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36"/>
          <w:szCs w:val="36"/>
        </w:rPr>
        <w:t xml:space="preserve">evac - Report</w:t>
      </w:r>
    </w:p>
    <w:p>
      <w:r>
        <w:t xml:space="preserve">Critères d’évaluation</w:t>
      </w:r>
    </w:p>
    <w:p>
      <w:r>
        <w:t xml:space="preserve">   A. Contenu et pédagogie</w:t>
      </w:r>
    </w:p>
    <w:p>
      <w:r>
        <w:t xml:space="preserve">      1. Adaptation de la formation aux besoins</w:t>
      </w:r>
    </w:p>
    <w:p>
      <w:pPr>
        <w:spacing w:before="20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      2. Atteintes des objectifs</w:t>
      </w:r>
    </w:p>
    <w:p>
      <w:r>
        <w:t xml:space="preserve">Résultats:</w:t>
      </w:r>
    </w:p>
    <w:p>
      <w:r>
        <w:t xml:space="preserve">   - Moyennement satisfaisant: 16 réponses (9.0%)</w:t>
      </w:r>
    </w:p>
    <w:p>
      <w:r>
        <w:t xml:space="preserve">   - Très satisfaisant: 67 réponses (37.9%)</w:t>
      </w:r>
    </w:p>
    <w:p>
      <w:r>
        <w:t xml:space="preserve">   - Satisfaisant: 91 réponses (51.4%)</w:t>
      </w:r>
    </w:p>
    <w:p>
      <w:r>
        <w:t xml:space="preserve">   - Pas du tout satisfaisant: 2 réponses (1.1%)</w:t>
      </w:r>
    </w:p>
    <w:p>
      <w:r>
        <w:t xml:space="preserve">   - Peu satisfaisant: 1 réponses (0.6%)</w:t>
      </w:r>
    </w:p>
    <w:p>
      <w:pPr>
        <w:spacing w:before="20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      3. Transposition des connaissances fournies</w:t>
      </w:r>
    </w:p>
    <w:p>
      <w:r>
        <w:t xml:space="preserve">Résultats:</w:t>
      </w:r>
    </w:p>
    <w:p>
      <w:r>
        <w:t xml:space="preserve">   - Moyennement satisfaisant: 9 réponses (5.1%)</w:t>
      </w:r>
    </w:p>
    <w:p>
      <w:r>
        <w:t xml:space="preserve">   - Très satisfaisant: 73 réponses (41.2%)</w:t>
      </w:r>
    </w:p>
    <w:p>
      <w:r>
        <w:t xml:space="preserve">   - Satisfaisant: 91 réponses (51.4%)</w:t>
      </w:r>
    </w:p>
    <w:p>
      <w:r>
        <w:t xml:space="preserve">   - Pas du tout satisfaisant: 2 réponses (1.1%)</w:t>
      </w:r>
    </w:p>
    <w:p>
      <w:r>
        <w:t xml:space="preserve">   - Peu satisfaisant: 2 réponses (1.1%)</w:t>
      </w:r>
    </w:p>
    <w:p>
      <w:pPr>
        <w:spacing w:before="200"/>
        <w:jc w:val="center"/>
      </w:pPr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      4. Méthodes pédagogiques utilisées</w:t>
      </w:r>
    </w:p>
    <w:p>
      <w:r>
        <w:t xml:space="preserve">      5. Pertinence de la documentation reçue</w:t>
      </w:r>
    </w:p>
    <w:p>
      <w:r>
        <w:t xml:space="preserve">      6. Clarté et qualité des explications</w:t>
      </w:r>
    </w:p>
    <w:p>
      <w:r>
        <w:t xml:space="preserve">   B. Formateurs</w:t>
      </w:r>
    </w:p>
    <w:p>
      <w:r>
        <w:t xml:space="preserve">      1. L’expertise du formateur sur le sujet</w:t>
      </w:r>
    </w:p>
    <w:p>
      <w:r>
        <w:t xml:space="preserve">      2. Animation de la formation (rythme, dynamisme, engagement, etc.)</w:t>
      </w:r>
    </w:p>
    <w:p>
      <w:r>
        <w:t xml:space="preserve">   C. Participants et groupe</w:t>
      </w:r>
    </w:p>
    <w:p>
      <w:r>
        <w:t xml:space="preserve">      1. Composition du groupe (nombre, niveau, homogénéité, etc.)</w:t>
      </w:r>
    </w:p>
    <w:p>
      <w:r>
        <w:t xml:space="preserve">   D. Organisation logistique</w:t>
      </w:r>
    </w:p>
    <w:p>
      <w:r>
        <w:t xml:space="preserve">      1. Durée de la formation</w:t>
      </w:r>
    </w:p>
    <w:p>
      <w:r>
        <w:t xml:space="preserve">      2. Logistique (salle, matériel, outils, environnement, etc.)</w:t>
      </w:r>
    </w:p>
    <w:p>
      <w:r>
        <w:t xml:space="preserve">      3. Accueil et assistance (support, communication, accès, disponibilité, etc.)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b8657f4be630eac86ecdba94ef493a42e872f9be.undefined"/><Relationship Id="rId7" Type="http://schemas.openxmlformats.org/officeDocument/2006/relationships/image" Target="media/0cfeff77f12a5b9a404fbc3cf4861a78abb895b7.undefined"/><Relationship Id="rId8" Type="http://schemas.openxmlformats.org/officeDocument/2006/relationships/image" Target="media/a495d1e8b229552cb33e35e2e5b9d18745179d9e.undefined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2025-06-18T02:51:48.934Z</dcterms:created>
  <dcterms:modified xsi:type="dcterms:W3CDTF">2025-06-18T02:51:48.934Z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