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A5E"/>
          <w:sz w:val="44"/>
        </w:rPr>
        <w:t>AUTOLOC | COUCHES REPOSITORY ET SERVICE</w:t>
      </w:r>
    </w:p>
    <w:p>
      <w:pPr>
        <w:jc w:val="center"/>
      </w:pPr>
      <w:r>
        <w:rPr>
          <w:color w:val="168087"/>
          <w:sz w:val="26"/>
        </w:rPr>
        <w:t>Captures des interfaces JpaRepository, des services et de leurs implémentations</w:t>
      </w:r>
    </w:p>
    <w:p>
      <w:pPr>
        <w:pStyle w:val="Heading1"/>
      </w:pPr>
      <w:r>
        <w:t>Présentation</w:t>
      </w:r>
    </w:p>
    <w:p>
      <w:r>
        <w:t>Ce document présente les couches Repository et Service des neuf entités de l’étude de cas AutoLoc. Chaque repository étend JpaRepository&lt;Entité, Long&gt;. Chaque interface Service expose les opérations CRUD et son implémentation, annotée @Service, délègue la persistance à un repository injecté par constructeur.</w:t>
      </w:r>
    </w:p>
    <w:p>
      <w:r>
        <w:t>Opérations présentées : ajout, modification, consultation de la liste, recherche par identifiant et suppression. Les captures sont rendues depuis les fichiers Java du projet.</w:t>
      </w:r>
    </w:p>
    <w:p>
      <w:pPr>
        <w:pStyle w:val="Heading2"/>
      </w:pPr>
      <w:r>
        <w:t>Entités couvertes</w:t>
      </w:r>
    </w:p>
    <w:p>
      <w:r>
        <w:t>Agence · Client · Contrat · Employer · Equipement · Maintenance · Paiement · Reservation · Vehicule</w:t>
      </w:r>
    </w:p>
    <w:p>
      <w:r>
        <w:t>Sources : src/main/java/tn/esprit/autoloc/{repositories,services}</w:t>
      </w:r>
    </w:p>
    <w:p>
      <w:r>
        <w:br w:type="page"/>
      </w:r>
    </w:p>
    <w:p>
      <w:pPr>
        <w:pStyle w:val="Heading1"/>
      </w:pPr>
      <w:r>
        <w:t>1. Agence</w:t>
      </w:r>
    </w:p>
    <w:p>
      <w:pPr>
        <w:spacing w:after="40"/>
      </w:pPr>
      <w:r>
        <w:rPr>
          <w:b/>
          <w:color w:val="168087"/>
        </w:rPr>
        <w:t>AgenceRepository.java</w:t>
      </w:r>
    </w:p>
    <w:p>
      <w:r>
        <w:drawing>
          <wp:inline xmlns:a="http://schemas.openxmlformats.org/drawingml/2006/main" xmlns:pic="http://schemas.openxmlformats.org/drawingml/2006/picture">
            <wp:extent cx="5897880" cy="1365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ceReposi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365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68087"/>
        </w:rPr>
        <w:t>IAgenceService.java</w:t>
      </w:r>
    </w:p>
    <w:p>
      <w:r>
        <w:drawing>
          <wp:inline xmlns:a="http://schemas.openxmlformats.org/drawingml/2006/main" xmlns:pic="http://schemas.openxmlformats.org/drawingml/2006/picture">
            <wp:extent cx="5897880" cy="33078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genceServ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07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68087"/>
        </w:rPr>
        <w:t>IAgenceServiceImp.java</w:t>
      </w:r>
    </w:p>
    <w:p>
      <w:r>
        <w:drawing>
          <wp:inline xmlns:a="http://schemas.openxmlformats.org/drawingml/2006/main" xmlns:pic="http://schemas.openxmlformats.org/drawingml/2006/picture">
            <wp:extent cx="5897880" cy="69042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genceServiceI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904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2. Client</w:t>
      </w:r>
    </w:p>
    <w:p>
      <w:pPr>
        <w:spacing w:after="40"/>
      </w:pPr>
      <w:r>
        <w:rPr>
          <w:b/>
          <w:color w:val="168087"/>
        </w:rPr>
        <w:t>ClientRepository.java</w:t>
      </w:r>
    </w:p>
    <w:p>
      <w:r>
        <w:drawing>
          <wp:inline xmlns:a="http://schemas.openxmlformats.org/drawingml/2006/main" xmlns:pic="http://schemas.openxmlformats.org/drawingml/2006/picture">
            <wp:extent cx="5897880" cy="13651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Reposi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365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68087"/>
        </w:rPr>
        <w:t>IClientService.java</w:t>
      </w:r>
    </w:p>
    <w:p>
      <w:r>
        <w:drawing>
          <wp:inline xmlns:a="http://schemas.openxmlformats.org/drawingml/2006/main" xmlns:pic="http://schemas.openxmlformats.org/drawingml/2006/picture">
            <wp:extent cx="5897880" cy="33078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lientServ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07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68087"/>
        </w:rPr>
        <w:t>IClientServiceImp.java</w:t>
      </w:r>
    </w:p>
    <w:p>
      <w:r>
        <w:drawing>
          <wp:inline xmlns:a="http://schemas.openxmlformats.org/drawingml/2006/main" xmlns:pic="http://schemas.openxmlformats.org/drawingml/2006/picture">
            <wp:extent cx="5897880" cy="69042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lientServiceIm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904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Contrat</w:t>
      </w:r>
    </w:p>
    <w:p>
      <w:pPr>
        <w:spacing w:after="40"/>
      </w:pPr>
      <w:r>
        <w:rPr>
          <w:b/>
          <w:color w:val="168087"/>
        </w:rPr>
        <w:t>ContratRepository.java</w:t>
      </w:r>
    </w:p>
    <w:p>
      <w:r>
        <w:drawing>
          <wp:inline xmlns:a="http://schemas.openxmlformats.org/drawingml/2006/main" xmlns:pic="http://schemas.openxmlformats.org/drawingml/2006/picture">
            <wp:extent cx="5897880" cy="13480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tReposi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348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68087"/>
        </w:rPr>
        <w:t>IContratService.java</w:t>
      </w:r>
    </w:p>
    <w:p>
      <w:r>
        <w:drawing>
          <wp:inline xmlns:a="http://schemas.openxmlformats.org/drawingml/2006/main" xmlns:pic="http://schemas.openxmlformats.org/drawingml/2006/picture">
            <wp:extent cx="5897880" cy="31337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tratServi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33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68087"/>
        </w:rPr>
        <w:t>IContratServiceImp.java</w:t>
      </w:r>
    </w:p>
    <w:p>
      <w:r>
        <w:drawing>
          <wp:inline xmlns:a="http://schemas.openxmlformats.org/drawingml/2006/main" xmlns:pic="http://schemas.openxmlformats.org/drawingml/2006/picture">
            <wp:extent cx="5897880" cy="73552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tratServiceIm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7355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Employer</w:t>
      </w:r>
    </w:p>
    <w:p>
      <w:pPr>
        <w:spacing w:after="40"/>
      </w:pPr>
      <w:r>
        <w:rPr>
          <w:b/>
          <w:color w:val="168087"/>
        </w:rPr>
        <w:t>EmployerRepository.java</w:t>
      </w:r>
    </w:p>
    <w:p>
      <w:r>
        <w:drawing>
          <wp:inline xmlns:a="http://schemas.openxmlformats.org/drawingml/2006/main" xmlns:pic="http://schemas.openxmlformats.org/drawingml/2006/picture">
            <wp:extent cx="5897880" cy="12993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rReposit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299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68087"/>
        </w:rPr>
        <w:t>IEmployerService.java</w:t>
      </w:r>
    </w:p>
    <w:p>
      <w:r>
        <w:drawing>
          <wp:inline xmlns:a="http://schemas.openxmlformats.org/drawingml/2006/main" xmlns:pic="http://schemas.openxmlformats.org/drawingml/2006/picture">
            <wp:extent cx="5897880" cy="29770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EmployerServi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77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68087"/>
        </w:rPr>
        <w:t>IEmployerServiceImp.java</w:t>
      </w:r>
    </w:p>
    <w:p>
      <w:r>
        <w:drawing>
          <wp:inline xmlns:a="http://schemas.openxmlformats.org/drawingml/2006/main" xmlns:pic="http://schemas.openxmlformats.org/drawingml/2006/picture">
            <wp:extent cx="5897880" cy="65408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EmployerServiceIm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540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5. Equipement</w:t>
      </w:r>
    </w:p>
    <w:p>
      <w:pPr>
        <w:spacing w:after="40"/>
      </w:pPr>
      <w:r>
        <w:rPr>
          <w:b/>
          <w:color w:val="168087"/>
        </w:rPr>
        <w:t>EquipementRepository.java</w:t>
      </w:r>
    </w:p>
    <w:p>
      <w:r>
        <w:drawing>
          <wp:inline xmlns:a="http://schemas.openxmlformats.org/drawingml/2006/main" xmlns:pic="http://schemas.openxmlformats.org/drawingml/2006/picture">
            <wp:extent cx="5897880" cy="12396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ementReposit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239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68087"/>
        </w:rPr>
        <w:t>IEquipementService.java</w:t>
      </w:r>
    </w:p>
    <w:p>
      <w:r>
        <w:drawing>
          <wp:inline xmlns:a="http://schemas.openxmlformats.org/drawingml/2006/main" xmlns:pic="http://schemas.openxmlformats.org/drawingml/2006/picture">
            <wp:extent cx="5897880" cy="270638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EquipementServi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06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68087"/>
        </w:rPr>
        <w:t>IEquipementServiceImp.java</w:t>
      </w:r>
    </w:p>
    <w:p>
      <w:r>
        <w:drawing>
          <wp:inline xmlns:a="http://schemas.openxmlformats.org/drawingml/2006/main" xmlns:pic="http://schemas.openxmlformats.org/drawingml/2006/picture">
            <wp:extent cx="5897880" cy="62138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EquipementServiceIm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213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Maintenance</w:t>
      </w:r>
    </w:p>
    <w:p>
      <w:pPr>
        <w:spacing w:after="40"/>
      </w:pPr>
      <w:r>
        <w:rPr>
          <w:b/>
          <w:color w:val="168087"/>
        </w:rPr>
        <w:t>MaintenanceRepository.java</w:t>
      </w:r>
    </w:p>
    <w:p>
      <w:r>
        <w:drawing>
          <wp:inline xmlns:a="http://schemas.openxmlformats.org/drawingml/2006/main" xmlns:pic="http://schemas.openxmlformats.org/drawingml/2006/picture">
            <wp:extent cx="5897880" cy="12117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tenanceRepositor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211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68087"/>
        </w:rPr>
        <w:t>IMaintenanceService.java</w:t>
      </w:r>
    </w:p>
    <w:p>
      <w:r>
        <w:drawing>
          <wp:inline xmlns:a="http://schemas.openxmlformats.org/drawingml/2006/main" xmlns:pic="http://schemas.openxmlformats.org/drawingml/2006/picture">
            <wp:extent cx="5897880" cy="258871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intenanceServi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88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68087"/>
        </w:rPr>
        <w:t>IMaintenanceServiceImp.java</w:t>
      </w:r>
    </w:p>
    <w:p>
      <w:r>
        <w:drawing>
          <wp:inline xmlns:a="http://schemas.openxmlformats.org/drawingml/2006/main" xmlns:pic="http://schemas.openxmlformats.org/drawingml/2006/picture">
            <wp:extent cx="5897880" cy="606228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intenanceServiceIm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062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7. Paiement</w:t>
      </w:r>
    </w:p>
    <w:p>
      <w:pPr>
        <w:spacing w:after="40"/>
      </w:pPr>
      <w:r>
        <w:rPr>
          <w:b/>
          <w:color w:val="168087"/>
        </w:rPr>
        <w:t>PaiementRepository.java</w:t>
      </w:r>
    </w:p>
    <w:p>
      <w:r>
        <w:drawing>
          <wp:inline xmlns:a="http://schemas.openxmlformats.org/drawingml/2006/main" xmlns:pic="http://schemas.openxmlformats.org/drawingml/2006/picture">
            <wp:extent cx="5897880" cy="129936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ementReposito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299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68087"/>
        </w:rPr>
        <w:t>IPaiementService.java</w:t>
      </w:r>
    </w:p>
    <w:p>
      <w:r>
        <w:drawing>
          <wp:inline xmlns:a="http://schemas.openxmlformats.org/drawingml/2006/main" xmlns:pic="http://schemas.openxmlformats.org/drawingml/2006/picture">
            <wp:extent cx="5897880" cy="29770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aiementServi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77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68087"/>
        </w:rPr>
        <w:t>IPaiementServiceImp.java</w:t>
      </w:r>
    </w:p>
    <w:p>
      <w:r>
        <w:drawing>
          <wp:inline xmlns:a="http://schemas.openxmlformats.org/drawingml/2006/main" xmlns:pic="http://schemas.openxmlformats.org/drawingml/2006/picture">
            <wp:extent cx="5897880" cy="654088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aiementServiceIm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540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8. Reservation</w:t>
      </w:r>
    </w:p>
    <w:p>
      <w:pPr>
        <w:spacing w:after="40"/>
      </w:pPr>
      <w:r>
        <w:rPr>
          <w:b/>
          <w:color w:val="168087"/>
        </w:rPr>
        <w:t>ReservationRepository.java</w:t>
      </w:r>
    </w:p>
    <w:p>
      <w:r>
        <w:drawing>
          <wp:inline xmlns:a="http://schemas.openxmlformats.org/drawingml/2006/main" xmlns:pic="http://schemas.openxmlformats.org/drawingml/2006/picture">
            <wp:extent cx="5897880" cy="121176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tionRepositor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211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68087"/>
        </w:rPr>
        <w:t>IReservationService.java</w:t>
      </w:r>
    </w:p>
    <w:p>
      <w:r>
        <w:drawing>
          <wp:inline xmlns:a="http://schemas.openxmlformats.org/drawingml/2006/main" xmlns:pic="http://schemas.openxmlformats.org/drawingml/2006/picture">
            <wp:extent cx="5897880" cy="258871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eservationServic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88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68087"/>
        </w:rPr>
        <w:t>IReservationServiceImp.java</w:t>
      </w:r>
    </w:p>
    <w:p>
      <w:r>
        <w:drawing>
          <wp:inline xmlns:a="http://schemas.openxmlformats.org/drawingml/2006/main" xmlns:pic="http://schemas.openxmlformats.org/drawingml/2006/picture">
            <wp:extent cx="5897880" cy="606228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eservationServiceImp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062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9. Vehicule</w:t>
      </w:r>
    </w:p>
    <w:p>
      <w:pPr>
        <w:spacing w:after="40"/>
      </w:pPr>
      <w:r>
        <w:rPr>
          <w:b/>
          <w:color w:val="168087"/>
        </w:rPr>
        <w:t>VehiculeRepository.java</w:t>
      </w:r>
    </w:p>
    <w:p>
      <w:r>
        <w:drawing>
          <wp:inline xmlns:a="http://schemas.openxmlformats.org/drawingml/2006/main" xmlns:pic="http://schemas.openxmlformats.org/drawingml/2006/picture">
            <wp:extent cx="5897880" cy="129936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uleRepository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299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68087"/>
        </w:rPr>
        <w:t>IVehiculeService.java</w:t>
      </w:r>
    </w:p>
    <w:p>
      <w:r>
        <w:drawing>
          <wp:inline xmlns:a="http://schemas.openxmlformats.org/drawingml/2006/main" xmlns:pic="http://schemas.openxmlformats.org/drawingml/2006/picture">
            <wp:extent cx="5897880" cy="297702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ehiculeServic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77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68087"/>
        </w:rPr>
        <w:t>IVehiculeServiceImp.java</w:t>
      </w:r>
    </w:p>
    <w:p>
      <w:r>
        <w:drawing>
          <wp:inline xmlns:a="http://schemas.openxmlformats.org/drawingml/2006/main" xmlns:pic="http://schemas.openxmlformats.org/drawingml/2006/picture">
            <wp:extent cx="5897880" cy="654088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ehiculeServiceIm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654088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Couches Repository et Service — AutoLoc</dc:title>
  <dc:subject>Captures de code source Java des neuf entités</dc:subject>
  <dc:creator>Projet AutoLoc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