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КОНСОЛИДИРОВАННАЯ ИСТОРИЯ БОЛЕЗНИ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От атеросклеротической бляшки до инсульта: течение, динамика и рекомендации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Пациент: Тетерин Олег Иванович, 83 года (26.09.1942)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ГБУЗ ГКБ им. М.П. Кончаловского, Зеленоград | Полис ОМС 7700001073760942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Документ для передачи врачам, медсёстрам, логопеду и реабилитационной команде. Составлен на 30.05.2026.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ЦИФРЫ НА СЕГОДНЯ (30.05.2026)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NIHSS (тяжесть инсульта): минимум 12 (умеренный инсульт), выраженная клиническая динамика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ASPECTS (объём по КТ): 8 из 10 — малый-умеренный инфаркт, благоприятная категория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Инфаркт: левая лобная доля, зоны M4-M5 до 15 мм. Геморрагии НЕТ. Отёка НЕТ.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Речь: моторная (Брока) афазия. Понимание сохранено (сенсорная афазия регрессировала).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Движения: правая нога почти восстановилась; правая рука — сжимает кулак, парез сохраняется.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Сердце: ФП, нормосистолия, ЧСС ~87. Антикоагуляция — решается командой по коагулограмме.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1. Хронология: от бляшки до инсульта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2. Операция и осложнение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3. Динамика визуализации (КТ, МРТ, КТ-ангиография)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4. Динамика NIHSS и ЭКГ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5. Текущий статус и прогноз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6. Рекомендации для лечащих врачей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7. Рекомендации для медицинских сестёр (уход)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8. Рекомендации для логопеда (афазия, многоязычие)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9. Реабилитация и выбор центра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Раздел 10. Вопросы команде и оговорки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1. ХРОНОЛОГИЯ: ОТ БЛЯШКИ ДО ИНСУЛЬТА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У пациента — многолетний системный атеросклероз, поразивший несколько сосудистых бассейнов. Инсульт стал кульминацией этого процесса, осложнившей плановое лечение сонной артерии.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Сосудистый фон (анамнез)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Период / событие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Многолетний атеросклероз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Системное поражение артерий: сонные, артерии нижних конечностей, аорта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Артерии ног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Бедренно-подколенное шунтирование слева (2015), тромбоз шунта (2017), множественные ангиопластики и стентирования; окклюзии ПкА, ПББА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Левая стопа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Гангрена → трансметатарзальная ампутация левой стопы (21.08.2023)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Перелом и сустав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Перелом шейки левого бедра (2025) → эндопротезирование левого ТБС (04.04.2025)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Сердце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Фибрилляция предсердий, гипертоническая болезнь 2 ст. (риск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Образ жизни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Курение ~50 лет по 10 сигарет в день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Сонные артерии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Двусторонние бляшки. Слева стеноз ВСА 75-80% (степень по операции 80%) — показание к КЭА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Причина инсульта — почему образовался тромб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Инсульт развился после операции на левой сонной артерии. Ключевую роль сыграло одновременное действие всех трёх компонентов триады Вирхова — классического механизма тромбообразования: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Компонент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Механизм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Статус у пациента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1. Повреждение стенки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Операционная рана артерии, обнажение внутренних слоёв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16"/>
                <w:szCs w:val="16"/>
              </w:rPr>
              <w:t xml:space="preserve">Активен (неизбежно при операции)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 Гиперкоагуляция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Системное воспаление (СРБ 14,6), активная инфекция мочевых путей, ФП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16"/>
                <w:szCs w:val="16"/>
              </w:rPr>
              <w:t xml:space="preserve">Активен (несколько факторов)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 Застой крови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Пережатие артерии во время операции, ФП с застоем в предсердии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6"/>
                <w:szCs w:val="16"/>
              </w:rPr>
              <w:t xml:space="preserve">Был активен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Совпадение всех трёх факторов объясняет образование необычно длинного тромба (10 см).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2. ОПЕРАЦИЯ И ОСЛОЖНЕНИЕ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Событие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Детали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Операция (27.05.2026)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Каротидная эндартерэктомия слева (удаление бляшки) + интраоперационный гепарин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6"/>
                <w:szCs w:val="16"/>
              </w:rPr>
              <w:t xml:space="preserve">Выполнена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Осложнение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Тромб 10 см в левой ВСА (от устья до дистального отдела). Ишемия левого полушария. Слабость справа.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16"/>
                <w:szCs w:val="16"/>
              </w:rPr>
              <w:t xml:space="preserve">Критич.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Реакция хирурга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Ревизия + тромбэктомия из левой ВСА. Ретроградный кровоток восстановлен, артерия проходима.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6"/>
                <w:szCs w:val="16"/>
              </w:rPr>
              <w:t xml:space="preserve">Успех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Вероятная причина ухудшения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Синдром церебральной гиперперфузии (на фоне восстановления кровотока)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Под контролем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Локализация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Бассейн терминальных ветвей левой СМА, корковые отделы (зона Брока)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Корковая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Тактика хирурга полностью соответствует международным рекомендациям ESVS 2023 (Рек. 92): при появлении неврологического дефицита после восстановления кровотока показана срочная ревизия.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3. ДИНАМИКА ВИЗУАЛИЗАЦИИ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4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Дата/время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Исследование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Результат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27.05, 13:38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КТ мозга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ASPECTS 10. Инфаркта ещё не видно. Лакунарная киста справа (старая).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27.05, 14:00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МРТ мозга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Острая ишемия в бассейне терминальных ветвей левой СМА (левая лобная доля). Геморрагии НЕТ. Микроангиопатия Fazekas 2, атрофия GCA 1 (фоновые возрастные).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27.05, 14:09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КТ-ангиография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Окклюзия левой ВСА после операции. Церебральные артерии кровоснабжаются через виллизиев круг.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28.05, 11:07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КТ мозга (контроль)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Сформировался инфаркт M4, M5 левой лобной доли до 15 мм. ASPECTS 8. Геморрагии НЕТ. Отёка НЕТ.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Как понимать ASPECTS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ASPECTS — шкала объёма инсульта (0-10)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Мозг в зоне средней мозговой артерии делят на 10 зон; за каждую поражённую отнимают 1 балл. У пациента вчера было 10 (норма), сегодня 8 — поражены 2 поверхностные корковые зоны (M4, M5). ASPECTS 8-10 = малый инфаркт с хорошим прогнозом. Важно: зоны M4-M5 поверхностные и НЕ затрагивают глубокие двигательные пути — это объясняет, почему рука и нога восстанавливаются.</w:t>
            </w:r>
          </w:p>
        </w:tc>
      </w:tr>
    </w:tbl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4. ДИНАМИКА NIHSS И ЭКГ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NIHSS — шкала тяжести инсульта (0-42)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NIHSS 12 — официально подтверждено эпикризом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Этапный эпикриз от 03.06.2026 фиксирует: NIHSS 12, ШРМ 5, шкала Рэнкина 5, Ривермид 2. NIHSS 12 — умеренный инсульт (диапазон 5-15). ШРМ 5 квалифицирует пациента на 2-й этап стационарной реабилитации. Несмотря на формальный балл, клиническая динамика выраженно положительная: строит предложения, понимание сохранено, нога почти восстановилась. Прежние значения 7 и 9 были ошибочны и исключены.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ЭКГ — динамика фибрилляции предсердий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6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Дата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ЧСС средн.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Заключение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27.05 (серия)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49 → 99 → 106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Колебания: брадисистолия → нормосистолия → тахисистолия (нестабильность острого периода)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28.05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72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Нормосистолия 47-72-99. Возможные рубцовые изменения (вопрос кардиологу).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29.05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Нормосистолия 63-87-114. Желудочковая экстрасистолия. «Нельзя исключить» рубец.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30.05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Нормосистолия 77-87-110. Экстрасистолия и рубец НЕ подтверждены — вероятно транзиторные.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Вывод по кардиологии: ритм стабильно контролируется; настораживавшие находки 29.05 (экстрасистолия, подозрение на рубец) к 30.05 разрешились. Консультация кардиолога с ЭхоКГ — плановая, не срочная.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5. ТЕКУЩИЙ СТАТУС И ПРОГНОЗ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Неврологический статус на 30.05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Сознание ясное, ориентирован, понимает обращённую речь, выполняет команды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Речь: комплексная (эфферентная) моторная афазия умеренной степени + кинетическая диспраксия + грубая дизартрия (псевдобульбарная). Понимание сохранено.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Правая нога: активные движения, почти восстановилась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Правосторонний гемипарез: рука 4 балла, нога 4 балла (по эпикризу). Тонус повышен, рефлекс Бабинского справа, гемигипестезия справа.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Глотание сохранено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Эмоциональные реакции сохранены (узнаёт близких, реагирует осознанно)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Прогноз (с учётом КТ ASPECTS 8 и динамики NIHSS)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Небольшой корковый инфаркт левой лобной доли (зона Брока) без вовлечения глубоких двигательных путей. Это объясняет всю клинику и определяет благоприятный прогноз.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Исход (шкала Рэнкина)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Вероятность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мРШ 0-1 (полное восстановление)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~20-30%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Без значимых нарушений в быту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мРШ 2 (лёгкая, самостоятелен)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~30-40%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Наиболее вероятный благоприятный исход; возможен остаточный речевой дефицит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мРШ 3 (умеренная)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~20-25%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Ходит с помощью, частичная помощь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мРШ 4-5 (тяжёлая)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~10-15%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Менее вероятно после благоприятной КТ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Главный остаточный дефицит — вероятно, моторная афазия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Инфаркт затронул зону Брока. Основным остаточным дефицитом, скорее всего, будет нарушение речи — оно хорошо поддаётся логопедической реабилитации. Двигательная функция имеет хороший прогноз, т.к. глубокие пути не разрушены.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Направление на МСЭ (важное уточнение по контексту)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Оформлено направление на медико-социальную экспертизу (протокол ВК № 88 от 01.06.2026), МСЭ заочно, на дому. Основное заболевание в направлении — атеросклероз артерий нижних конечностей (I70.2); сопутствующие — ЦВБ/ДЭП 2 ст. со стенозом ВСА слева до 75-80% (I67.8) и последствия перелома шейки бедра с эндопротезом ТБС (T93.1).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Прогноз МСЭ ≠ прогноз восстановления после инсульта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В направлении указаны «клинический прогноз сомнительный, реабилитационный потенциал низкий». ВАЖНО: эта оценка относится к сосудисто-ортопедическому статусу до инсульта и НЕ отражает событие 27.05 и динамику восстановления речи/движений. Не следует переносить эту пессимистичную формулировку на прогноз постинсультной реабилитации — это разные оценки разных состояний.</w:t>
            </w:r>
          </w:p>
        </w:tc>
      </w:tr>
    </w:tbl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6. РЕКОМЕНДАЦИИ ДЛЯ ЛЕЧАЩИХ ВРАЧЕЙ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Антикоагуляция (ключевой вопрос)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Антикоагуляция НАЧАТА (по эпикризу)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 этапному эпикризу с 30.05.2026 назначен эноксапарин натрия 8000 анти-Ха МЕ п/к 2 раза в сутки (антикоагулянтная цель), плюс аспирин 125 мг, аторвастатин 20 мг, бисопролол 5 мг, валсартан 40 мг, амлодипин 5 мг, омепразол. Отсутствие геморрагической трансформации (ASPECTS 8) и полученная коагулограмма (МНО ~2,08) позволили начать терапию. Дальнейший переход на пероральный антикоагулянт — по решению команды.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Контроль факторов риска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Фактор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Обоснование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АД систолическое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100-130 мм рт.ст.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Защита зоны восстановления, профилактика гиперперфузии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ЧСС (ФП)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60-100 уд/мин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Контроль ритма (сейчас ~87, в норме)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ЛПНП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&lt;1,8 ммоль/л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Вторичная профилактика, интенсивный статин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СРБ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Норма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Воспаление РАЗРЕШИЛОСЬ: 14,6 → 1,83 мг/л (норма). Контроль в динамике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Инфекция мочевых путей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Полное излечение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Снижение воспаления и риска тромбоза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Глотание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Контроль перед кормлением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Профилактика аспирации. Белок 1,2-1,5 г/кг (при 70 кг = 84-105 г/сут)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Дополнительно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Кардиология: плановая ЭхоКГ + желательно холтер (оценка экстрасистолии и старого рубца). Контроль калия и магния.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Сосудистый контроль: правая ВСА — бляшка 35-40% (Plaque RADS III), наблюдение, контрольный дуплекс через 1-3 мес. Левая ВСА окклюзирована, компенсация через виллизиев круг.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МРТ в будущем — учитывать эндопротез ТБС (стандарт 1.5 Тесла для MR Conditional имплантов).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Уточнить, что из доинсультных препаратов возобновляется (ривароксабан/Ксарелто, амлодипин, перинева, клопидогрел, трентал) и когда.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7. РЕКОМЕНДАЦИИ ДЛЯ МЕДИЦИНСКИХ СЕСТЁР (УХОД)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Положение правой руки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Подушка под всю руку — не свисает. Плечо чуть приподнято.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Рука отведена от тела на 30-45°, локоть слегка согнут.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Ладонь вверх, пальцы раскрыты (валик в кисть), большой палец отведён — НЕ давать сжиматься в кулак.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НЕ тянуть за парализованную руку при поворотах (риск вывиха плеча).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Положение правой ноги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Подушка под голень. ПЯТКА свободно висит (не на матрасе) — профилактика пролежня.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Колено слегка согнуто (~10-15°). Стопа под углом 90° к голени (упор) — профилактика конской стопы.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Валик сбоку бедра — против разворота наружу.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Культя левой стопы (после ампутации) — без прямого давления, осмотр при каждом повороте.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Повороты и пролежни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Менять положение каждые 2 часа: спина → левый (здоровый) бок → спина. НЕ класть на правый (поражённый) бок.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Зоны риска: крестец, пятки (особенно правая), лопатки, локти, затылок, ушная раковина, культя стопы.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Простыня без складок. Кожа сухая. Покрасневшие зоны НЕ растирать.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Ночные сигналы тревоги (звать врача немедленно)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Ухудшение сознания, новая асимметрия лица, резкий подъём АД &gt;160.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Шумное/клокочущее дыхание (риск аспирации), судороги, рвота.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Кровотечение из носа/дёсен (на фоне антикоагуляции), температура &gt;38°C.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Покраснение/боль в зоне операции на шее.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8. РЕКОМЕНДАЦИИ ДЛЯ ЛОГОПЕДА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Ведущий дефицит — моторная (Брока) афазия при сохранном понимании. Многоязычный пациент: русский (родной), английский, суахили.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Методы с доказанной эффективностью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Мелодико-интонационная терапия (МИТ) — пение/интонирование фраз; доказана именно для моторной афазии с сохранным пониманием.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Семантический анализ признаков (SFA) — работа над называнием через признаки предмета.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Скрипт-терапия — 5-10 функциональных фраз до автоматизма («Мне нужна вода», «Где внучка?»).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Интенсивность ≥3 часов в неделю, короткие частые занятия.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Стратегия многоязычия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Основа терапии — русский, с поддержкой других языков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Заниматься на русском (родной + язык окружения) — даёт наибольший эффект и перенос на другие языки. Английский и суахили поддерживать через ежедневное общение и переводные эквиваленты (один концепт на трёх языках в одном занятии). Языки НЕ теряются — они «затормаживаются», но остаются доступными. Специалистов по суахили нет — сохранять язык через семью и записи.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Как общаться с пациентом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Короткие закрытые вопросы («Хочешь воды?»), карточки с картинками, время на ответ.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Говорить нормально, как со взрослым — он всё понимает.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НЕ требовать «скажи нормально», не переспрашивать многократно.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Смешивание языков — нормальная компенсаторная стратегия, не ошибка.</w:t>
      </w:r>
    </w:p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9. РЕАБИЛИТАЦИЯ И ВЫБОР ЦЕНТРА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Принципы ранней реабилитации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Короткие частые сессии (2-3 раза/день по 10-20 мин), НЕ интенсивный марафон (по данным AVERT III ранняя высокоинтенсивная мобилизация вредит).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Зеркальная терапия для правой руки с первых дней.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Питание: 1,2-1,5 г белка на кг веса в сутки.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Сон в темноте — важен для нейропластичности.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Рекомендуемые центры (по совокупности факторов)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Центр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Доступ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Профиль для этого случая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ФНКЦ РР им. Неговского (д. Лыткино, Солнечногорск)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ОМС, иногородние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Приоритет №1: своя реанимация + речевая служба + близость к Зеленограду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ЦПРиН им. Шкловского (Москва)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ОМС (москвичи)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Сильнейшая афазиология; для целевого курса по речи на 2 этапе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ФЦМН ФМБА (Москва)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ОМС, все регионы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Головной инсультный центр РФ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Клиника реабилитации НМХЦ Пирогова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ОМС, все регионы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Роботизированная база + соматическая поддержка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«Три сестры» (МО, Райки)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Платно / ОМС МО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Быстрый заезд, тяжёлые пациенты, от ~28 500 ₽/сут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Рекомендуемая стратегия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Этап 1: параллельно подать документы по ОМС в ФНКЦ РР (Лыткино), ФЦМН ФМБА и Клинику Пирогова. Этап 2: целевой курс по афазии в ЦПРиН после соматической стабилизации. Запасной вариант — платный заезд в «Три сестры» при задержке мест по ОМС (окно нейропластичности — первые 3-6 месяцев).</w:t>
            </w:r>
          </w:p>
        </w:tc>
      </w:tr>
    </w:tbl>
    <w:p>
      <w:r>
        <w:br w:type="pag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РАЗДЕЛ 10. ВОПРОСЫ КОМАНДЕ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Результат коагулограммы — когда начинают антикоагуляцию и каким препаратом (апиксабан часто предпочтителен в 83 года)?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Актуальный балл NIHSS по последней оценке невролога?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Когда перевод из реанимации в неврологическое/реабилитационное отделение?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Когда начинается логопедическая работа?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Возобновляется ли ривароксабан (Ксарелто) или будет другой препарат?</w:t>
      </w:r>
    </w:p>
    <w:p>
      <w:pPr>
        <w:pStyle w:val="ListParagraph"/>
        <w:numPr>
          <w:ilvl w:val="0"/>
          <w:numId w:val="3"/>
        </w:numPr>
        <w:spacing w:after="45" w:before="40"/>
      </w:pPr>
      <w:r>
        <w:rPr>
          <w:rFonts w:ascii="Arial" w:cs="Arial" w:eastAsia="Arial" w:hAnsi="Arial"/>
          <w:sz w:val="18"/>
          <w:szCs w:val="18"/>
        </w:rPr>
        <w:t xml:space="preserve">Нужна ли консультация кардиолога и холтер (рубец, экстрасистолия)?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Важные оговорки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Прогностические проценты — популяционная статистика для ASPECTS 8, не предсказание для конкретного человека.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Размер инфаркта «до 15 мм» — линейный по описанию КТ, не объём в мл.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Сроки и препарат антикоагуляции определяют только врачи по полной коагулограмме и риску кровотечения.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Подозрение на старый рубец миокарда снижено по динамике ЭКГ, но требует плановой верификации ЭхоКГ.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Этот документ — сводка имеющихся данных и анализ, не клиническое заключение. Все решения — с лечащими врачами.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Bdr>
          <w:top w:val="single" w:color="BDC3C7" w:sz="4" w:space="8"/>
        </w:pBdr>
        <w:spacing w:after="60" w:before="20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Консолидированная история болезни. Источники: 16 исследований из ЕМИАС (КТ, МРТ, КТ-ангиография, ЭхоКГ, серия ЭКГ, УЗИ сосудов/органов, выписной эпикриз). Доказательная база: ESVS 2023, AHA/ASA 2016, ESO 2025, ELAN 2023, OPTIMAS 2024, CATALYST 2025, AVERT 2015. Составлено на 30.05.2026. Не является медицинским заключением.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2026-06-04T07:30:33.568Z</dcterms:created>
  <dcterms:modified xsi:type="dcterms:W3CDTF">2026-06-04T07:30:33.580Z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