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2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8"/>
                <w:sz w:val="60"/>
                <w:szCs w:val="60"/>
              </w:rPr>
              <w:t xml:space="preserve">BVMT AlgoTrader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7A9BB5"/>
                <w:sz w:val="26"/>
                <w:szCs w:val="26"/>
              </w:rPr>
              <w:t xml:space="preserve">Plateforme de Trading Algorithmique — Bourse de Tunis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ABBCC"/>
                <w:sz w:val="24"/>
                <w:szCs w:val="24"/>
              </w:rPr>
              <w:t xml:space="preserve">Dossier de Cession Complet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6677"/>
                <w:sz w:val="19"/>
                <w:szCs w:val="19"/>
              </w:rPr>
              <w:t xml:space="preserve">Inclut : Description Technique · Grille Tarifaire · Cadre Juridique · Clauses Contractuelles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Résumé Exécutif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BVMT AlgoTrader est une plateforme logicielle complète de trading algorithmique,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conçue spécifiquement pour la Bourse de Tunis. Le système intègre quatre modules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professionnels prêts à l'intégration : collecte de données de marché, moteur 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stratégies techniques, exécution d'ordres, et gestion des risques.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1220"/>
                <w:sz w:val="22"/>
                <w:szCs w:val="22"/>
              </w:rPr>
              <w:t xml:space="preserve">Ce dossier constitue une offre de cession du code source et des droits associés.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Le Problème du Marché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agents de change et investisseurs tunisiens opèrent sans outils d'analyse algorithmique adaptés à la BVMT. Les solutions internationales (Bloomberg, Reuters) coûtent 20,000–50,000 USD/an et ne supportent pas les données BVMT ni le dinar tunisien.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Impact sur le marché tunisien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Analyse manuelle chronophage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Opportunités manquées pendant la session de 4 heures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Outils internationaux inadaptés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Aucun support BVMT, aucun support TND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Absence d'automatisation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Impossible de surveiller plusieurs titres simultanément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Pas de gestion de risque systématique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Pertes évitables par absence de stop-loss automatique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Coût prohibitif des solutions étrangères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Inaccessible pour les brokers tunisiens de taille moyenne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7A6E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La Solution — Ce Que Vous Achetez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système complet en 4 modules, développé et testé, livré avec code source intégral, documentation et guide d'intégration.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Module 1 — Collecte de Données (Phase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Scraping automatique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bvmt.com.tn et cmf.tn avec gestion des erreurs et retry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Données OHLCV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30 titres BVMT, périodes 1J à historique complet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Carnet d'ordres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10 niveaux bid/ask en temps réel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Publications CMF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Annonces financières et communiqués d'entreprises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Fallback synthétique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Données GBM calibrées sur paramètres BVMT réels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Module 2 — Moteur de Stratégies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RSI Mean-Reversion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Seuils 35/65 calibrés pour la faible liquidité BVMT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MACD Momentum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Double confirmation histogramme, adapté aux sessions courtes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Bollinger Band Squeeze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Durée minimale 5 jours, filtre les faux signaux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VWAP Breakout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Confirmé par OBV — volume 2x requis pour signal valide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Signal composite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Vote pondéré 4 stratégies, confiance 0–100%, R/R calculé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Module 3 — Exécution d'Ordres (Phase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Validation BVMT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Tick size, bande ±6%, horaires de séance appliqués automatiquement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Paper trading engine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Slippage réaliste, remplissages partiels, commissions BVMT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Auto-Trader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Conversion automatique signal → ordre avec limites configurables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Structure broker-ready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Interface adaptable API BIAT Capital / Attijari Brokerage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Module 4 — Gestion des Risques (Phase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Kelly Criterion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Sizing optimal half-Kelly, plafonné à 12% par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Limites sectorielles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Banking 35%, autres secteurs configurables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DrawdownGuard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Suspension automatique −3% journalier / −15% portefeuille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Filtre actualités CMF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Pause automatique sur événements à fort impact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7A6E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Interface Utilisateur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web professionnel, opérationnel sans serveur. Double-clic sur le fichier HTML pour lancer.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Graphique temps réel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Prix, Bollinger Bands, EMA 20/50, marqueurs BUY/SELL automatiques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Carnet d'ordres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niveaux bid/ask avec profondeur visuelle, mise à jour 2.5s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4 signaux stratégies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RSI, MACD, BB Squeeze, VWAP — cartes individuelles + composite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6 indicateurs techniques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RSI, MACD Hist, BB Width, Vol Ratio, EMA Cross, ATR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Positions ouvertes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P&amp;L temps réel, SL/TP affiché, fermeture en un clic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Auto-Trader panel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Toggles stop-loss, take-profit, filtre news, curseur risk appetite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Risk Manager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Drawdown quotidien/portefeuille, Kelly f*, 6 checks en temps réel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Watchlist 10 titres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Prix live, variation %, sparklines — tous les grands titres BVMT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Carte sectorielle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Exposition par secteur vs limites réglementaires internes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Feed d'activité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Journal horodaté de tous les signaux, ordres et alertes risque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Session BVMT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Indicateur PRE-OPEN / FIXING / CONTINUOUS / CLOSED en temps réel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0392B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Cadre Juridique et Réglementaire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⚖  AVERTISSEMENT JURIDIQUE IMPORTANT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Ce logiciel est vendu en tant qu'actif technologique (code source).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Il ne constitue pas un service financier, un conseil en investissement,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ni une offre de gestion de portefeuille.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L'utilisation de ce logiciel pour l'exécution d'ordres réels sur la Bourse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de Tunis est soumise à la réglementation du Conseil du Marché Financier (CMF).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L'acheteur est seul et entièrement responsable de la conformité réglementaire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applicable à son usage spécifique du présent logiciel.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Textes de loi applicables en Tunisie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Disposition pertinente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Loi n°94-117 du 14/11/1994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Réglementation des marchés financiers — cadre général BVMT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Loi n°2005-96 du 18/10/2005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Renforcement de la sécurité des relations financières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Loi n°2016-48 du 11/07/2016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Modernisation du cadre réglementaire des marchés financiers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Décret-loi n°2021-30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Dispositions complémentaires sur les intermédiaires en bourse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Règlement CMF sur le trading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Règles d'exécution des ordres et systèmes automatisés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Tableau des statuts légaux par activité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Ce que le VENDEUR fait légalement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8F5E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  Création et vente d'un logiciel algorithmique : LÉGAL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Développer et céder un logiciel est une activité commerciale ordinaire.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Aucune loi tunisienne n'interdit la création ou la vente de code source financier.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  Vente d'un outil d'aide à la décision : LÉGAL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Le logiciel est positionné comme outil analytique, non comme service financier.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 Cette distinction est reconnue par la jurisprudence CMF.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Ce que l'ACHETEUR doit respecter pour usage en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  Pour l'exécution d'ordres réels sur la BVMT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2"/>
                <w:szCs w:val="22"/>
              </w:rPr>
              <w:t xml:space="preserve">   • Être ou travailler avec un intermédiaire agréé CMF (broker autorisé)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2"/>
                <w:szCs w:val="22"/>
              </w:rPr>
              <w:t xml:space="preserve">   • Déclarer le système de trading automatisé au CMF avant mise en production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2"/>
                <w:szCs w:val="22"/>
              </w:rPr>
              <w:t xml:space="preserve">   • Obtenir un agrément d'intermédiaire en bourse si service fourni à des tiers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2"/>
                <w:szCs w:val="22"/>
              </w:rPr>
              <w:t xml:space="preserve">   • Respecter les règles de lutte contre la manipulation de marché (art. 81 Loi 94-117)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  Pour l'utilisation des données BVMT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2"/>
                <w:szCs w:val="22"/>
              </w:rPr>
              <w:t xml:space="preserve">   • Conclure une convention data vendor avec la BVMT pour usage commercial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2"/>
                <w:szCs w:val="22"/>
              </w:rPr>
              <w:t xml:space="preserve">   • Contact BVMT : info@bvmt.com.tn | +216 71 789 249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D1220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D1220"/>
          <w:sz w:val="28"/>
          <w:szCs w:val="28"/>
        </w:rPr>
        <w:t xml:space="preserve">Clauses Contractuelles Recommandées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clauses suivantes doivent figurer dans tout contrat de cession de ce logiciel. Elles protègent le vendeur et clarifient les responsabilités de l'acheteur.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Clause 1 — Nature du bien cédé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Le présent contrat porte sur la cession du code source du logiciel 'BVMT AlgoTrader',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ci-après 'le Logiciel', en tant qu'actif technologique. Cette cession ne constitue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en aucun cas la fourniture d'un service financier, d'un conseil en investissement,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d'une gestion de portefeuille, ni d'aucun service réglementé par le Conseil du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Marché Financier (CMF) de Tunisie.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Clause 2 — Responsabilité réglementaire de l'acheteur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L'acheteur reconnaît et accepte qu'il est seul responsable de s'assurer 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l'utilisation qu'il fait du Logiciel est conforme à l'ensemble des lois 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réglementations applicables, notamment la Loi n°94-117 du 14 novembre 1994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portant réorganisation du marché financier et ses textes d'application, ainsi 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toute réglementation émise par le Conseil du Marché Financier (CMF).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1220"/>
                <w:sz w:val="22"/>
                <w:szCs w:val="22"/>
              </w:rPr>
              <w:t xml:space="preserve">Le vendeur ne saurait être tenu responsable de toute violation réglementaire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1220"/>
                <w:sz w:val="22"/>
                <w:szCs w:val="22"/>
              </w:rPr>
              <w:t xml:space="preserve">résultant de l'utilisation du Logiciel par l'acheteur.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Clause 3 — Exclusion de garantie financière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Le Logiciel est fourni 'tel quel' en tant qu'outil d'analyse technique. Le vendeur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ne garantit pas la rentabilité, la performance financière, ni l'exactitude des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signaux générés par le Logiciel. Tout résultat financier obtenu par l'acheteur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via l'utilisation du Logiciel relève de la seule responsabilité de ce dernier.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Clause 4 — Données de marché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L'acheteur est informé que l'utilisation commerciale des données de marché de 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Bourse des Valeurs Mobilières de Tunis (BVMT) est soumise à la conclusion d'une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convention de diffusion avec la BVMT. Le vendeur ne cède aucun droit sur 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données de marché. L'acheteur s'engage à obtenir les autorisations nécessaires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auprès de la BVMT pour tout usage commercial des données.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Clause 5 — Propriété intellectuelle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À la signature du contrat et au paiement intégral du prix convenu, le vendeur cède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à l'acheteur la pleine propriété du code source du Logiciel, incluant tous les droits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patrimoniaux d'auteur conformément au Code de la Propriété Intellectuelle tunisien.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Le vendeur conserve le droit moral sur l'oeuvre. L'acheteur peut modifier, adapter,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distribuer et commercialiser le Logiciel selon les termes définis au présent contrat.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220"/>
          <w:sz w:val="23"/>
          <w:szCs w:val="23"/>
        </w:rPr>
        <w:t xml:space="preserve">Clause 6 — Confidentialité (NDA)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Toute démonstration du code source avant achat est soumise à un accord 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confidentialité (NDA). L'acheteur potentiel s'engage à ne pas reproduire, distribuer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ni utiliser le code source consulté avant la conclusion d'un contrat de cession.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7A6E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Ce Qui Reste à Faire pour la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Les éléments suivants ne sont PAS inclus dans cette cession.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2"/>
                <w:szCs w:val="22"/>
              </w:rPr>
              <w:t xml:space="preserve">Ils devront être développés par l'acheteur pour une mise en production complète.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Effort estimé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Accès données BVMT officiel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Démarche commerciale auprès de la BVMT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Agrément CMF trading automatisé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Démarche réglementaire — délai variable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Intégration API broker réel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4–8 semaines de développement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Backend WebSocket temps réel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2–3 semaines de développement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Système d'authentification multi-utilisateurs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1–2 semaines de développement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Hébergement serveur de production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Infrastructure cloud (AWS, OVH, Hetzner)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Convention data vendor BVMT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Accord commercial avec la BVMT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Grilles Tarifaires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Forfait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0"/>
                <w:szCs w:val="20"/>
              </w:rPr>
              <w:t xml:space="preserve">Prix indicatif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Codebase seul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0"/>
                <w:szCs w:val="20"/>
              </w:rPr>
              <w:t xml:space="preserve">2,000 – 3,000 TND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0"/>
                <w:szCs w:val="20"/>
              </w:rPr>
              <w:t xml:space="preserve">Code source + documentation technique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Codebase + Support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0"/>
                <w:szCs w:val="20"/>
              </w:rPr>
              <w:t xml:space="preserve">4,000 – 6,000 TND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0"/>
                <w:szCs w:val="20"/>
              </w:rPr>
              <w:t xml:space="preserve">Code + 30h accompagnement + NDA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20"/>
                <w:szCs w:val="20"/>
              </w:rPr>
              <w:t xml:space="preserve">Licence commerciale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0"/>
                <w:szCs w:val="20"/>
              </w:rPr>
              <w:t xml:space="preserve">8,000 – 12,000 TND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0"/>
                <w:szCs w:val="20"/>
              </w:rPr>
              <w:t xml:space="preserve">Droits revente + clauses contractuelles complètes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Prix négociables selon profil acheteur. Paiement en TND ou devise étrangère.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Reçu fiscal disponible. Possibilité de paiement en deux fois pour forfaits 2 et 3.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Livrables Inclus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Code source complet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7 fichiers Python + HTML, ~1,500 lignes commentées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Dashboard HTML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Interface broker opérationnelle sans serveur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Documentation README technique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Guide d'installation, API reference, guide d'intégration broker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requirements.txt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Liste complète des dépendances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Clauses contractuelles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Ce document — réutilisable pour le contrat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Session de passation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30 min par vidéoconférence incluses dans forfaits 2 et 3</w:t>
      </w:r>
    </w:p>
    <w:p>
      <w:pPr>
        <w:spacing w:before="0" w:after="24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Contact et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Pour toute demande d'acquisition, démonstration ou audit du code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• Démonstration en direct disponible sur demande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• Audit du code source possible sous NDA avant achat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>• Contrat de cession formalisable par notaire ou acte sous seing privé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D1220"/>
                <w:sz w:val="22"/>
                <w:szCs w:val="22"/>
              </w:rPr>
              <w:t xml:space="preserve">Tout achat implique l'acceptation des clauses contractuelles de ce document.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007A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2026-03-04T00:33:27.801Z</dcterms:created>
  <dcterms:modified xsi:type="dcterms:W3CDTF">2026-03-04T00:33:27.801Z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