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642D" w14:textId="2EA905A3" w:rsidR="00BD6689" w:rsidRDefault="003156BC">
      <w:proofErr w:type="spellStart"/>
      <w:r>
        <w:t>Displaycode</w:t>
      </w:r>
      <w:proofErr w:type="spellEnd"/>
      <w:r>
        <w:t> '’0697168832’’qr</w:t>
      </w:r>
    </w:p>
    <w:p w14:paraId="254A03AD" w14:textId="77777777" w:rsidR="003156BC" w:rsidRDefault="003156BC"/>
    <w:sectPr w:rsidR="00315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89"/>
    <w:rsid w:val="003156BC"/>
    <w:rsid w:val="00442086"/>
    <w:rsid w:val="00BD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CF0AE"/>
  <w15:chartTrackingRefBased/>
  <w15:docId w15:val="{A3B5A98F-B521-D842-83BB-36D11F2C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hamdi</dc:creator>
  <cp:keywords/>
  <dc:description/>
  <cp:lastModifiedBy>amine hamdi</cp:lastModifiedBy>
  <cp:revision>3</cp:revision>
  <dcterms:created xsi:type="dcterms:W3CDTF">2025-02-25T15:24:00Z</dcterms:created>
  <dcterms:modified xsi:type="dcterms:W3CDTF">2025-02-25T15:25:00Z</dcterms:modified>
</cp:coreProperties>
</file>