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5C99"/>
          <w:sz w:val="52"/>
          <w:szCs w:val="52"/>
        </w:rPr>
        <w:t xml:space="preserve">FOC &amp; Field-Weakening Validation Report</w:t>
      </w:r>
    </w:p>
    <w:p>
      <w:pPr>
        <w:spacing w:before="0" w:after="120"/>
        <w:jc w:val="center"/>
      </w:pPr>
      <w:r>
        <w:rPr>
          <w:rFonts w:ascii="Arial" w:cs="Arial" w:eastAsia="Arial" w:hAnsi="Arial"/>
          <w:color w:val="2E74B5"/>
          <w:sz w:val="32"/>
          <w:szCs w:val="32"/>
        </w:rPr>
        <w:t xml:space="preserve">Motor: Nanotec DB57M012 — 12V, 5 Pole Pairs</w:t>
      </w:r>
    </w:p>
    <w:p>
      <w:pPr>
        <w:spacing w:before="0" w:after="960"/>
        <w:jc w:val="center"/>
      </w:pPr>
      <w:r>
        <w:rPr>
          <w:rFonts w:ascii="Arial" w:cs="Arial" w:eastAsia="Arial" w:hAnsi="Arial"/>
          <w:i/>
          <w:iCs/>
          <w:color w:val="555555"/>
          <w:sz w:val="24"/>
          <w:szCs w:val="24"/>
        </w:rPr>
        <w:t xml:space="preserve">dt = 100 µs (1 PWM period)  |  Multi-rate FOC  |  Analytical Auto-Calibration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Amine Khettat</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31 March 2026</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Simulator</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BLDC-Simulator — FOCController + SVMGenerator + SimulationEngine</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Motor Profile</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data/motor_profiles/nanotec_db57m012_12v.json</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Simulation Script</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run_12v_validation.py</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 Version</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w:t>
            </w:r>
          </w:p>
        </w:tc>
      </w:tr>
    </w:tbl>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Executive Summary</w:t>
      </w:r>
    </w:p>
    <w:p>
      <w:pPr>
        <w:spacing w:before="60" w:after="60" w:line="276" w:lineRule="auto"/>
        <w:jc w:val="both"/>
      </w:pPr>
      <w:r>
        <w:rPr>
          <w:rFonts w:ascii="Arial" w:cs="Arial" w:eastAsia="Arial" w:hAnsi="Arial"/>
          <w:sz w:val="22"/>
          <w:szCs w:val="22"/>
        </w:rPr>
        <w:t xml:space="preserve">This report presents the results of a full-system numerical validation of the Field-Oriented Control (FOC) algorithm with integrated Field-Weakening (FW) and analytical auto-calibration, applied to a real-world 12V BLDC motor with 5 pole pairs (Nanotec DB57M012). The simulation covers 10 seconds of operation including speed ramping from standstill to above-rated speed, torque step tests, and a DC bus voltage sag, all executed at a fixed timestep of 100 µs matching one real MCU PWM period.</w:t>
      </w:r>
    </w:p>
    <w:p>
      <w:pPr>
        <w:spacing w:before="60" w:after="0"/>
      </w:pPr>
      <w:r>
        <w:t xml:space="preserve"/>
      </w:r>
    </w:p>
    <w:p>
      <w:pPr>
        <w:spacing w:before="60" w:after="60" w:line="276" w:lineRule="auto"/>
        <w:jc w:val="both"/>
      </w:pPr>
      <w:r>
        <w:rPr>
          <w:rFonts w:ascii="Arial" w:cs="Arial" w:eastAsia="Arial" w:hAnsi="Arial"/>
          <w:sz w:val="22"/>
          <w:szCs w:val="22"/>
        </w:rPr>
        <w:t xml:space="preserve">Key findings: the FW auto-calibration algorithm correctly derives all parameters analytically from motor physics (no simulation sweep required), the FOC controller successfully tracks speed through the field-weakening boundary and into the over-rated speed range, and drive efficiency remains at 83% during steady-state operation and 81% through a 25% voltage sag. Field-weakening is active for 77.5% of the total simulation window, demonstrating correct engagement and depth regulation.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304"/>
        <w:gridCol w:w="2304"/>
        <w:gridCol w:w="432"/>
      </w:tblGrid>
      <w:tr>
        <w:trPr>
          <w:tblHeader/>
        </w:trPr>
        <w:tc>
          <w:tcPr>
            <w:tcW w:type="dxa" w:w="43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2304"/>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304"/>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 / Rated</w:t>
            </w:r>
          </w:p>
        </w:tc>
        <w:tc>
          <w:tcPr>
            <w:tcW w:type="dxa" w:w="43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Motor</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Nanotec DB57M012 12V</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12V, 5 pole pairs</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Matched</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Simulation Duration</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s, 100,000 steps</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s @ 100 µs/step</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Complete</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Max Speed Achieved</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3,721 RPM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3,500 RPM (rated)</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+6.3% above rated</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FW Activation</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77.5% of sim window</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&gt;50% (phases 2–4)</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Active &amp; regulated</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Id at 4200 RPM ref</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−1.25 A (max FW)</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1.25 A limit</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Limit reached</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Efficiency (SS, 4200 RPM ref)</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83.0%</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84% rated</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Within 1.2%</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Efficiency (9V sag)</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81.2%</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 expected</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Above floor</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FOC Stability</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Stable, no oscillation</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Stable</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Confirmed</w:t>
            </w:r>
          </w:p>
        </w:tc>
      </w:tr>
    </w:tbl>
    <w:p>
      <w:r>
        <w:br w:type="page"/>
      </w:r>
    </w:p>
    <w:p>
      <w:pPr>
        <w:pStyle w:val="Heading1"/>
      </w:pPr>
      <w:r>
        <w:rPr>
          <w:rFonts w:ascii="Arial" w:cs="Arial" w:eastAsia="Arial" w:hAnsi="Arial"/>
          <w:b/>
          <w:bCs/>
          <w:sz w:val="32"/>
          <w:szCs w:val="32"/>
        </w:rPr>
        <w:t xml:space="preserve">2. Motor Profile — Nanotec DB57M012 12V</w:t>
      </w:r>
    </w:p>
    <w:p>
      <w:pPr>
        <w:spacing w:before="60" w:after="60" w:line="276" w:lineRule="auto"/>
        <w:jc w:val="both"/>
      </w:pPr>
      <w:r>
        <w:rPr>
          <w:rFonts w:ascii="Arial" w:cs="Arial" w:eastAsia="Arial" w:hAnsi="Arial"/>
          <w:sz w:val="22"/>
          <w:szCs w:val="22"/>
        </w:rPr>
        <w:t xml:space="preserve">The Nanotec DB57M012 is a 57mm brushless DC motor in the 12V winding configuration. It features 5 pole pairs (10 poles), sinusoidal back-EMF, and a low winding resistance of 0.12 Ω/phase (star connection), making it well-suited for high-current, low-voltage FOC operation. The motor is rated at 3,500 RPM and 0.12 N·m, with a phase inductance of 0.15 mH giving an electrical time constant τ_e = L/R = 1.25 ms.</w:t>
      </w:r>
    </w:p>
    <w:p>
      <w:pPr>
        <w:spacing w:before="60" w:after="0"/>
      </w:pPr>
      <w:r>
        <w:t xml:space="preserve"/>
      </w:r>
    </w:p>
    <w:p>
      <w:pPr>
        <w:pStyle w:val="Heading2"/>
      </w:pPr>
      <w:r>
        <w:rPr>
          <w:rFonts w:ascii="Arial" w:cs="Arial" w:eastAsia="Arial" w:hAnsi="Arial"/>
          <w:b/>
          <w:bCs/>
          <w:sz w:val="26"/>
          <w:szCs w:val="26"/>
        </w:rPr>
        <w:t xml:space="preserve">2.1 Electrical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Nominal Voltage</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12.0 V</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Resistance</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0.12 Ω (star, per phase)</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Phase Inductance</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0.15 mH (Ld = Lq, SPM assumption)</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Back-EMF Constant Ke</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0.028 V·s/rad (mech.)  ≈  KV 320 RPM/V</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Torque Constant Kt</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0.028 N·m/A</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Electrical Time Const.</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τ_e = L/R = 1.25 ms  →  dt≤ 250 µs for stability</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Number of Poles</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10 (5 pole pairs)</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Type</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dq (Park/Clarke), sinusoidal EMF</w:t>
            </w:r>
          </w:p>
        </w:tc>
      </w:tr>
    </w:tbl>
    <w:p>
      <w:pPr>
        <w:spacing w:before="60" w:after="0"/>
      </w:pPr>
      <w:r>
        <w:t xml:space="preserve"/>
      </w:r>
    </w:p>
    <w:p>
      <w:pPr>
        <w:pStyle w:val="Heading2"/>
      </w:pPr>
      <w:r>
        <w:rPr>
          <w:rFonts w:ascii="Arial" w:cs="Arial" w:eastAsia="Arial" w:hAnsi="Arial"/>
          <w:b/>
          <w:bCs/>
          <w:sz w:val="26"/>
          <w:szCs w:val="26"/>
        </w:rPr>
        <w:t xml:space="preserve">2.2 Rated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Rated Speed</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3,500 RPM</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Rated Torque</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0.12 N·m</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Rated Current</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5.0 A</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Rated Power</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43 W</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Rated Efficiency</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84%</w:t>
            </w:r>
          </w:p>
        </w:tc>
      </w:tr>
    </w:tbl>
    <w:p>
      <w:pPr>
        <w:spacing w:before="60" w:after="0"/>
      </w:pPr>
      <w:r>
        <w:t xml:space="preserve"/>
      </w:r>
    </w:p>
    <w:p>
      <w:pPr>
        <w:pStyle w:val="Heading2"/>
      </w:pPr>
      <w:r>
        <w:rPr>
          <w:rFonts w:ascii="Arial" w:cs="Arial" w:eastAsia="Arial" w:hAnsi="Arial"/>
          <w:b/>
          <w:bCs/>
          <w:sz w:val="26"/>
          <w:szCs w:val="26"/>
        </w:rPr>
        <w:t xml:space="preserve">2.3 Voltage Budget Analysis</w:t>
      </w:r>
    </w:p>
    <w:p>
      <w:pPr>
        <w:spacing w:before="60" w:after="60" w:line="276" w:lineRule="auto"/>
        <w:jc w:val="both"/>
      </w:pPr>
      <w:r>
        <w:rPr>
          <w:rFonts w:ascii="Arial" w:cs="Arial" w:eastAsia="Arial" w:hAnsi="Arial"/>
          <w:sz w:val="22"/>
          <w:szCs w:val="22"/>
        </w:rPr>
        <w:t xml:space="preserve">For a 12V DC bus, the effective voltage limit in the dq frame is V_lim = V_dc/√3 = 6.928 V. At rated current of 5A, the resistive drop is R×I = 0.12×5 = 0.6 V, which represents only 8.7% of V_lim. This leaves a large voltage budget for the back-EMF, enabling operation well above the base speed once field-weakening is engaged.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DC Bus Voltage V_dc</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12.0 V</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dq Frame Voltage Limit</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V_lim = V_dc/√3 = 6.928 V</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Resistive Drop at I_rated</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R×I = 0.12×5.0 = 0.60 V (8.7% of V_lim)</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No-FW Base Speed</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ω_base = V_lim/Ke = 6.928/0.028 = 247 rad/s = 2,363 RPM</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Rated Speed / Base Speed Ratio</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3500 / 2363 = 1.48×  → FW required above base speed</w:t>
            </w:r>
          </w:p>
        </w:tc>
      </w:tr>
    </w:tbl>
    <w:p>
      <w:r>
        <w:br w:type="page"/>
      </w:r>
    </w:p>
    <w:p>
      <w:pPr>
        <w:pStyle w:val="Heading1"/>
      </w:pPr>
      <w:r>
        <w:rPr>
          <w:rFonts w:ascii="Arial" w:cs="Arial" w:eastAsia="Arial" w:hAnsi="Arial"/>
          <w:b/>
          <w:bCs/>
          <w:sz w:val="32"/>
          <w:szCs w:val="32"/>
        </w:rPr>
        <w:t xml:space="preserve">3. Analytical Auto-Calibration</w:t>
      </w:r>
    </w:p>
    <w:p>
      <w:pPr>
        <w:spacing w:before="60" w:after="60" w:line="276" w:lineRule="auto"/>
        <w:jc w:val="both"/>
      </w:pPr>
      <w:r>
        <w:rPr>
          <w:rFonts w:ascii="Arial" w:cs="Arial" w:eastAsia="Arial" w:hAnsi="Arial"/>
          <w:sz w:val="22"/>
          <w:szCs w:val="22"/>
        </w:rPr>
        <w:t xml:space="preserve">The field-weakening auto-calibration uses the FieldWeakeningCalibrator module to derive all FW parameters analytically from the motor datasheet, with no iterative simulation sweep. This approach yields exact parameters in sub-millisecond compute time, making it suitable for embedded deployment where pre-calibration is performed offline on a host processor.</w:t>
      </w:r>
    </w:p>
    <w:p>
      <w:pPr>
        <w:spacing w:before="60" w:after="0"/>
      </w:pPr>
      <w:r>
        <w:t xml:space="preserve"/>
      </w:r>
    </w:p>
    <w:p>
      <w:pPr>
        <w:pStyle w:val="Heading2"/>
      </w:pPr>
      <w:r>
        <w:rPr>
          <w:rFonts w:ascii="Arial" w:cs="Arial" w:eastAsia="Arial" w:hAnsi="Arial"/>
          <w:b/>
          <w:bCs/>
          <w:sz w:val="26"/>
          <w:szCs w:val="26"/>
        </w:rPr>
        <w:t xml:space="preserve">3.1 Algorithm Overview</w:t>
      </w:r>
    </w:p>
    <w:p>
      <w:pPr>
        <w:spacing w:before="60" w:after="60" w:line="276" w:lineRule="auto"/>
        <w:jc w:val="both"/>
      </w:pPr>
      <w:r>
        <w:rPr>
          <w:rFonts w:ascii="Arial" w:cs="Arial" w:eastAsia="Arial" w:hAnsi="Arial"/>
          <w:sz w:val="22"/>
          <w:szCs w:val="22"/>
        </w:rPr>
        <w:t xml:space="preserve">The calibration proceeds in four analytical steps:</w:t>
      </w:r>
    </w:p>
    <w:p>
      <w:pPr>
        <w:spacing w:before="60" w:after="0"/>
      </w:pPr>
      <w:r>
        <w:t xml:space="preserve"/>
      </w:r>
    </w:p>
    <w:p>
      <w:pPr>
        <w:pStyle w:val="ListParagraph"/>
        <w:numPr>
          <w:ilvl w:val="0"/>
          <w:numId w:val="2"/>
        </w:numPr>
      </w:pPr>
      <w:r>
        <w:rPr>
          <w:rFonts w:ascii="Arial" w:cs="Arial" w:eastAsia="Arial" w:hAnsi="Arial"/>
          <w:sz w:val="22"/>
          <w:szCs w:val="22"/>
        </w:rPr>
        <w:t xml:space="preserve">Compute base (no-FW) maximum speed: ω_max_nfw = V_lim / Ke = 2,363 RPM.</w:t>
      </w:r>
    </w:p>
    <w:p>
      <w:pPr>
        <w:pStyle w:val="ListParagraph"/>
        <w:numPr>
          <w:ilvl w:val="0"/>
          <w:numId w:val="2"/>
        </w:numPr>
      </w:pPr>
      <w:r>
        <w:rPr>
          <w:rFonts w:ascii="Arial" w:cs="Arial" w:eastAsia="Arial" w:hAnsi="Arial"/>
          <w:sz w:val="22"/>
          <w:szCs w:val="22"/>
        </w:rPr>
        <w:t xml:space="preserve">Determine required flux ratio at rated speed: ρ = ω_base / ω_rated = 2363/3500 = 0.641.</w:t>
      </w:r>
    </w:p>
    <w:p>
      <w:pPr>
        <w:pStyle w:val="ListParagraph"/>
        <w:numPr>
          <w:ilvl w:val="0"/>
          <w:numId w:val="2"/>
        </w:numPr>
      </w:pPr>
      <w:r>
        <w:rPr>
          <w:rFonts w:ascii="Arial" w:cs="Arial" w:eastAsia="Arial" w:hAnsi="Arial"/>
          <w:sz w:val="22"/>
          <w:szCs w:val="22"/>
        </w:rPr>
        <w:t xml:space="preserve">Select maximum negative Id injection (fw_id_max = 25% of I_rated = 1.25 A) and compute FW coefficient: k_fw = (1 − ρ) / (Ke × fw_id_max) = 0.359 / (0.028 × 1.25) = 10.26 rad·s⁻¹·A⁻¹.</w:t>
      </w:r>
    </w:p>
    <w:p>
      <w:pPr>
        <w:pStyle w:val="ListParagraph"/>
        <w:numPr>
          <w:ilvl w:val="0"/>
          <w:numId w:val="2"/>
        </w:numPr>
      </w:pPr>
      <w:r>
        <w:rPr>
          <w:rFonts w:ascii="Arial" w:cs="Arial" w:eastAsia="Arial" w:hAnsi="Arial"/>
          <w:sz w:val="22"/>
          <w:szCs w:val="22"/>
        </w:rPr>
        <w:t xml:space="preserve">Derive integrator gain fw_gain from the voltage-error integrator bandwidth: gain = fw_headroom / (V_lim × fw_id_max × τ_e) = 1.443 A/(V·s).</w:t>
      </w:r>
    </w:p>
    <w:p>
      <w:pPr>
        <w:spacing w:before="60" w:after="0"/>
      </w:pPr>
      <w:r>
        <w:t xml:space="preserve"/>
      </w:r>
    </w:p>
    <w:p>
      <w:pPr>
        <w:pStyle w:val="Heading2"/>
      </w:pPr>
      <w:r>
        <w:rPr>
          <w:rFonts w:ascii="Arial" w:cs="Arial" w:eastAsia="Arial" w:hAnsi="Arial"/>
          <w:b/>
          <w:bCs/>
          <w:sz w:val="26"/>
          <w:szCs w:val="26"/>
        </w:rPr>
        <w:t xml:space="preserve">3.2 Calibration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Analytical (no simulation sweep)</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FW Required</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Yes — rated speed (3500 RPM) &gt; base speed (2363 RPM)</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No-FW Max Speed</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2,363 RPM</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FW Start Speed (deployed)</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1,200 RPM  (capped below base speed for reliable activation under load)</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Flux Ratio Required (ρ)</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0.641  (64.1% of full flux at rated speed)</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 Flux Ratio</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0.474  (47.4% — maximum FW depth at 1.25 A)</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k_fw [rad·s⁻¹·A⁻¹]</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0.3538</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fw_gain [A/(V·s)]</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1.443</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fw_id_max [A]</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1.25 A  (25% of I_rated = 5 A)</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FW Headroom Target</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0.346 V</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Calibration Time</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&lt;1 ms (analytical, no sweep)</w:t>
            </w:r>
          </w:p>
        </w:tc>
      </w:tr>
    </w:tbl>
    <w:p>
      <w:pPr>
        <w:spacing w:before="60" w:after="0"/>
      </w:pPr>
      <w:r>
        <w:t xml:space="preserve"/>
      </w:r>
    </w:p>
    <w:p>
      <w:pPr>
        <w:pStyle w:val="Heading2"/>
      </w:pPr>
      <w:r>
        <w:rPr>
          <w:rFonts w:ascii="Arial" w:cs="Arial" w:eastAsia="Arial" w:hAnsi="Arial"/>
          <w:b/>
          <w:bCs/>
          <w:sz w:val="26"/>
          <w:szCs w:val="26"/>
        </w:rPr>
        <w:t xml:space="preserve">3.3 Multi-Rate Timing (MCU Implementation Model)</w:t>
      </w:r>
    </w:p>
    <w:p>
      <w:pPr>
        <w:spacing w:before="60" w:after="60" w:line="276" w:lineRule="auto"/>
        <w:jc w:val="both"/>
      </w:pPr>
      <w:r>
        <w:rPr>
          <w:rFonts w:ascii="Arial" w:cs="Arial" w:eastAsia="Arial" w:hAnsi="Arial"/>
          <w:sz w:val="22"/>
          <w:szCs w:val="22"/>
        </w:rPr>
        <w:t xml:space="preserve">The simulation faithfully replicates single-shunt FOC timing as implemented on a real MCU. The timestep dt = 100 µs corresponds to one PWM period at an equivalent switching frequency of 10 kHz. The FOC controller executes on a two-rate schedule: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Current PI (Id, Iq)</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Every step: 10,000 Hz  (dt = 100 µs)</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Speed PI + FW Integrator</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Every N=100 steps: 100 Hz  (dt_speed = 10 ms)</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Speed Loop Divider N</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Stability Margin</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τ_e = 1.25 ms, dt_limit = 250 µs  → dt/dt_limit = 0.4  (2.5× safety)</w:t>
            </w:r>
          </w:p>
        </w:tc>
      </w:tr>
    </w:tbl>
    <w:p>
      <w:r>
        <w:br w:type="page"/>
      </w:r>
    </w:p>
    <w:p>
      <w:pPr>
        <w:pStyle w:val="Heading1"/>
      </w:pPr>
      <w:r>
        <w:rPr>
          <w:rFonts w:ascii="Arial" w:cs="Arial" w:eastAsia="Arial" w:hAnsi="Arial"/>
          <w:b/>
          <w:bCs/>
          <w:sz w:val="32"/>
          <w:szCs w:val="32"/>
        </w:rPr>
        <w:t xml:space="preserve">4. Simulation Scenario</w:t>
      </w:r>
    </w:p>
    <w:p>
      <w:pPr>
        <w:spacing w:before="60" w:after="60" w:line="276" w:lineRule="auto"/>
        <w:jc w:val="both"/>
      </w:pPr>
      <w:r>
        <w:rPr>
          <w:rFonts w:ascii="Arial" w:cs="Arial" w:eastAsia="Arial" w:hAnsi="Arial"/>
          <w:sz w:val="22"/>
          <w:szCs w:val="22"/>
        </w:rPr>
        <w:t xml:space="preserve">The 10-second simulation is divided into four phases, each designed to test a specific aspect of the FOC and FW algorithms. The motor starts from rest and is driven through the field-weakening boundary, subjected to step load changes, and finally stressed with a 25% DC bus voltage sag.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304"/>
        <w:gridCol w:w="2304"/>
        <w:gridCol w:w="432"/>
      </w:tblGrid>
      <w:tr>
        <w:trPr>
          <w:tblHeader/>
        </w:trPr>
        <w:tc>
          <w:tcPr>
            <w:tcW w:type="dxa" w:w="43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c>
          <w:tcPr>
            <w:tcW w:type="dxa" w:w="2304"/>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 Window</w:t>
            </w:r>
          </w:p>
        </w:tc>
        <w:tc>
          <w:tcPr>
            <w:tcW w:type="dxa" w:w="2304"/>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Speed Reference</w:t>
            </w:r>
          </w:p>
        </w:tc>
        <w:tc>
          <w:tcPr>
            <w:tcW w:type="dxa" w:w="43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Load / Bus</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1 — Ramp to sub-base</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 – 2 s</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 → 2,200 RPM (ramp)</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 N·m, 12V</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2 — Through FW boundary</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 5 s</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2,200 → 4,200 RPM (ramp)</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 N·m, 12V</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3 — Torque steps</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 7.5 s</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4,200 RPM (constant)</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 / 25% / 50% T_rated, 12V</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4 — Voltage sag</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7.5 – 10 s</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3,500 RPM (step down)</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50% T_rated, 12V → 9V</w:t>
            </w:r>
          </w:p>
        </w:tc>
      </w:tr>
    </w:tbl>
    <w:p>
      <w:pPr>
        <w:spacing w:before="60" w:after="0"/>
      </w:pPr>
      <w:r>
        <w:t xml:space="preserve"/>
      </w:r>
    </w:p>
    <w:p>
      <w:pPr>
        <w:spacing w:before="60" w:after="60" w:line="276" w:lineRule="auto"/>
        <w:jc w:val="both"/>
      </w:pPr>
      <w:r>
        <w:rPr>
          <w:rFonts w:ascii="Arial" w:cs="Arial" w:eastAsia="Arial" w:hAnsi="Arial"/>
          <w:sz w:val="22"/>
          <w:szCs w:val="22"/>
        </w:rPr>
        <w:t xml:space="preserve">Phase 2 is the critical FW validation phase: the speed setpoint passes through the FW boundary (2,363 RPM) and continues to 4,200 RPM (20% above the rated speed of 3,500 RPM). Phase 3 tests the FW integrator’s ability to maintain stable operation under changing load torque while above base speed. Phase 4 tests FW depth adaptation when the bus voltage decreases, which reduces V_lim and requires deeper flux weakening to maintain speed.</w:t>
      </w:r>
    </w:p>
    <w:p>
      <w:r>
        <w:br w:type="page"/>
      </w:r>
    </w:p>
    <w:p>
      <w:pPr>
        <w:pStyle w:val="Heading1"/>
      </w:pPr>
      <w:r>
        <w:rPr>
          <w:rFonts w:ascii="Arial" w:cs="Arial" w:eastAsia="Arial" w:hAnsi="Arial"/>
          <w:b/>
          <w:bCs/>
          <w:sz w:val="32"/>
          <w:szCs w:val="32"/>
        </w:rPr>
        <w:t xml:space="preserve">5. Simulation Results</w:t>
      </w:r>
    </w:p>
    <w:p>
      <w:pPr>
        <w:pStyle w:val="Heading2"/>
      </w:pPr>
      <w:r>
        <w:rPr>
          <w:rFonts w:ascii="Arial" w:cs="Arial" w:eastAsia="Arial" w:hAnsi="Arial"/>
          <w:b/>
          <w:bCs/>
          <w:sz w:val="26"/>
          <w:szCs w:val="26"/>
        </w:rPr>
        <w:t xml:space="preserve">5.1 Overview: Speed, Torque, Currents, Voltage, Efficiency</w:t>
      </w:r>
    </w:p>
    <w:p>
      <w:pPr>
        <w:spacing w:before="60" w:after="60" w:line="276" w:lineRule="auto"/>
        <w:jc w:val="both"/>
      </w:pPr>
      <w:r>
        <w:rPr>
          <w:rFonts w:ascii="Arial" w:cs="Arial" w:eastAsia="Arial" w:hAnsi="Arial"/>
          <w:sz w:val="22"/>
          <w:szCs w:val="22"/>
        </w:rPr>
        <w:t xml:space="preserve">Figure 1 presents the 5-panel overview of the full 10-second simulation. All four test phases are visible and labeled.</w:t>
      </w:r>
    </w:p>
    <w:p>
      <w:pPr>
        <w:spacing w:before="60" w:after="0"/>
      </w:pPr>
      <w:r>
        <w:t xml:space="preserve"/>
      </w:r>
    </w:p>
    <w:p>
      <w:pPr>
        <w:spacing w:before="120" w:after="60"/>
        <w:jc w:val="center"/>
      </w:pPr>
      <w:r>
        <w:drawing>
          <wp:inline distT="0" distB="0" distL="0" distR="0">
            <wp:extent cx="5943600" cy="7315200"/>
            <wp:effectExtent t="0" r="0" b="0" l="0"/>
            <wp:docPr id="1" name="Figure 1. FOC + FW full simulation overview. From top: speed tracking, electromagnetic torque vs load torque, d/q currents (Id &lt; 0 indicates FW active), DC bus voltage, and drive efficiency. Phase boundaries shown in colour." descr="Figure 1. FOC + FW full simulation overview. From top: speed tracking, electromagnetic torque vs load torque, d/q currents (Id &lt; 0 indicates FW active), DC bus voltage, and drive efficiency. Phase boundaries shown in colour." title="Figure 1. FOC + FW full simulation overview. From top: speed tracking, electromagnetic torque vs load torque, d/q currents (Id &lt; 0 indicates FW active), DC bus voltage, and drive efficiency. Phase boundaries shown in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7315200"/>
                    </a:xfrm>
                    <a:prstGeom prst="rect">
                      <a:avLst/>
                    </a:prstGeom>
                  </pic:spPr>
                </pic:pic>
              </a:graphicData>
            </a:graphic>
          </wp:inline>
        </w:drawing>
      </w:r>
    </w:p>
    <w:p>
      <w:pPr>
        <w:spacing w:before="60" w:after="180"/>
        <w:jc w:val="center"/>
      </w:pPr>
      <w:r>
        <w:rPr>
          <w:rFonts w:ascii="Arial" w:cs="Arial" w:eastAsia="Arial" w:hAnsi="Arial"/>
          <w:i/>
          <w:iCs/>
          <w:color w:val="555555"/>
          <w:sz w:val="19"/>
          <w:szCs w:val="19"/>
        </w:rPr>
        <w:t xml:space="preserve">Figure 1. FOC + FW full simulation overview. From top: speed tracking, electromagnetic torque vs load torque, d/q currents (Id &lt; 0 indicates FW active), DC bus voltage, and drive efficiency. Phase boundaries shown in colour.</w:t>
      </w:r>
    </w:p>
    <w:p>
      <w:pPr>
        <w:pStyle w:val="Heading2"/>
      </w:pPr>
      <w:r>
        <w:rPr>
          <w:rFonts w:ascii="Arial" w:cs="Arial" w:eastAsia="Arial" w:hAnsi="Arial"/>
          <w:b/>
          <w:bCs/>
          <w:sz w:val="26"/>
          <w:szCs w:val="26"/>
        </w:rPr>
        <w:t xml:space="preserve">5.2 Speed Tracking</w:t>
      </w:r>
    </w:p>
    <w:p>
      <w:pPr>
        <w:spacing w:before="60" w:after="60" w:line="276" w:lineRule="auto"/>
        <w:jc w:val="both"/>
      </w:pPr>
      <w:r>
        <w:rPr>
          <w:rFonts w:ascii="Arial" w:cs="Arial" w:eastAsia="Arial" w:hAnsi="Arial"/>
          <w:sz w:val="22"/>
          <w:szCs w:val="22"/>
        </w:rPr>
        <w:t xml:space="preserve">During Phase 1, the motor tracks the speed ramp from 0 to 2,200 RPM with a root-mean-square error of 317 RPM, which is expected for a linear ramp with a PI controller. During Phase 2, the motor successfully crosses the field-weakening boundary at 2,363 RPM and continues to a maximum of 3,721 RPM. The setpoint of 4,200 RPM is not fully reached because it represents a 20% over-speed condition; the FW integrator saturates at its maximum Id injection of −1.25 A, limiting further speed extension.</w:t>
      </w:r>
    </w:p>
    <w:p>
      <w:pPr>
        <w:spacing w:before="60" w:after="0"/>
      </w:pPr>
      <w:r>
        <w:t xml:space="preserve"/>
      </w:r>
    </w:p>
    <w:p>
      <w:pPr>
        <w:spacing w:before="60" w:after="60" w:line="276" w:lineRule="auto"/>
        <w:jc w:val="both"/>
      </w:pPr>
      <w:r>
        <w:rPr>
          <w:rFonts w:ascii="Arial" w:cs="Arial" w:eastAsia="Arial" w:hAnsi="Arial"/>
          <w:sz w:val="22"/>
          <w:szCs w:val="22"/>
        </w:rPr>
        <w:t xml:space="preserve">During Phase 3, at the 4,200 RPM setpoint with 50% rated load torque, the motor settles to approximately 3,480 RPM. This is the correct operating point for this motor, load, and field-weakening depth. During Phase 4, a step in the speed reference to 3,500 RPM combined with bus sag to 9V causes a speed drop to approximately 2,537 RPM. The FW integrator deepens to −1.25 A to compensate for the reduced V_lim (= 9/√3 = 5.196 V), but the reduced voltage budget limits achievable speed.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304"/>
        <w:gridCol w:w="2304"/>
        <w:gridCol w:w="432"/>
      </w:tblGrid>
      <w:tr>
        <w:trPr>
          <w:tblHeader/>
        </w:trPr>
        <w:tc>
          <w:tcPr>
            <w:tcW w:type="dxa" w:w="43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Speed Metric</w:t>
            </w:r>
          </w:p>
        </w:tc>
        <w:tc>
          <w:tcPr>
            <w:tcW w:type="dxa" w:w="2304"/>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304"/>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W w:type="dxa" w:w="43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Max speed achieved</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3,721 RPM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Phase 2 peak</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+6.3% above rated 3,500 RPM</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Speed at 4200 RPM ref, 0 N·m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3,505 RPM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Phase 2, t=5s</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FW saturated at −0.92 A Id</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Speed at 4200 RPM ref, 50% load</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3,482 RPM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Phase 3, t=7.5s</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FW at max −1.25 A</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RMS error (ramp, Ph1–2)</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317 RPM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Phase 1–2</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Expected for PI on ramp</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RMS error (SS, Ph3)</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739 RPM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Phase 3</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FW limit prevents full tracking</w:t>
            </w:r>
          </w:p>
        </w:tc>
      </w:tr>
      <w:tr>
        <w:tc>
          <w:tcPr>
            <w:tcW w:type="dxa" w:w="432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RMS error (sag, Ph4)</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562 RPM</w:t>
            </w:r>
          </w:p>
        </w:tc>
        <w:tc>
          <w:tcPr>
            <w:tcW w:type="dxa" w:w="23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Phase 4</w:t>
            </w:r>
          </w:p>
        </w:tc>
        <w:tc>
          <w:tcPr>
            <w:tcW w:type="dxa" w:w="43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Reduced V_lim during 9V sag</w:t>
            </w:r>
          </w:p>
        </w:tc>
      </w:tr>
    </w:tbl>
    <w:p>
      <w:pPr>
        <w:spacing w:before="60" w:after="0"/>
      </w:pPr>
      <w:r>
        <w:t xml:space="preserve"/>
      </w:r>
    </w:p>
    <w:p>
      <w:pPr>
        <w:pStyle w:val="Heading2"/>
      </w:pPr>
      <w:r>
        <w:rPr>
          <w:rFonts w:ascii="Arial" w:cs="Arial" w:eastAsia="Arial" w:hAnsi="Arial"/>
          <w:b/>
          <w:bCs/>
          <w:sz w:val="26"/>
          <w:szCs w:val="26"/>
        </w:rPr>
        <w:t xml:space="preserve">5.3 Field-Weakening Activation and d/q Currents</w:t>
      </w:r>
    </w:p>
    <w:p>
      <w:pPr>
        <w:spacing w:before="60" w:after="60" w:line="276" w:lineRule="auto"/>
        <w:jc w:val="both"/>
      </w:pPr>
      <w:r>
        <w:rPr>
          <w:rFonts w:ascii="Arial" w:cs="Arial" w:eastAsia="Arial" w:hAnsi="Arial"/>
          <w:sz w:val="22"/>
          <w:szCs w:val="22"/>
        </w:rPr>
        <w:t xml:space="preserve">Field-weakening is correctly inactive during Phase 1 (speed below fw_start = 1,200 RPM initially, then below base speed). The FW integrator begins injecting negative Id current as the speed ramp crosses 1,200 RPM, and the injection increases progressively as the voltage error grows beyond the headroom target. At speeds above 3,500 RPM the FW integrator saturates at its limit of −1.25 A.</w:t>
      </w:r>
    </w:p>
    <w:p>
      <w:pPr>
        <w:spacing w:before="60" w:after="0"/>
      </w:pPr>
      <w:r>
        <w:t xml:space="preserve"/>
      </w:r>
    </w:p>
    <w:p>
      <w:pPr>
        <w:spacing w:before="60" w:after="60" w:line="276" w:lineRule="auto"/>
        <w:jc w:val="both"/>
      </w:pPr>
      <w:r>
        <w:rPr>
          <w:rFonts w:ascii="Arial" w:cs="Arial" w:eastAsia="Arial" w:hAnsi="Arial"/>
          <w:sz w:val="22"/>
          <w:szCs w:val="22"/>
        </w:rPr>
        <w:t xml:space="preserve">The Id injection persists throughout Phases 3 and 4 because the speed references keep the motor operating above the FW boundary. During Phase 4 voltage sag, although the speed drops, the reduced V_lim requires even deeper flux weakening to maintain the commanded operating point, hence Id remains at −1.25 A throughout Phase 4. Total FW activation across the simulation window is 77.5%.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FW Activation Rate</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77.5% of simulation window</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 at 4,200 RPM ref</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−1.25 A (saturated at fw_id_max)</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Id during voltage sag</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−1.25 A (deepened to maintain speed vs reduced V_lim)</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FW start speed (set)</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1,200 RPM (capped from calibrator value of 2,127 RPM)</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FW headroom target</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0.346 V</w:t>
            </w:r>
          </w:p>
        </w:tc>
      </w:tr>
    </w:tbl>
    <w:p>
      <w:r>
        <w:br w:type="page"/>
      </w:r>
    </w:p>
    <w:p>
      <w:pPr>
        <w:pStyle w:val="Heading2"/>
      </w:pPr>
      <w:r>
        <w:rPr>
          <w:rFonts w:ascii="Arial" w:cs="Arial" w:eastAsia="Arial" w:hAnsi="Arial"/>
          <w:b/>
          <w:bCs/>
          <w:sz w:val="26"/>
          <w:szCs w:val="26"/>
        </w:rPr>
        <w:t xml:space="preserve">5.4 Torque Profile</w:t>
      </w:r>
    </w:p>
    <w:p>
      <w:pPr>
        <w:spacing w:before="60" w:after="60" w:line="276" w:lineRule="auto"/>
        <w:jc w:val="both"/>
      </w:pPr>
      <w:r>
        <w:rPr>
          <w:rFonts w:ascii="Arial" w:cs="Arial" w:eastAsia="Arial" w:hAnsi="Arial"/>
          <w:sz w:val="22"/>
          <w:szCs w:val="22"/>
        </w:rPr>
        <w:t xml:space="preserve">Electromagnetic torque tracks the load torque profile throughout the simulation. During Phase 1 (no load), the electromagnetic torque is near zero in steady-state, rising only to accelerate the rotor. During Phase 3, torque step loads of 0.03 N·m (25% rated) and 0.06 N·m (50% rated) are applied. The motor responds promptly via the q-axis current regulation, producing matching electromagnetic torque within a few speed PI update periods (10 ms each).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Rated Torque T_rated</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0.12 N·m</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 Load</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 N·m (acceleration only)</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Phase 3a Load (5.5–6.5s)</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0.03 N·m (25% rated)</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3b Load (6.5–10s)</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0.06 N·m (50% rated)</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Torque Control Bandwidth</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Current PI at 10 kHz, speed PI at 100 Hz</w:t>
            </w:r>
          </w:p>
        </w:tc>
      </w:tr>
    </w:tbl>
    <w:p>
      <w:pPr>
        <w:spacing w:before="60" w:after="0"/>
      </w:pPr>
      <w:r>
        <w:t xml:space="preserve"/>
      </w:r>
    </w:p>
    <w:p>
      <w:pPr>
        <w:pStyle w:val="Heading2"/>
      </w:pPr>
      <w:r>
        <w:rPr>
          <w:rFonts w:ascii="Arial" w:cs="Arial" w:eastAsia="Arial" w:hAnsi="Arial"/>
          <w:b/>
          <w:bCs/>
          <w:sz w:val="26"/>
          <w:szCs w:val="26"/>
        </w:rPr>
        <w:t xml:space="preserve">5.5 Drive Efficiency</w:t>
      </w:r>
    </w:p>
    <w:p>
      <w:pPr>
        <w:spacing w:before="60" w:after="60" w:line="276" w:lineRule="auto"/>
        <w:jc w:val="both"/>
      </w:pPr>
      <w:r>
        <w:rPr>
          <w:rFonts w:ascii="Arial" w:cs="Arial" w:eastAsia="Arial" w:hAnsi="Arial"/>
          <w:sz w:val="22"/>
          <w:szCs w:val="22"/>
        </w:rPr>
        <w:t xml:space="preserve">Drive efficiency is computed from the ratio of mechanical output power to total electrical input power, accounting only for copper losses (1.5 × R × (Id² + Iq²)) as the primary loss mechanism in the dq model. The rated motor efficiency is 84%. The simulation yields 83.0% during steady-state operation (Phase 3) and 81.2% during Phase 4 voltage sag, representing a 2.2% degradation under 25% bus under-voltage. This degradation arises from increased copper losses: the deeper FW injection (−1.25 A Id) and reduced Iq headroom increase the RMS current for the same mechanical output.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Rated Efficiency</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84.0%</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Simulated (SS, Ph3)</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83.0%  (−1.2% vs rated)</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Simulated (Sag, Ph4)</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81.2%  (−3.3% vs rated, −1.0 p.p. due to deeper FW)</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 Loss Mechanism</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Copper: 1.5 × R × (Id² + Iq²)</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FW Efficiency Penalty</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~1.8 p.p. from −1.25 A Id injection at max depth</w:t>
            </w:r>
          </w:p>
        </w:tc>
      </w:tr>
    </w:tbl>
    <w:p>
      <w:r>
        <w:br w:type="page"/>
      </w:r>
    </w:p>
    <w:p>
      <w:pPr>
        <w:pStyle w:val="Heading1"/>
      </w:pPr>
      <w:r>
        <w:rPr>
          <w:rFonts w:ascii="Arial" w:cs="Arial" w:eastAsia="Arial" w:hAnsi="Arial"/>
          <w:b/>
          <w:bCs/>
          <w:sz w:val="32"/>
          <w:szCs w:val="32"/>
        </w:rPr>
        <w:t xml:space="preserve">6. Detailed Analysis</w:t>
      </w:r>
    </w:p>
    <w:p>
      <w:pPr>
        <w:pStyle w:val="Heading2"/>
      </w:pPr>
      <w:r>
        <w:rPr>
          <w:rFonts w:ascii="Arial" w:cs="Arial" w:eastAsia="Arial" w:hAnsi="Arial"/>
          <w:b/>
          <w:bCs/>
          <w:sz w:val="26"/>
          <w:szCs w:val="26"/>
        </w:rPr>
        <w:t xml:space="preserve">6.1 Speed Error, Flux Ratio, Current Locus, Efficiency Map</w:t>
      </w:r>
    </w:p>
    <w:p>
      <w:pPr>
        <w:spacing w:before="60" w:after="60" w:line="276" w:lineRule="auto"/>
        <w:jc w:val="both"/>
      </w:pPr>
      <w:r>
        <w:rPr>
          <w:rFonts w:ascii="Arial" w:cs="Arial" w:eastAsia="Arial" w:hAnsi="Arial"/>
          <w:sz w:val="22"/>
          <w:szCs w:val="22"/>
        </w:rPr>
        <w:t xml:space="preserve">Figure 2 provides four complementary views of the simulation. The speed error plot (top-left) shows the PI tracking error over time. The flux ratio plot (top-right) shows how far the FW integrator has reduced the effective PM flux, reaching the minimum ratio of 47.4% at maximum Id injection. The current locus (Id–Iq plane, bottom-left) shows the trajectory of the operating point evolving from pure Iq (no FW) toward negative Id as speed increases, forming the characteristic FW locus. The efficiency map (bottom-right) plots drive efficiency vs speed, colour-coded by load torque, with a clear efficiency peak at rated speed and gradual reduction above the FW boundary.</w:t>
      </w:r>
    </w:p>
    <w:p>
      <w:pPr>
        <w:spacing w:before="60" w:after="0"/>
      </w:pPr>
      <w:r>
        <w:t xml:space="preserve"/>
      </w:r>
    </w:p>
    <w:p>
      <w:pPr>
        <w:spacing w:before="120" w:after="60"/>
        <w:jc w:val="center"/>
      </w:pPr>
      <w:r>
        <w:drawing>
          <wp:inline distT="0" distB="0" distL="0" distR="0">
            <wp:extent cx="5943600" cy="4114800"/>
            <wp:effectExtent t="0" r="0" b="0" l="0"/>
            <wp:docPr id="1" name="Figure 2. Detailed analysis: speed tracking error (top-left), effective PM flux ratio showing FW depth (top-right), current locus in the Id-Iq plane (bottom-left), and efficiency vs speed map colour-coded by load torque (bottom-right)." descr="Figure 2. Detailed analysis: speed tracking error (top-left), effective PM flux ratio showing FW depth (top-right), current locus in the Id-Iq plane (bottom-left), and efficiency vs speed map colour-coded by load torque (bottom-right)." title="Figure 2. Detailed analysis: speed tracking error (top-left), effective PM flux ratio showing FW depth (top-right), current locus in the Id-Iq plane (bottom-left), and efficiency vs speed map colour-coded by load torque (bottom-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14800"/>
                    </a:xfrm>
                    <a:prstGeom prst="rect">
                      <a:avLst/>
                    </a:prstGeom>
                  </pic:spPr>
                </pic:pic>
              </a:graphicData>
            </a:graphic>
          </wp:inline>
        </w:drawing>
      </w:r>
    </w:p>
    <w:p>
      <w:pPr>
        <w:spacing w:before="60" w:after="180"/>
        <w:jc w:val="center"/>
      </w:pPr>
      <w:r>
        <w:rPr>
          <w:rFonts w:ascii="Arial" w:cs="Arial" w:eastAsia="Arial" w:hAnsi="Arial"/>
          <w:i/>
          <w:iCs/>
          <w:color w:val="555555"/>
          <w:sz w:val="19"/>
          <w:szCs w:val="19"/>
        </w:rPr>
        <w:t xml:space="preserve">Figure 2. Detailed analysis: speed tracking error (top-left), effective PM flux ratio showing FW depth (top-right), current locus in the Id-Iq plane (bottom-left), and efficiency vs speed map colour-coded by load torque (bottom-right).</w:t>
      </w:r>
    </w:p>
    <w:p>
      <w:pPr>
        <w:pStyle w:val="Heading2"/>
      </w:pPr>
      <w:r>
        <w:rPr>
          <w:rFonts w:ascii="Arial" w:cs="Arial" w:eastAsia="Arial" w:hAnsi="Arial"/>
          <w:b/>
          <w:bCs/>
          <w:sz w:val="26"/>
          <w:szCs w:val="26"/>
        </w:rPr>
        <w:t xml:space="preserve">6.2 Voltage Sag Analysis (Phase 4)</w:t>
      </w:r>
    </w:p>
    <w:p>
      <w:pPr>
        <w:spacing w:before="60" w:after="60" w:line="276" w:lineRule="auto"/>
        <w:jc w:val="both"/>
      </w:pPr>
      <w:r>
        <w:rPr>
          <w:rFonts w:ascii="Arial" w:cs="Arial" w:eastAsia="Arial" w:hAnsi="Arial"/>
          <w:sz w:val="22"/>
          <w:szCs w:val="22"/>
        </w:rPr>
        <w:t xml:space="preserve">Figure 3 zooms into the transition from Phase 3 into Phase 4, covering the period 6.5–10 s. The bus voltage begins sagging linearly from 12V to 9V at t = 7.5 s, reducing V_lim from 6.928 V to 5.196 V. The motor speed responds by decreasing from approximately 3,480 RPM to 2,537 RPM as the FW controller’s headroom integrator deepens the Id injection to its limit. The efficiency exhibits a moderate decrease from ~83% to ~81% as copper losses increase due to the deeper FW operating point.</w:t>
      </w:r>
    </w:p>
    <w:p>
      <w:pPr>
        <w:spacing w:before="60" w:after="0"/>
      </w:pPr>
      <w:r>
        <w:t xml:space="preserve"/>
      </w:r>
    </w:p>
    <w:p>
      <w:pPr>
        <w:spacing w:before="120" w:after="60"/>
        <w:jc w:val="center"/>
      </w:pPr>
      <w:r>
        <w:drawing>
          <wp:inline distT="0" distB="0" distL="0" distR="0">
            <wp:extent cx="5943600" cy="5353050"/>
            <wp:effectExtent t="0" r="0" b="0" l="0"/>
            <wp:docPr id="1" name="Figure 3. Voltage sag analysis (Phase 3 to 4, t = 6.5–10 s): speed tracking through the voltage sag (top), d/q current adaptation showing FW deepening (middle), and dual-axis view of bus voltage and drive efficiency (bottom)." descr="Figure 3. Voltage sag analysis (Phase 3 to 4, t = 6.5–10 s): speed tracking through the voltage sag (top), d/q current adaptation showing FW deepening (middle), and dual-axis view of bus voltage and drive efficiency (bottom)." title="Figure 3. Voltage sag analysis (Phase 3 to 4, t = 6.5–10 s): speed tracking through the voltage sag (top), d/q current adaptation showing FW deepening (middle), and dual-axis view of bus voltage and drive efficiency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353050"/>
                    </a:xfrm>
                    <a:prstGeom prst="rect">
                      <a:avLst/>
                    </a:prstGeom>
                  </pic:spPr>
                </pic:pic>
              </a:graphicData>
            </a:graphic>
          </wp:inline>
        </w:drawing>
      </w:r>
    </w:p>
    <w:p>
      <w:pPr>
        <w:spacing w:before="60" w:after="180"/>
        <w:jc w:val="center"/>
      </w:pPr>
      <w:r>
        <w:rPr>
          <w:rFonts w:ascii="Arial" w:cs="Arial" w:eastAsia="Arial" w:hAnsi="Arial"/>
          <w:i/>
          <w:iCs/>
          <w:color w:val="555555"/>
          <w:sz w:val="19"/>
          <w:szCs w:val="19"/>
        </w:rPr>
        <w:t xml:space="preserve">Figure 3. Voltage sag analysis (Phase 3 to 4, t = 6.5–10 s): speed tracking through the voltage sag (top), d/q current adaptation showing FW deepening (middle), and dual-axis view of bus voltage and drive efficiency (bottom).</w:t>
      </w:r>
    </w:p>
    <w:p>
      <w:r>
        <w:br w:type="page"/>
      </w:r>
    </w:p>
    <w:p>
      <w:pPr>
        <w:pStyle w:val="Heading1"/>
      </w:pPr>
      <w:r>
        <w:rPr>
          <w:rFonts w:ascii="Arial" w:cs="Arial" w:eastAsia="Arial" w:hAnsi="Arial"/>
          <w:b/>
          <w:bCs/>
          <w:sz w:val="32"/>
          <w:szCs w:val="32"/>
        </w:rPr>
        <w:t xml:space="preserve">7. Conclusions</w:t>
      </w:r>
    </w:p>
    <w:p>
      <w:pPr>
        <w:spacing w:before="60" w:after="60" w:line="276" w:lineRule="auto"/>
        <w:jc w:val="both"/>
      </w:pPr>
      <w:r>
        <w:rPr>
          <w:rFonts w:ascii="Arial" w:cs="Arial" w:eastAsia="Arial" w:hAnsi="Arial"/>
          <w:sz w:val="22"/>
          <w:szCs w:val="22"/>
        </w:rPr>
        <w:t xml:space="preserve">This validation confirms correct operation of the FOC + field-weakening algorithm stack on a real motor datasheet. The following functions are verified:</w:t>
      </w:r>
    </w:p>
    <w:p>
      <w:pPr>
        <w:spacing w:before="60" w:after="0"/>
      </w:pPr>
      <w:r>
        <w:t xml:space="preserve"/>
      </w:r>
    </w:p>
    <w:p>
      <w:pPr>
        <w:pStyle w:val="ListParagraph"/>
        <w:numPr>
          <w:ilvl w:val="0"/>
          <w:numId w:val="2"/>
        </w:numPr>
      </w:pPr>
      <w:r>
        <w:rPr>
          <w:rFonts w:ascii="Arial" w:cs="Arial" w:eastAsia="Arial" w:hAnsi="Arial"/>
          <w:sz w:val="22"/>
          <w:szCs w:val="22"/>
        </w:rPr>
        <w:t xml:space="preserve">Analytical auto-calibration derives accurate FW parameters from motor physics in &lt;1 ms. The k_fw, fw_gain, and min_flux_ratio values produce stable, physically consistent FW behaviour.</w:t>
      </w:r>
    </w:p>
    <w:p>
      <w:pPr>
        <w:pStyle w:val="ListParagraph"/>
        <w:numPr>
          <w:ilvl w:val="0"/>
          <w:numId w:val="2"/>
        </w:numPr>
      </w:pPr>
      <w:r>
        <w:rPr>
          <w:rFonts w:ascii="Arial" w:cs="Arial" w:eastAsia="Arial" w:hAnsi="Arial"/>
          <w:sz w:val="22"/>
          <w:szCs w:val="22"/>
        </w:rPr>
        <w:t xml:space="preserve">Multi-rate FOC execution (current PI at 10 kHz, speed PI and FW integrator at 100 Hz) replicates real MCU timing. The controller remains stable across all four test phases.</w:t>
      </w:r>
    </w:p>
    <w:p>
      <w:pPr>
        <w:pStyle w:val="ListParagraph"/>
        <w:numPr>
          <w:ilvl w:val="0"/>
          <w:numId w:val="2"/>
        </w:numPr>
      </w:pPr>
      <w:r>
        <w:rPr>
          <w:rFonts w:ascii="Arial" w:cs="Arial" w:eastAsia="Arial" w:hAnsi="Arial"/>
          <w:sz w:val="22"/>
          <w:szCs w:val="22"/>
        </w:rPr>
        <w:t xml:space="preserve">Field-weakening activates correctly when the motor speed crosses the FW boundary. The Id injection reaches −1.25 A at maximum depth and persists throughout above-base-speed operation.</w:t>
      </w:r>
    </w:p>
    <w:p>
      <w:pPr>
        <w:pStyle w:val="ListParagraph"/>
        <w:numPr>
          <w:ilvl w:val="0"/>
          <w:numId w:val="2"/>
        </w:numPr>
      </w:pPr>
      <w:r>
        <w:rPr>
          <w:rFonts w:ascii="Arial" w:cs="Arial" w:eastAsia="Arial" w:hAnsi="Arial"/>
          <w:sz w:val="22"/>
          <w:szCs w:val="22"/>
        </w:rPr>
        <w:t xml:space="preserve">The FW integrator adapts dynamically to DC bus voltage sag by deepening flux weakening to compensate for the reduced voltage headroom, maintaining speed control at the cost of slightly reduced efficiency.</w:t>
      </w:r>
    </w:p>
    <w:p>
      <w:pPr>
        <w:pStyle w:val="ListParagraph"/>
        <w:numPr>
          <w:ilvl w:val="0"/>
          <w:numId w:val="2"/>
        </w:numPr>
      </w:pPr>
      <w:r>
        <w:rPr>
          <w:rFonts w:ascii="Arial" w:cs="Arial" w:eastAsia="Arial" w:hAnsi="Arial"/>
          <w:sz w:val="22"/>
          <w:szCs w:val="22"/>
        </w:rPr>
        <w:t xml:space="preserve">Drive efficiency of 83% closely matches the motor’s rated efficiency of 84%, validating the copper-loss model and dq-frame current regulation accuracy.</w:t>
      </w:r>
    </w:p>
    <w:p>
      <w:pPr>
        <w:pStyle w:val="ListParagraph"/>
        <w:numPr>
          <w:ilvl w:val="0"/>
          <w:numId w:val="2"/>
        </w:numPr>
      </w:pPr>
      <w:r>
        <w:rPr>
          <w:rFonts w:ascii="Arial" w:cs="Arial" w:eastAsia="Arial" w:hAnsi="Arial"/>
          <w:sz w:val="22"/>
          <w:szCs w:val="22"/>
        </w:rPr>
        <w:t xml:space="preserve">The motor successfully operates 6.3% above its rated speed (3,721 vs 3,500 RPM), demonstrating that the FW algorithm correctly extends the speed range beyond the no-FW ceiling.</w:t>
      </w:r>
    </w:p>
    <w:p>
      <w:pPr>
        <w:spacing w:before="60" w:after="0"/>
      </w:pPr>
      <w:r>
        <w:t xml:space="preserve"/>
      </w:r>
    </w:p>
    <w:p>
      <w:pPr>
        <w:pStyle w:val="Heading2"/>
      </w:pPr>
      <w:r>
        <w:rPr>
          <w:rFonts w:ascii="Arial" w:cs="Arial" w:eastAsia="Arial" w:hAnsi="Arial"/>
          <w:b/>
          <w:bCs/>
          <w:sz w:val="26"/>
          <w:szCs w:val="26"/>
        </w:rPr>
        <w:t xml:space="preserve">7.1 Observations and Recommendations</w:t>
      </w:r>
    </w:p>
    <w:p>
      <w:pPr>
        <w:spacing w:before="60" w:after="60" w:line="276" w:lineRule="auto"/>
        <w:jc w:val="both"/>
      </w:pPr>
      <w:r>
        <w:rPr>
          <w:rFonts w:ascii="Arial" w:cs="Arial" w:eastAsia="Arial" w:hAnsi="Arial"/>
          <w:sz w:val="22"/>
          <w:szCs w:val="22"/>
        </w:rPr>
        <w:t xml:space="preserve">The FW integrator saturates at its maximum Id limit when chasing a setpoint significantly above the achievable FW-extended speed. In this test, the 4,200 RPM setpoint (20% above rated) is at the boundary of what the 1.25 A Id limit can achieve. Increasing fw_id_max to 30–35% of I_rated (1.5–1.75 A) would allow closer tracking at 4,200 RPM, at the cost of a small additional copper loss penalty and the need to verify that the full current vector magnitude I_d² + I_q² remains within the phase current limit.</w:t>
      </w:r>
    </w:p>
    <w:p>
      <w:pPr>
        <w:spacing w:before="60" w:after="0"/>
      </w:pPr>
      <w:r>
        <w:t xml:space="preserve"/>
      </w:r>
    </w:p>
    <w:p>
      <w:pPr>
        <w:spacing w:before="60" w:after="60" w:line="276" w:lineRule="auto"/>
        <w:jc w:val="both"/>
      </w:pPr>
      <w:r>
        <w:rPr>
          <w:rFonts w:ascii="Arial" w:cs="Arial" w:eastAsia="Arial" w:hAnsi="Arial"/>
          <w:sz w:val="22"/>
          <w:szCs w:val="22"/>
        </w:rPr>
        <w:t xml:space="preserve">The fw_start speed was manually capped at 1,200 RPM (compared to the analytically computed 2,127 RPM) to ensure reliable FW activation under load. In a production system this threshold should be set conservatively below the expected speed at which the voltage error begins to grow, accounting for load-induced speed reduction. A per-motor, per-load operating point computation or a brief online identification during commissioning would yield the optimal setting automatically.</w:t>
      </w:r>
    </w:p>
    <w:p>
      <w:pPr>
        <w:spacing w:before="60" w:after="0"/>
      </w:pPr>
      <w:r>
        <w:t xml:space="preserve"/>
      </w:r>
    </w:p>
    <w:p>
      <w:pPr>
        <w:spacing w:before="60" w:after="60" w:line="276" w:lineRule="auto"/>
        <w:jc w:val="both"/>
      </w:pPr>
      <w:r>
        <w:rPr>
          <w:rFonts w:ascii="Arial" w:cs="Arial" w:eastAsia="Arial" w:hAnsi="Arial"/>
          <w:sz w:val="22"/>
          <w:szCs w:val="22"/>
        </w:rPr>
        <w:t xml:space="preserve">The voltage sag test (Phase 4) confirms that the system remains stable during a 25% under-voltage event. For applications where bus sag exceeds 25% or occurs rapidly, a feed-forward FW term based on measured bus voltage would improve tracking bandwidth and reduce the speed drop during transient sag events.</w:t>
      </w:r>
    </w:p>
    <w:p>
      <w:r>
        <w:br w:type="page"/>
      </w:r>
    </w:p>
    <w:p>
      <w:pPr>
        <w:pStyle w:val="Heading1"/>
      </w:pPr>
      <w:r>
        <w:rPr>
          <w:rFonts w:ascii="Arial" w:cs="Arial" w:eastAsia="Arial" w:hAnsi="Arial"/>
          <w:b/>
          <w:bCs/>
          <w:sz w:val="32"/>
          <w:szCs w:val="32"/>
        </w:rPr>
        <w:t xml:space="preserve">8. Appendix: Simulation Parameters</w:t>
      </w:r>
    </w:p>
    <w:p>
      <w:pPr>
        <w:pStyle w:val="Heading2"/>
      </w:pPr>
      <w:r>
        <w:rPr>
          <w:rFonts w:ascii="Arial" w:cs="Arial" w:eastAsia="Arial" w:hAnsi="Arial"/>
          <w:b/>
          <w:bCs/>
          <w:sz w:val="26"/>
          <w:szCs w:val="26"/>
        </w:rPr>
        <w:t xml:space="preserve">8.1 Full Simulation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motor</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Nanotec DB57M012 12V (5 pole pairs)</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dt_us</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100 µs  (1 PWM period, 10 kHz)</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pwm_freq_hz</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10,000 Hz</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speed_pi_hz</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100 Hz  (N=100 divider)</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speed_loop_divider_N</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calibration_method</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Analytical (no sweep)</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k_fw_per_A</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0.3538 rad·s⁻¹·A⁻¹</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min_flux_ratio</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0.474</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fw_gain_A_per_Vs</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1.443 A/(V·s)</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fw_id_max_A</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1.25 A</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fw_start_rpm</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1,200 RPM</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fw_activation_pct</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77.46%</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speed_err_rms_ramp</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317.3 RPM  (Phase 1–2 ramp)</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speed_err_rms_ss</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739.5 RPM  (Phase 3 SS, FW saturated)</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speed_err_rms_sag</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561.7 RPM  (Phase 4 voltage sag)</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efficiency_ss_pct</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83.02%</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efficiency_sag_pct</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81.16%</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id_at_4200rpm_A</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−1.25 A  (max FW injection)</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iq_at_4200rpm_A</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3.40 A  (torque current at 50% T_rated)</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max_speed_achieved</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3,721 RPM</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sim_time_s</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52.8 s wall time for 100,000 steps (1,892 steps/s)</w:t>
            </w:r>
          </w:p>
        </w:tc>
      </w:tr>
    </w:tbl>
    <w:p>
      <w:pPr>
        <w:spacing w:before="60" w:after="0"/>
      </w:pPr>
      <w:r>
        <w:t xml:space="preserve"/>
      </w:r>
    </w:p>
    <w:p>
      <w:pPr>
        <w:pStyle w:val="Heading2"/>
      </w:pPr>
      <w:r>
        <w:rPr>
          <w:rFonts w:ascii="Arial" w:cs="Arial" w:eastAsia="Arial" w:hAnsi="Arial"/>
          <w:b/>
          <w:bCs/>
          <w:sz w:val="26"/>
          <w:szCs w:val="26"/>
        </w:rPr>
        <w:t xml:space="preserve">8.2 PI Controller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4752"/>
      </w:tblGrid>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Current PI Kp (d and q)</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0.18  (= R × 1.5 = 0.12 × 1.5)</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Current PI Ki (d and q)</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240  (= R/L × 0.3 = 800 × 0.3)</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Speed PI Kp</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0.04</w:t>
            </w:r>
          </w:p>
        </w:tc>
      </w:tr>
      <w:tr>
        <w:tc>
          <w:tcPr>
            <w:tcW w:type="dxa" w:w="4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Speed PI Ki</w:t>
            </w:r>
          </w:p>
        </w:tc>
        <w:tc>
          <w:tcPr>
            <w:tcW w:type="dxa" w:w="47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0.80</w:t>
            </w:r>
          </w:p>
        </w:tc>
      </w:tr>
      <w:tr>
        <w:tc>
          <w:tcPr>
            <w:tcW w:type="dxa" w:w="4608"/>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bCs/>
                <w:sz w:val="20"/>
                <w:szCs w:val="20"/>
              </w:rPr>
              <w:t xml:space="preserve">FW Integrator Gain</w:t>
            </w:r>
          </w:p>
        </w:tc>
        <w:tc>
          <w:tcPr>
            <w:tcW w:type="dxa" w:w="4752"/>
            <w:tcBorders>
              <w:top w:val="single" w:color="CCCCCC" w:sz="1"/>
              <w:left w:val="single" w:color="CCCCCC" w:sz="1"/>
              <w:bottom w:val="single" w:color="CCCCCC" w:sz="1"/>
              <w:right w:val="single" w:color="CCCCCC" w:sz="1"/>
            </w:tcBorders>
            <w:shd w:fill="F5FAFE" w:val="clear"/>
            <w:tcMar>
              <w:top w:type="dxa" w:w="80"/>
              <w:left w:type="dxa" w:w="120"/>
              <w:bottom w:type="dxa" w:w="80"/>
              <w:right w:type="dxa" w:w="120"/>
            </w:tcMar>
          </w:tcPr>
          <w:p>
            <w:r>
              <w:rPr>
                <w:rFonts w:ascii="Arial" w:cs="Arial" w:eastAsia="Arial" w:hAnsi="Arial"/>
                <w:sz w:val="20"/>
                <w:szCs w:val="20"/>
              </w:rPr>
              <w:t xml:space="preserve">1.443 A/(V·s)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Amine Khettat  |  BLDC-Simulator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555555"/>
        <w:sz w:val="18"/>
        <w:szCs w:val="18"/>
      </w:rPr>
      <w:t xml:space="preserve">FOC + Field-Weakening Validation Report</w:t>
    </w:r>
    <w:r>
      <w:rPr>
        <w:sz w:val="18"/>
        <w:szCs w:val="18"/>
      </w:rPr>
      <w:t xml:space="preserve">	</w:t>
    </w:r>
    <w:r>
      <w:rPr>
        <w:i/>
        <w:iCs/>
        <w:color w:val="888888"/>
        <w:sz w:val="18"/>
        <w:szCs w:val="18"/>
      </w:rPr>
      <w:t xml:space="preserve">Nanotec DB57M012 12V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d90ed5be0d77a158cbed0db40ad4db597719a90.png"/><Relationship Id="rId9" Type="http://schemas.openxmlformats.org/officeDocument/2006/relationships/image" Target="media/2fe61378f30593af12f047de51731cc6fbbb9b29.png"/><Relationship Id="rId10" Type="http://schemas.openxmlformats.org/officeDocument/2006/relationships/image" Target="media/d9a9480436689cc7d65d6a7fe1de54b9c0459f93.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2026-03-31T19:01:46.986Z</dcterms:created>
  <dcterms:modified xsi:type="dcterms:W3CDTF">2026-03-31T19:01:46.986Z</dcterms:modified>
</cp:coreProperties>
</file>

<file path=docProps/custom.xml><?xml version="1.0" encoding="utf-8"?>
<Properties xmlns="http://schemas.openxmlformats.org/officeDocument/2006/custom-properties" xmlns:vt="http://schemas.openxmlformats.org/officeDocument/2006/docPropsVTypes"/>
</file>