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 505 Experimental psychology Data Analysis</w:t>
      </w:r>
    </w:p>
    <w:p>
      <w:pPr>
        <w:pStyle w:val="Normal"/>
        <w:jc w:val="center"/>
        <w:rPr/>
      </w:pPr>
      <w:r>
        <w:rPr/>
        <w:t>-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Datasets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Arab Barometer</w:t>
      </w:r>
    </w:p>
    <w:p>
      <w:pPr>
        <w:pStyle w:val="Normal"/>
        <w:jc w:val="both"/>
        <w:rPr/>
      </w:pPr>
      <w:hyperlink r:id="rId2">
        <w:r>
          <w:rPr>
            <w:rStyle w:val="Hyperlink"/>
          </w:rPr>
          <w:t>https://www.arabbarometer.org/</w:t>
        </w:r>
      </w:hyperlink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Global preference survey</w:t>
      </w:r>
    </w:p>
    <w:p>
      <w:pPr>
        <w:pStyle w:val="Normal"/>
        <w:jc w:val="both"/>
        <w:rPr/>
      </w:pPr>
      <w:hyperlink r:id="rId3">
        <w:r>
          <w:rPr>
            <w:rStyle w:val="Hyperlink"/>
          </w:rPr>
          <w:t>https://gps.econ.uni-bonn.de/downloads</w:t>
        </w:r>
      </w:hyperlink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bCs/>
          <w:lang w:val="es-ES"/>
        </w:rPr>
      </w:pPr>
      <w:r>
        <w:rPr>
          <w:b/>
          <w:bCs/>
          <w:lang w:val="es-ES"/>
        </w:rPr>
        <w:t>Global universalism survey</w:t>
      </w:r>
    </w:p>
    <w:p>
      <w:pPr>
        <w:pStyle w:val="Normal"/>
        <w:jc w:val="both"/>
        <w:rPr>
          <w:lang w:val="es-ES"/>
        </w:rPr>
      </w:pPr>
      <w:hyperlink r:id="rId4">
        <w:r>
          <w:rPr>
            <w:rStyle w:val="Hyperlink"/>
            <w:lang w:val="es-ES"/>
          </w:rPr>
          <w:t>https://www.openicpsr.org/openicpsr/project/205581/version/V1/view</w:t>
        </w:r>
      </w:hyperlink>
    </w:p>
    <w:p>
      <w:pPr>
        <w:pStyle w:val="Normal"/>
        <w:jc w:val="both"/>
        <w:rPr>
          <w:lang w:val="es-ES"/>
        </w:rPr>
      </w:pPr>
      <w:r>
        <w:rPr>
          <w:lang w:val="es-ES"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140 of US Immigration Speeches</w:t>
      </w:r>
    </w:p>
    <w:p>
      <w:pPr>
        <w:pStyle w:val="Normal"/>
        <w:jc w:val="both"/>
        <w:rPr/>
      </w:pPr>
      <w:hyperlink r:id="rId5">
        <w:r>
          <w:rPr>
            <w:rStyle w:val="Hyperlink"/>
          </w:rPr>
          <w:t>https://github.com/dallascard/us-immigration-speeches/releases</w:t>
        </w:r>
      </w:hyperlink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Democracy, Elections and Citizenship POLAT panel data (Spain)</w:t>
      </w:r>
    </w:p>
    <w:p>
      <w:pPr>
        <w:pStyle w:val="Normal"/>
        <w:jc w:val="both"/>
        <w:rPr/>
      </w:pPr>
      <w:hyperlink r:id="rId6">
        <w:r>
          <w:rPr>
            <w:rStyle w:val="Hyperlink"/>
          </w:rPr>
          <w:t>https://webs.uab.cat/grdec/panel-polat/</w:t>
        </w:r>
      </w:hyperlink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bCs/>
          <w:lang w:val="fr-FR"/>
        </w:rPr>
      </w:pPr>
      <w:r>
        <w:rPr>
          <w:b/>
          <w:bCs/>
          <w:lang w:val="fr-FR"/>
        </w:rPr>
        <w:t>Enquête Emploi du Temps des Marocains 2012 – Haut Comissariat au Plan (HCP)</w:t>
      </w:r>
    </w:p>
    <w:p>
      <w:pPr>
        <w:pStyle w:val="Normal"/>
        <w:jc w:val="both"/>
        <w:rPr>
          <w:lang w:val="fr-FR"/>
        </w:rPr>
      </w:pPr>
      <w:hyperlink r:id="rId7">
        <w:r>
          <w:rPr>
            <w:rStyle w:val="Hyperlink"/>
            <w:lang w:val="fr-FR"/>
          </w:rPr>
          <w:t>https://www.hcp.ma/Enquete-Nationale-sur-l-Emploi-du-Temps-ENET-2012_a2947.html</w:t>
        </w:r>
      </w:hyperlink>
    </w:p>
    <w:p>
      <w:pPr>
        <w:pStyle w:val="Normal"/>
        <w:jc w:val="both"/>
        <w:rPr>
          <w:lang w:val="fr-FR"/>
        </w:rPr>
      </w:pPr>
      <w:r>
        <w:rPr>
          <w:lang w:val="fr-FR"/>
        </w:rPr>
      </w:r>
    </w:p>
    <w:p>
      <w:pPr>
        <w:pStyle w:val="Normal"/>
        <w:jc w:val="both"/>
        <w:rPr>
          <w:b/>
          <w:bCs/>
          <w:lang w:val="fr-FR"/>
        </w:rPr>
      </w:pPr>
      <w:r>
        <w:rPr>
          <w:b/>
          <w:bCs/>
          <w:lang w:val="fr-FR"/>
        </w:rPr>
        <w:t>Enquête sur la Consommation et les Dépenses des Ménages – Haut Commissariat au Plan (HCP)</w:t>
      </w:r>
    </w:p>
    <w:p>
      <w:pPr>
        <w:pStyle w:val="Normal"/>
        <w:jc w:val="both"/>
        <w:rPr>
          <w:lang w:val="fr-FR"/>
        </w:rPr>
      </w:pPr>
      <w:hyperlink r:id="rId8">
        <w:r>
          <w:rPr>
            <w:rStyle w:val="Hyperlink"/>
            <w:lang w:val="fr-FR"/>
          </w:rPr>
          <w:t>https://www.hcp.ma/Enquete-Nationale-sur-la-Consommation-et-les-Depenses-des-Menages-ENCDM-2014_a2946.html</w:t>
        </w:r>
      </w:hyperlink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bCs/>
          <w:lang w:val="es-ES"/>
        </w:rPr>
      </w:pPr>
      <w:r>
        <w:rPr>
          <w:b/>
          <w:bCs/>
          <w:lang w:val="es-ES"/>
        </w:rPr>
        <w:t>Global Fintex Database 2025</w:t>
      </w:r>
    </w:p>
    <w:p>
      <w:pPr>
        <w:pStyle w:val="Normal"/>
        <w:jc w:val="both"/>
        <w:rPr/>
      </w:pPr>
      <w:hyperlink r:id="rId9">
        <w:r>
          <w:rPr>
            <w:rStyle w:val="Hyperlink"/>
            <w:lang w:val="es-ES"/>
          </w:rPr>
          <w:t>https://www.worldbank.org/en/publication/globalfindex/download-data</w:t>
        </w:r>
      </w:hyperlink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i/>
          <w:iCs/>
          <w:lang w:val="es-ES"/>
        </w:rPr>
      </w:pPr>
      <w:r>
        <w:rPr>
          <w:i/>
          <w:iCs/>
        </w:rPr>
        <w:t>Slightly more challenging: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</w:r>
    </w:p>
    <w:p>
      <w:pPr>
        <w:pStyle w:val="Normal"/>
        <w:jc w:val="both"/>
        <w:rPr>
          <w:b/>
          <w:bCs/>
          <w:lang w:val="fr-FR"/>
        </w:rPr>
      </w:pPr>
      <w:r>
        <w:rPr>
          <w:b/>
          <w:bCs/>
          <w:lang w:val="fr-FR"/>
        </w:rPr>
        <w:t>Enquête PISA 2022 – OCDE</w:t>
      </w:r>
    </w:p>
    <w:p>
      <w:pPr>
        <w:pStyle w:val="Normal"/>
        <w:jc w:val="both"/>
        <w:rPr>
          <w:lang w:val="fr-FR"/>
        </w:rPr>
      </w:pPr>
      <w:hyperlink r:id="rId10">
        <w:r>
          <w:rPr>
            <w:rStyle w:val="Hyperlink"/>
            <w:lang w:val="fr-FR"/>
          </w:rPr>
          <w:t>https://www.oecd.org/en/about/programmes/pisa/pisa-data.html</w:t>
        </w:r>
      </w:hyperlink>
    </w:p>
    <w:p>
      <w:pPr>
        <w:pStyle w:val="Normal"/>
        <w:jc w:val="both"/>
        <w:rPr>
          <w:b/>
          <w:bCs/>
          <w:lang w:val="fr-FR"/>
        </w:rPr>
      </w:pPr>
      <w:r>
        <w:rPr>
          <w:b/>
          <w:bCs/>
          <w:lang w:val="fr-FR"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Moroccan News Articles Dataset</w:t>
      </w:r>
    </w:p>
    <w:p>
      <w:pPr>
        <w:pStyle w:val="Normal"/>
        <w:jc w:val="both"/>
        <w:rPr/>
      </w:pPr>
      <w:hyperlink r:id="rId11">
        <w:r>
          <w:rPr>
            <w:rStyle w:val="Hyperlink"/>
          </w:rPr>
          <w:t>https://github.com/J-Mourad/MNAD</w:t>
        </w:r>
      </w:hyperlink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0" w:after="160"/>
        <w:jc w:val="both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7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游ゴシック" w:cs="Arial" w:asciiTheme="minorHAnsi" w:cstheme="minorBidi" w:eastAsiaTheme="minorEastAsia" w:hAnsiTheme="minorHAns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游ゴシック" w:cs="Arial" w:asciiTheme="minorHAnsi" w:cstheme="minorBidi" w:eastAsiaTheme="minorEastAsia" w:hAnsiTheme="minorHAnsi"/>
      <w:color w:val="auto"/>
      <w:kern w:val="2"/>
      <w:sz w:val="24"/>
      <w:szCs w:val="24"/>
      <w:lang w:val="en-US" w:eastAsia="ja-JP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ec63c9"/>
    <w:pPr>
      <w:keepNext w:val="true"/>
      <w:keepLines/>
      <w:spacing w:before="360" w:after="80"/>
      <w:outlineLvl w:val="0"/>
    </w:pPr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ec63c9"/>
    <w:pPr>
      <w:keepNext w:val="true"/>
      <w:keepLines/>
      <w:spacing w:before="160" w:after="80"/>
      <w:outlineLvl w:val="1"/>
    </w:pPr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ec63c9"/>
    <w:pPr>
      <w:keepNext w:val="true"/>
      <w:keepLines/>
      <w:spacing w:before="160" w:after="80"/>
      <w:outlineLvl w:val="2"/>
    </w:pPr>
    <w:rPr>
      <w:rFonts w:eastAsia="游ゴシック Light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ec63c9"/>
    <w:pPr>
      <w:keepNext w:val="true"/>
      <w:keepLines/>
      <w:spacing w:before="80" w:after="40"/>
      <w:outlineLvl w:val="3"/>
    </w:pPr>
    <w:rPr>
      <w:rFonts w:eastAsia="游ゴシック Light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ec63c9"/>
    <w:pPr>
      <w:keepNext w:val="true"/>
      <w:keepLines/>
      <w:spacing w:before="80" w:after="40"/>
      <w:outlineLvl w:val="4"/>
    </w:pPr>
    <w:rPr>
      <w:rFonts w:eastAsia="游ゴシック Light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ec63c9"/>
    <w:pPr>
      <w:keepNext w:val="true"/>
      <w:keepLines/>
      <w:spacing w:before="40" w:after="0"/>
      <w:outlineLvl w:val="5"/>
    </w:pPr>
    <w:rPr>
      <w:rFonts w:eastAsia="游ゴシック Light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ec63c9"/>
    <w:pPr>
      <w:keepNext w:val="true"/>
      <w:keepLines/>
      <w:spacing w:before="40" w:after="0"/>
      <w:outlineLvl w:val="6"/>
    </w:pPr>
    <w:rPr>
      <w:rFonts w:eastAsia="游ゴシック Light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ec63c9"/>
    <w:pPr>
      <w:keepNext w:val="true"/>
      <w:keepLines/>
      <w:spacing w:before="0" w:after="0"/>
      <w:outlineLvl w:val="7"/>
    </w:pPr>
    <w:rPr>
      <w:rFonts w:eastAsia="游ゴシック Light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ec63c9"/>
    <w:pPr>
      <w:keepNext w:val="true"/>
      <w:keepLines/>
      <w:spacing w:before="0" w:after="0"/>
      <w:outlineLvl w:val="8"/>
    </w:pPr>
    <w:rPr>
      <w:rFonts w:eastAsia="游ゴシック Light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ec63c9"/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ec63c9"/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ec63c9"/>
    <w:rPr>
      <w:rFonts w:eastAsia="游ゴシック Light" w:cs="Times New Roman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ec63c9"/>
    <w:rPr>
      <w:rFonts w:eastAsia="游ゴシック Light" w:cs="Times New Roman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uiPriority w:val="9"/>
    <w:semiHidden/>
    <w:qFormat/>
    <w:rsid w:val="00ec63c9"/>
    <w:rPr>
      <w:rFonts w:eastAsia="游ゴシック Light" w:cs="Times New Roman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uiPriority w:val="9"/>
    <w:semiHidden/>
    <w:qFormat/>
    <w:rsid w:val="00ec63c9"/>
    <w:rPr>
      <w:rFonts w:eastAsia="游ゴシック Light" w:cs="Times New Roman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ec63c9"/>
    <w:rPr>
      <w:rFonts w:eastAsia="游ゴシック Light" w:cs="Times New Roman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ec63c9"/>
    <w:rPr>
      <w:rFonts w:eastAsia="游ゴシック Light" w:cs="Times New Roman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ec63c9"/>
    <w:rPr>
      <w:rFonts w:eastAsia="游ゴシック Light" w:cs="Times New Roman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ec63c9"/>
    <w:rPr>
      <w:rFonts w:ascii="Aptos Display" w:hAnsi="Aptos Display" w:eastAsia="游ゴシック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ec63c9"/>
    <w:rPr>
      <w:rFonts w:eastAsia="游ゴシック Light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ec63c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c63c9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ec63c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c63c9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ec63c9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c63c9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164565"/>
    <w:rPr>
      <w:color w:themeColor="followedHyperlink" w:val="96607D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reCar"/>
    <w:uiPriority w:val="10"/>
    <w:qFormat/>
    <w:rsid w:val="00ec63c9"/>
    <w:pPr>
      <w:spacing w:lineRule="auto" w:line="240" w:before="0" w:after="80"/>
      <w:contextualSpacing/>
    </w:pPr>
    <w:rPr>
      <w:rFonts w:ascii="Aptos Display" w:hAnsi="Aptos Display" w:eastAsia="游ゴシック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ec63c9"/>
    <w:pPr/>
    <w:rPr>
      <w:rFonts w:eastAsia="游ゴシック Light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ec63c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c63c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ec6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rabbarometer.org/" TargetMode="External"/><Relationship Id="rId3" Type="http://schemas.openxmlformats.org/officeDocument/2006/relationships/hyperlink" Target="https://gps.econ.uni-bonn.de/downloads" TargetMode="External"/><Relationship Id="rId4" Type="http://schemas.openxmlformats.org/officeDocument/2006/relationships/hyperlink" Target="https://www.openicpsr.org/openicpsr/project/205581/version/V1/view" TargetMode="External"/><Relationship Id="rId5" Type="http://schemas.openxmlformats.org/officeDocument/2006/relationships/hyperlink" Target="https://github.com/dallascard/us-immigration-speeches/releases" TargetMode="External"/><Relationship Id="rId6" Type="http://schemas.openxmlformats.org/officeDocument/2006/relationships/hyperlink" Target="https://webs.uab.cat/grdec/panel-polat/" TargetMode="External"/><Relationship Id="rId7" Type="http://schemas.openxmlformats.org/officeDocument/2006/relationships/hyperlink" Target="https://www.hcp.ma/Enquete-Nationale-sur-l-Emploi-du-Temps-ENET-2012_a2947.html" TargetMode="External"/><Relationship Id="rId8" Type="http://schemas.openxmlformats.org/officeDocument/2006/relationships/hyperlink" Target="https://www.hcp.ma/Enquete-Nationale-sur-la-Consommation-et-les-Depenses-des-Menages-ENCDM-2014_a2946.html" TargetMode="External"/><Relationship Id="rId9" Type="http://schemas.openxmlformats.org/officeDocument/2006/relationships/hyperlink" Target="https://www.worldbank.org/en/publication/globalfindex/download-data" TargetMode="External"/><Relationship Id="rId10" Type="http://schemas.openxmlformats.org/officeDocument/2006/relationships/hyperlink" Target="https://www.oecd.org/en/about/programmes/pisa/pisa-data.html" TargetMode="External"/><Relationship Id="rId11" Type="http://schemas.openxmlformats.org/officeDocument/2006/relationships/hyperlink" Target="https://github.com/J-Mourad/MNAD" TargetMode="Externa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LibreOffice/26.2.5.2$Windows_X86_64 LibreOffice_project/cd7284b4cbbfeb507e630c1aac019f4157393acb</Application>
  <AppVersion>15.0000</AppVersion>
  <Pages>2</Pages>
  <Words>80</Words>
  <Characters>1000</Characters>
  <CharactersWithSpaces>1059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2025-12-31T18:57:00Z</dcterms:created>
  <dc:creator>Amine Sijilmassi</dc:creator>
  <dc:description/>
  <dc:language>fr-FR</dc:language>
  <cp:lastModifiedBy/>
  <dcterms:modified xsi:type="dcterms:W3CDTF">2026-08-31T00:01:33Z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