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4F46E5"/>
          <w:sz w:val="96"/>
          <w:szCs w:val="96"/>
        </w:rPr>
        <w:t xml:space="preserve">TijaraFlow</w:t>
      </w:r>
    </w:p>
    <w:p>
      <w:pPr>
        <w:spacing w:after="200"/>
        <w:jc w:val="center"/>
      </w:pPr>
      <w:r>
        <w:rPr>
          <w:color w:val="111827"/>
          <w:sz w:val="48"/>
          <w:szCs w:val="48"/>
        </w:rPr>
        <w:t xml:space="preserve">Client Onboarding Procedures</w:t>
      </w:r>
    </w:p>
    <w:p>
      <w:pPr>
        <w:spacing w:after="120"/>
        <w:jc w:val="center"/>
      </w:pPr>
      <w:r>
        <w:rPr>
          <w:i/>
          <w:iCs/>
          <w:color w:val="6B7280"/>
          <w:sz w:val="26"/>
          <w:szCs w:val="26"/>
        </w:rPr>
        <w:t xml:space="preserve">Go-live playbook, from sign-up to launch</w:t>
      </w:r>
    </w:p>
    <w:p>
      <w:pPr>
        <w:spacing w:before="1800"/>
        <w:jc w:val="center"/>
      </w:pPr>
      <w:r>
        <w:rPr>
          <w:color w:val="6B7280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6B7280"/>
          <w:sz w:val="24"/>
          <w:szCs w:val="24"/>
        </w:rPr>
        <w:t xml:space="preserve">2026 Edition · Customer Success &amp; Support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document describes the standard procedure for onboarding a new TijaraFlow client, from sign-up to go-live and follow-up. It is intended for Customer Success and Support teams and provides reusable checklists and templates.</w:t>
      </w:r>
    </w:p>
    <w:p>
      <w:pPr>
        <w:pStyle w:val="Heading2"/>
      </w:pPr>
      <w:r>
        <w:t xml:space="preserve">1.1 Onboarding objective</w:t>
      </w:r>
    </w:p>
    <w:p>
      <w:pPr>
        <w:spacing w:after="120"/>
      </w:pPr>
      <w:r>
        <w:t xml:space="preserve">Bring the client to “value” as fast as possible: a connected store, synchronized data and independent use of the essential modules.</w:t>
      </w:r>
    </w:p>
    <w:p>
      <w:pPr>
        <w:pStyle w:val="Heading2"/>
      </w:pPr>
      <w:r>
        <w:t xml:space="preserve">1.2 Definition of an “activated” client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 least one store connected and synchronized.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Products and orders visible in the dashboard.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Notification e-mail configured.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 least one onboarding session completed.</w:t>
      </w:r>
    </w:p>
    <w:p>
      <w:pPr>
        <w:pStyle w:val="Heading1"/>
      </w:pPr>
      <w: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Success (CSM)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Drives onboarding, runs kickoff and training, tracks milestones.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champion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client contact, validates business steps.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technical contact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Configures the store (webhook, API key) if needed.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Takes over after go-live for routine requests.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2.1 RACI matrix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Support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Kickoff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creation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connection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validation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Go-live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Post-go-live follow-up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Routine support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R = Responsible, C = Consulted/Contributor, I = Informed.</w:t>
      </w:r>
    </w:p>
    <w:p>
      <w:pPr>
        <w:pStyle w:val="Heading1"/>
      </w:pPr>
      <w:r>
        <w:t xml:space="preserve">3. Phases overview</w:t>
      </w:r>
    </w:p>
    <w:p>
      <w:pPr>
        <w:spacing w:after="120"/>
      </w:pPr>
      <w:r>
        <w:t xml:space="preserve">Onboarding runs in seven phases. Duration varies by client profile (see chapter 11).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Exit milestone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Kickoff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the project and gather information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and schedule agreed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Account setup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the account and configure settings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ready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Store connection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the store and start syncing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sync successful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Data validation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products, orders, stock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is accurate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Training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Hands-on with the modules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Participant is independent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Go-live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automations and go to production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production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Follow-up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Check-ins at Day +7 and +30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activated and satisfied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Phase 1 — Kickoff</w:t>
      </w:r>
    </w:p>
    <w:p>
      <w:pPr>
        <w:spacing w:after="120"/>
      </w:pPr>
      <w:r>
        <w:t xml:space="preserve">Kickoff meeting (30–45 min) to frame onboarding and gather the needed information.</w:t>
      </w:r>
    </w:p>
    <w:p>
      <w:pPr>
        <w:pStyle w:val="Heading2"/>
      </w:pPr>
      <w:r>
        <w:t xml:space="preserve">4.1 Sample agenda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Introduce stakeholders and roles.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Client objectives and success criteria.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Gather information (questionnaire, see Appendix 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Plan selection and phase schedule.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Next steps and responsibilities.</w:t>
      </w:r>
    </w:p>
    <w:p>
      <w:pPr>
        <w:pStyle w:val="Heading2"/>
      </w:pPr>
      <w:r>
        <w:t xml:space="preserve">4.2 Information to collect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platform(s): WooCommerce, Shopify, other.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 volume and monthly orders.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Technical contact for configuration.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Priority expectations (sync, invoicing, forecasts, etc.).</w:t>
      </w:r>
    </w:p>
    <w:p>
      <w:pPr>
        <w:pStyle w:val="Heading1"/>
      </w:pPr>
      <w:r>
        <w:t xml:space="preserve">5. Phase 2 — Account setup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client creates their account and signs in.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Select the plan suited to the volume (see per-plan limits).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Set the notification e-mail (Settings → Notifications).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Walk through the “Get started” page and its checklist.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Plan selection</w:t>
            </w:r>
          </w:p>
          <w:p>
            <w:r>
              <w:t xml:space="preserve">Starter suits exploration; Pro unlocks automations; Business is required for multi-store and the API. Align the plan with the needs identified at kickoff.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Phase 3 — Store connection</w:t>
      </w:r>
    </w:p>
    <w:p>
      <w:pPr>
        <w:spacing w:after="120"/>
      </w:pPr>
      <w:r>
        <w:t xml:space="preserve">Key technical step. Can be performed by the client technical contact, supported by the CSM.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Generate an API key (Settings → API keys) and copy it.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Get the webhook URL (Integrations module).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 the store, create the webhook with this URL and enable the required events.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Optional: set a signature secret and enter it on the TijaraFlow side.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Trigger a first synchronization (e.g., save a product).</w:t>
      </w:r>
    </w:p>
    <w:p>
      <w:pPr>
        <w:pStyle w:val="Heading2"/>
      </w:pPr>
      <w:r>
        <w:t xml:space="preserve">6.1 Technical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OK?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created and copied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configured in the store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events enabled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sync visible in the log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HMAC signature configured (optional)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7. Phase 4 — Data validation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Verify products come through (count consistent with the store).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Verify a test order syncs and decrements stock.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Check stock quantities and alert thresholds.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Review the synchronization log: no blocking error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If there is a discrepancy</w:t>
            </w:r>
          </w:p>
          <w:p>
            <w:r>
              <w:t xml:space="preserve">Refer to chapter 13 (common blockers) before escalating. Most discrepancies come from a wrong API key or events not enabled on the store side.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Phase 5 — Training</w:t>
      </w:r>
    </w:p>
    <w:p>
      <w:pPr>
        <w:spacing w:after="120"/>
      </w:pPr>
      <w:r>
        <w:t xml:space="preserve">Deliver the hands-on session (“Discovery” track, half-day) from the Client Training Guide. Adapt to the profile: add the “Mastery” track for power users, “Advanced / Admin” for technical teams.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Verify learning with the end-of-session quiz.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 over the user manual and the daily checklists.</w:t>
      </w:r>
    </w:p>
    <w:p>
      <w:pPr>
        <w:pStyle w:val="Heading1"/>
      </w:pPr>
      <w:r>
        <w:t xml:space="preserve">9. Phase 6 — Go-live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Enable the relevant automations (auto-invoicing, stock alerts) per the plan.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 the notification e-mail is correct.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Communicate go-live to the client (e-mail template in Appendix C).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Monitor the first 48 hours (sync log, e-mails).</w:t>
      </w:r>
    </w:p>
    <w:p>
      <w:pPr>
        <w:pStyle w:val="Heading1"/>
      </w:pPr>
      <w:r>
        <w:t xml:space="preserve">10. Phase 7 —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+7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30-min check-in: real usage, questions, adjustments.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+30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Review: usage metrics, satisfaction, opportunities (upgrade).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At the end of follow-up, the client is considered “activated” and transitions to routine support (handover, chapter 14).</w:t>
      </w:r>
    </w:p>
    <w:p>
      <w:pPr>
        <w:pStyle w:val="Heading1"/>
      </w:pPr>
      <w:r>
        <w:t xml:space="preserve">11. Schedule templates by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Support level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Self-serve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1–2 days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 onboarding + checklists; assistance on demand.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Assisted (SMB)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1–2 weeks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Kickoff + Discovery training + Day +7/+30 follow-up.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 (IT team / multi-store)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2–4 weeks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the Advanced/Admin track and integration/API support.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12. Communication templates</w:t>
      </w:r>
    </w:p>
    <w:p>
      <w:pPr>
        <w:pStyle w:val="Heading2"/>
      </w:pPr>
      <w:r>
        <w:t xml:space="preserve">12.1 Welcome e-mail</w:t>
      </w:r>
    </w:p>
    <w:p>
      <w:pPr>
        <w:spacing w:after="120"/>
      </w:pPr>
      <w:r>
        <w:t xml:space="preserve">Subject: Welcome to TijaraFlow — let’s start your onboarding. Body: thanks, reminder of next steps (kickoff), link to the manual, CSM contact details.</w:t>
      </w:r>
    </w:p>
    <w:p>
      <w:pPr>
        <w:pStyle w:val="Heading2"/>
      </w:pPr>
      <w:r>
        <w:t xml:space="preserve">12.2 Kickoff agenda</w:t>
      </w:r>
    </w:p>
    <w:p>
      <w:pPr>
        <w:spacing w:after="120"/>
      </w:pPr>
      <w:r>
        <w:t xml:space="preserve">Sent before the meeting: objectives, information to prepare (platform, volumes, technical contact), duration.</w:t>
      </w:r>
    </w:p>
    <w:p>
      <w:pPr>
        <w:pStyle w:val="Heading2"/>
      </w:pPr>
      <w:r>
        <w:t xml:space="preserve">12.3 Go-live confirmation</w:t>
      </w:r>
    </w:p>
    <w:p>
      <w:pPr>
        <w:spacing w:after="120"/>
      </w:pPr>
      <w:r>
        <w:t xml:space="preserve">Subject: Your TijaraFlow workspace is live. Body: configuration summary, enabled automations, support contacts, follow-up dates.</w:t>
      </w:r>
    </w:p>
    <w:p>
      <w:pPr>
        <w:pStyle w:val="Heading2"/>
      </w:pPr>
      <w:r>
        <w:t xml:space="preserve">12.4 Follow-up e-mail (Day +30)</w:t>
      </w:r>
    </w:p>
    <w:p>
      <w:pPr>
        <w:spacing w:after="120"/>
      </w:pPr>
      <w:r>
        <w:t xml:space="preserve">Subject: Your first month with TijaraFlow. Body: usage summary, tips, plan-upgrade suggestion if relevant.</w:t>
      </w:r>
    </w:p>
    <w:p>
      <w:pPr>
        <w:pStyle w:val="Heading1"/>
      </w:pPr>
      <w:r>
        <w:t xml:space="preserve">13. Common blockers and resolutions</w:t>
      </w:r>
    </w:p>
    <w:p>
      <w:pPr>
        <w:pStyle w:val="Heading3"/>
      </w:pPr>
      <w:r>
        <w:t xml:space="preserve">Products do not come through after connecting</w:t>
      </w:r>
    </w:p>
    <w:p>
      <w:pPr>
        <w:spacing w:after="120"/>
      </w:pPr>
      <w:r>
        <w:t xml:space="preserve">Check that the API key in the webhook URL matches the account, that events are enabled on the store side, and review the synchronization log.</w:t>
      </w:r>
    </w:p>
    <w:p>
      <w:pPr>
        <w:pStyle w:val="Heading3"/>
      </w:pPr>
      <w:r>
        <w:t xml:space="preserve">The client cannot reach the first sync</w:t>
      </w:r>
    </w:p>
    <w:p>
      <w:pPr>
        <w:spacing w:after="120"/>
      </w:pPr>
      <w:r>
        <w:t xml:space="preserve">Redo the webhook configuration step by step (chapter 6); test by saving a product in the store.</w:t>
      </w:r>
    </w:p>
    <w:p>
      <w:pPr>
        <w:pStyle w:val="Heading3"/>
      </w:pPr>
      <w:r>
        <w:t xml:space="preserve">The client has exceeded plan limits</w:t>
      </w:r>
    </w:p>
    <w:p>
      <w:pPr>
        <w:spacing w:after="120"/>
      </w:pPr>
      <w:r>
        <w:t xml:space="preserve">Check the usage meters (Billing); recommend the appropriate plan.</w:t>
      </w:r>
    </w:p>
    <w:p>
      <w:pPr>
        <w:pStyle w:val="Heading3"/>
      </w:pPr>
      <w:r>
        <w:t xml:space="preserve">Automated e-mails do not arrive</w:t>
      </w:r>
    </w:p>
    <w:p>
      <w:pPr>
        <w:spacing w:after="120"/>
      </w:pPr>
      <w:r>
        <w:t xml:space="preserve">Check the notification e-mail and spam; confirm the plan includes automations.</w:t>
      </w:r>
    </w:p>
    <w:p>
      <w:pPr>
        <w:pStyle w:val="Heading1"/>
      </w:pPr>
      <w:r>
        <w:t xml:space="preserve">14. Handover to support</w:t>
      </w:r>
    </w:p>
    <w:p>
      <w:pPr>
        <w:spacing w:after="120"/>
      </w:pPr>
      <w:r>
        <w:t xml:space="preserve">At the end of follow-up (Day +30), the CSM hands the account over to support: configuration summary, plan, contacts, watch points. Routine requests are then handled per the support SOPs.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“Activated” status confirmed.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Configuration documented (store, automations).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History of exchanges and any open items.</w:t>
      </w:r>
    </w:p>
    <w:p>
      <w:pPr>
        <w:pStyle w:val="Heading1"/>
      </w:pPr>
      <w:r>
        <w:t xml:space="preserve">15. Onboarding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to first sync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 business days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to activation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weeks (assisted profile)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 training completed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of assisted clients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Post-onboarding satisfaction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8/10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These targets are indicative and should be adjusted to your organization.</w:t>
      </w:r>
    </w:p>
    <w:p>
      <w:r>
        <w:br w:type="page"/>
      </w:r>
    </w:p>
    <w:p>
      <w:pPr>
        <w:pStyle w:val="Heading1"/>
      </w:pPr>
      <w:r>
        <w:t xml:space="preserve">16. Appendix A — Kickoff questionnaire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Company name and industry: 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platform(s): ☐ WooCommerce ☐ Shopify ☐ Other: 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of products: ______   Orders / month: 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Technical contact (name, e-mail): 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Priority objectives: 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Considered plan: ☐ Starter ☐ Pro ☐ Business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Desired go-live date: ____________________</w:t>
      </w:r>
    </w:p>
    <w:p>
      <w:r>
        <w:br w:type="page"/>
      </w:r>
    </w:p>
    <w:p>
      <w:pPr>
        <w:pStyle w:val="Heading1"/>
      </w:pPr>
      <w:r>
        <w:t xml:space="preserve">17. Appendix B — Master onboarding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360"/>
        <w:gridCol w:w="1600"/>
      </w:tblGrid>
      <w:tr>
        <w:trPr>
          <w:tblHeader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OK?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Kickoff held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Questionnaire completed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created and plan chosen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e-mail set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created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configured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Client/Tech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sync successful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validated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 training delivered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Automations enabled (if eligible)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Go-live confirmed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+7 follow-up done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+30 follow-up done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handover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18. Appendix C — Go-live checklist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connected and synchronized (log without errors).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 and products accurate.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Notification e-mail confirmed.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Automations enabled per the plan.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Client trained (Discovery track at minimum).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Go-live confirmation e-mail sent.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48-hour monitoring planned.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© 2026 TijaraFlow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color w:val="6B7280"/>
        <w:sz w:val="18"/>
        <w:szCs w:val="18"/>
      </w:rPr>
      <w:t xml:space="preserve">TijaraFlow — Client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330" w:lineRule="auto"/>
    </w:pPr>
    <w:rPr>
      <w:rFonts w:ascii="Arial" w:cs="Arial" w:eastAsia="Arial" w:hAnsi="Arial"/>
      <w:color w:val="1F2937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Onboarding Procedures</dc:title>
  <dc:creator>TijaraFlow</dc:creator>
  <cp:lastModifiedBy>Un-named</cp:lastModifiedBy>
  <cp:revision>1</cp:revision>
  <dcterms:created xsi:type="dcterms:W3CDTF">2026-06-10T16:13:13.693Z</dcterms:created>
  <dcterms:modified xsi:type="dcterms:W3CDTF">2026-06-10T16:13:13.694Z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