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4F46E5"/>
          <w:sz w:val="96"/>
          <w:szCs w:val="96"/>
        </w:rPr>
        <w:t xml:space="preserve">TijaraFlow</w:t>
      </w:r>
    </w:p>
    <w:p>
      <w:pPr>
        <w:spacing w:after="200"/>
        <w:jc w:val="center"/>
      </w:pPr>
      <w:r>
        <w:rPr>
          <w:color w:val="111827"/>
          <w:sz w:val="48"/>
          <w:szCs w:val="48"/>
        </w:rPr>
        <w:t xml:space="preserve">Guide de formation client</w:t>
      </w:r>
    </w:p>
    <w:p>
      <w:pPr>
        <w:spacing w:after="120"/>
        <w:jc w:val="center"/>
      </w:pPr>
      <w:r>
        <w:rPr>
          <w:i/>
          <w:iCs/>
          <w:color w:val="6B7280"/>
          <w:sz w:val="26"/>
          <w:szCs w:val="26"/>
        </w:rPr>
        <w:t xml:space="preserve">Programmes demi-journée, journée et multi-niveaux</w:t>
      </w:r>
    </w:p>
    <w:p>
      <w:pPr>
        <w:spacing w:before="1800"/>
        <w:jc w:val="center"/>
      </w:pPr>
      <w:r>
        <w:rPr>
          <w:color w:val="6B7280"/>
          <w:sz w:val="24"/>
          <w:szCs w:val="24"/>
        </w:rPr>
        <w:t xml:space="preserve">Version 1.0</w:t>
      </w:r>
    </w:p>
    <w:p>
      <w:pPr>
        <w:jc w:val="center"/>
      </w:pPr>
      <w:r>
        <w:rPr>
          <w:color w:val="6B7280"/>
          <w:sz w:val="24"/>
          <w:szCs w:val="24"/>
        </w:rPr>
        <w:t xml:space="preserve">Édition 2026 · À l’usage des formateurs et Customer Success</w:t>
      </w:r>
    </w:p>
    <w:p>
      <w:r>
        <w:br w:type="page"/>
      </w:r>
    </w:p>
    <w:p>
      <w:pPr>
        <w:pStyle w:val="Heading1"/>
      </w:pPr>
      <w:r>
        <w:t xml:space="preserve">Table des matières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Comment utiliser ce guide</w:t>
      </w:r>
    </w:p>
    <w:p>
      <w:pPr>
        <w:spacing w:after="120"/>
      </w:pPr>
      <w:r>
        <w:t xml:space="preserve">Ce guide est destiné aux formateurs, consultants et équipes Customer Success chargés de former les clients à TijaraFlow. Il fournit des programmes prêts à animer, des déroulés horaires, des ateliers pratiques, des supports d’évaluation et des conseils d’animation.</w:t>
      </w:r>
    </w:p>
    <w:p>
      <w:pPr>
        <w:spacing w:after="120"/>
      </w:pPr>
      <w:r>
        <w:t xml:space="preserve">Il se combine avec le Manuel utilisateur (référence de contenu) et la documentation API (pour le module avancé).</w:t>
      </w:r>
    </w:p>
    <w:p>
      <w:pPr>
        <w:pStyle w:val="Heading2"/>
      </w:pPr>
      <w:r>
        <w:t xml:space="preserve">1.1 Structure du guide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Les parcours de formation et le choix du bon format selon le client.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programme détaillé de chaque parcours, minute par minute.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 catalogue d’ateliers pratiques réutilisables.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L’évaluation des acquis (quiz, grille) et les modèles (attestation, feuille d’émargement).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F46E5" w:sz="18"/>
              <w:bottom w:val="none"/>
              <w:right w:val="none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4F46E5"/>
              </w:rPr>
              <w:t xml:space="preserve">Principe pédagogique</w:t>
            </w:r>
          </w:p>
          <w:p>
            <w:r>
              <w:t xml:space="preserve">Alternez systématiquement démonstration (le formateur montre) et pratique (le participant fait). Une notion non pratiquée est une notion oubliée.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Objectifs pédagogiques généraux</w:t>
      </w:r>
    </w:p>
    <w:p>
      <w:pPr>
        <w:spacing w:after="120"/>
      </w:pPr>
      <w:r>
        <w:t xml:space="preserve">À l’issue de la formation, le participant est capable de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Naviguer dans TijaraFlow et comprendre le rôle de chaque module.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Connecter une boutique et vérifier que la synchronisation fonctionne.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Gérer ses produits, ses stocks, ses commandes, ses clients et ses factures.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Lire les prévisions et les rapports pour piloter son activité.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Configurer les automatisations adaptées à son forfait.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Gérer son abonnement et ses paramètres en autonomie.</w:t>
      </w:r>
    </w:p>
    <w:p>
      <w:pPr>
        <w:pStyle w:val="Heading1"/>
      </w:pPr>
      <w:r>
        <w:t xml:space="preserve">3. Publics et prérequis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Profil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Prérequis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Utilisateur final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Commerçant, gestionnaire de boutique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Aucun prérequis technique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Power user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Responsable e-commerce / opérations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Aisance avec un tableur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Administrateur / intégrateur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IT, développeur, intégrateur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Notions d’API et de webhooks</w:t>
            </w:r>
          </w:p>
        </w:tc>
      </w:tr>
    </w:tbl>
    <w:p>
      <w:pPr>
        <w:spacing w:after="140"/>
      </w:pPr>
    </w:p>
    <w:p>
      <w:pPr>
        <w:spacing w:after="120"/>
      </w:pPr>
      <w:r>
        <w:t xml:space="preserve">Effectif recommandé : 4 à 8 participants par session pour préserver l’interactivité. Au-delà de 10, prévoir un co-animateur.</w:t>
      </w:r>
    </w:p>
    <w:p>
      <w:pPr>
        <w:pStyle w:val="Heading1"/>
      </w:pPr>
      <w:r>
        <w:t xml:space="preserve">4. Les parcours de formation</w:t>
      </w:r>
    </w:p>
    <w:p>
      <w:pPr>
        <w:spacing w:after="120"/>
      </w:pPr>
      <w:r>
        <w:t xml:space="preserve">Trois parcours sont proposés. Ils peuvent être suivis séparément ou enchaînés sur plusieurs sessions (multi-niveaux).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Parcours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Durée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Public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Objectif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Niveau 1 — Découverte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Demi-journée (3 h 30)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Utilisateur final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Être autonome sur l’usage quotidien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Niveau 2 — Maîtrise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Journée (6 h 30)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Power user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Exploiter tous les modules + automatisations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Niveau 3 — Avancé / Admin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Demi-journée (3 h 30)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/ intégrateur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Intégrations, API, gouvernance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4.1 Choisir le bon format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Client qui débute, peu de temps : Niveau 1 seul (demi-journée).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Client qui veut tout exploiter : Niveau 1 + 2 sur une journée complète (ou deux demi-journées).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Client avec une équipe technique / multi-boutiques : ajouter le Niveau 3.</w:t>
      </w:r>
    </w:p>
    <w:p>
      <w:pPr>
        <w:pStyle w:val="Heading2"/>
      </w:pPr>
      <w:r>
        <w:t xml:space="preserve">4.2 Programme multi-niveaux (sur plusieurs sessions)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160"/>
        <w:gridCol w:w="260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Session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Contenu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Intervalle conseillé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1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Niveau 1 — Découverte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J0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2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Niveau 2 — Maîtrise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J+7 (après mise en pratique réelle)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3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Niveau 3 — Avancé / Admin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J+14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Suivi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Point de 30 min « questions / réponses »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J+30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5. Méthodes pédagogiques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Démonstration guidée sur un compte de démonstration projeté.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Mise en pratique immédiate par les participants sur leur propre compte (ou un compte bac à sable).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Ateliers par cas concrets tirés de l’activité du client.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Quiz de validation et synthèse à la fin de chaque demi-journée.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F46E5" w:sz="18"/>
              <w:bottom w:val="none"/>
              <w:right w:val="none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4F46E5"/>
              </w:rPr>
              <w:t xml:space="preserve">Règle des 70/20/10</w:t>
            </w:r>
          </w:p>
          <w:p>
            <w:r>
              <w:t xml:space="preserve">Visez environ 70 % de pratique, 20 % d’échanges et 10 % de théorie. Le formateur parle peu et fait beaucoup faire.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Préparer la session</w:t>
      </w:r>
    </w:p>
    <w:p>
      <w:pPr>
        <w:pStyle w:val="Heading2"/>
      </w:pPr>
      <w:r>
        <w:t xml:space="preserve">6.1 Logistique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Salle avec vidéoprojecteur ou partage d’écran (formation à distance possible).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 ordinateur par participant avec accès Internet.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Les identifiants des comptes de formation préparés à l’avance.</w:t>
      </w:r>
    </w:p>
    <w:p>
      <w:pPr>
        <w:pStyle w:val="Heading2"/>
      </w:pPr>
      <w:r>
        <w:t xml:space="preserve">6.2 Comptes et données de démonstration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Préparer un compte de démonstration avec quelques produits, commandes et un client fictif.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Pour le Niveau 3, prévoir une boutique de test (WooCommerce ou Shopify) et une clé API dédiée.</w:t>
      </w:r>
    </w:p>
    <w:p>
      <w:pPr>
        <w:pStyle w:val="Heading2"/>
      </w:pPr>
      <w:r>
        <w:t xml:space="preserve">6.3 Checklist de préparation du formateur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rPr>
          <w:tblHeader/>
        </w:trPr>
        <w:tc>
          <w:tcPr>
            <w:tcW w:type="dxa" w:w="6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À vérifier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Fait ?</w:t>
            </w:r>
          </w:p>
        </w:tc>
      </w:tr>
      <w:tr>
        <w:tc>
          <w:tcPr>
            <w:tcW w:type="dxa" w:w="6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Comptes de formation créés et testés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6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Données de démonstration en place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6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Vidéoprojecteur / partage d’écran fonctionnel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6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Supports distribués (manuel, fiches ateliers)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6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Quiz et feuille d’émargement imprimés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</w:pPr>
      <w:r>
        <w:t xml:space="preserve">7. Programme — Niveau 1 : Découverte (demi-journée)</w:t>
      </w:r>
    </w:p>
    <w:p>
      <w:pPr>
        <w:spacing w:after="120"/>
      </w:pPr>
      <w:r>
        <w:t xml:space="preserve">Durée : 3 h 30, pauses incluses. Objectif : rendre le participant autonome sur l’usage quotidien.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500"/>
        <w:gridCol w:w="2160"/>
      </w:tblGrid>
      <w:tr>
        <w:trPr>
          <w:tblHeader/>
        </w:trP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Horaire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0:00 – 0:15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Accueil, tour de table, objectifs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Échange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0:15 – 0:45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M1.1 Découverte de l’interface et navigation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Démo + pratique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0:45 – 1:15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M1.2 Connecter sa boutique et vérifier la synchro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Démo + pratique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1:15 – 1:30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Pause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1:30 – 2:10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M1.3 Produits et stocks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Démo + atelier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2:10 – 2:45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M1.4 Commandes et clients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Démo + atelier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2:45 – 3:10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M1.5 Factures et notifications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Démo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3:10 – 3:30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Quiz de validation + questions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Évaluation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7.1 Module M1.1 — Interface et navigation</w:t>
      </w:r>
    </w:p>
    <w:p>
      <w:pPr>
        <w:spacing w:after="120"/>
      </w:pPr>
      <w:r>
        <w:rPr>
          <w:b/>
          <w:bCs/>
        </w:rPr>
        <w:t xml:space="preserve">Objectif : </w:t>
      </w:r>
      <w:r>
        <w:t xml:space="preserve">savoir se repérer et accéder à chaque module.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Contenu : tableau de bord, menu latéral, recherche, mode clair/sombre.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Démonstration : visite guidée écran par écran.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Exercice : retrouver trois écrans demandés par le formateur.</w:t>
      </w:r>
    </w:p>
    <w:p>
      <w:pPr>
        <w:pStyle w:val="Heading2"/>
      </w:pPr>
      <w:r>
        <w:t xml:space="preserve">7.2 Module M1.2 — Connecter sa boutique</w:t>
      </w:r>
    </w:p>
    <w:p>
      <w:pPr>
        <w:spacing w:after="120"/>
      </w:pPr>
      <w:r>
        <w:rPr>
          <w:b/>
          <w:bCs/>
        </w:rPr>
        <w:t xml:space="preserve">Objectif : </w:t>
      </w:r>
      <w:r>
        <w:t xml:space="preserve">réaliser la connexion et confirmer la synchronisation.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Contenu : générer une clé API, copier l’URL de webhook, activer les événements, journal de synchronisation.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Exercice : créer une clé API et localiser l’URL de webhook dans Intégrations.</w:t>
      </w:r>
    </w:p>
    <w:p>
      <w:pPr>
        <w:pStyle w:val="Heading2"/>
      </w:pPr>
      <w:r>
        <w:t xml:space="preserve">7.3 Module M1.3 — Produits et stocks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Contenu : liste, ajout, modification, import CSV, seuil d’alerte, statuts.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Atelier : ajouter un produit, modifier son stock, observer le mouvement de stock généré.</w:t>
      </w:r>
    </w:p>
    <w:p>
      <w:pPr>
        <w:pStyle w:val="Heading2"/>
      </w:pPr>
      <w:r>
        <w:t xml:space="preserve">7.4 Module M1.4 — Commandes et clients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Contenu : créer une commande, statuts, décrément de stock, fiche client.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Atelier : créer une commande de bout en bout et vérifier l’impact sur le stock.</w:t>
      </w:r>
    </w:p>
    <w:p>
      <w:pPr>
        <w:pStyle w:val="Heading2"/>
      </w:pPr>
      <w:r>
        <w:t xml:space="preserve">7.5 Module M1.5 — Factures et notifications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Contenu : cycle de vie d’une facture, export PDF, e-mail de notification.</w:t>
      </w:r>
    </w:p>
    <w:p>
      <w:pPr>
        <w:pStyle w:val="Heading2"/>
      </w:pPr>
      <w:r>
        <w:t xml:space="preserve">7.6 Acquis attendus en fin de Niveau 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participant navigue seul et connaît le rôle de chaque module.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sait ajouter/modifier un produit et créer une commande.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sait où vérifier la synchronisation de sa boutique.</w:t>
      </w:r>
    </w:p>
    <w:p>
      <w:r>
        <w:br w:type="page"/>
      </w:r>
    </w:p>
    <w:p>
      <w:pPr>
        <w:pStyle w:val="Heading1"/>
      </w:pPr>
      <w:r>
        <w:t xml:space="preserve">8. Programme — Niveau 2 : Maîtrise (journée)</w:t>
      </w:r>
    </w:p>
    <w:p>
      <w:pPr>
        <w:spacing w:after="120"/>
      </w:pPr>
      <w:r>
        <w:t xml:space="preserve">Durée : 6 h 30. Objectif : exploiter tous les modules, dont les prévisions, les rapports et les automatisations.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500"/>
        <w:gridCol w:w="2160"/>
      </w:tblGrid>
      <w:tr>
        <w:trPr>
          <w:tblHeader/>
        </w:trP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Horaire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0:00 – 0:15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Rappels du Niveau 1, objectifs du jour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Échange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0:15 – 1:00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M2.1 Prévisions de stock et réapprovisionnement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Démo + atelier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1:00 – 1:45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M2.2 Rapports et exports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Démo + atelier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1:45 – 2:00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Pause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2:00 – 2:50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M2.3 Automatisations (selon forfait)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Démo + atelier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2:50 – 3:30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M2.4 Mouvements de stock et bonnes pratiques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Atelier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3:30 – 4:30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Déjeuner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4:30 – 5:20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M2.5 Cas pratiques métier (promotion, retour, fin de mois)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Ateliers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5:20 – 6:00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M2.6 Abonnement, limites et paramètres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Démo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6:00 – 6:30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Quiz de maîtrise + synthèse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Évaluation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8.1 M2.1 — Prévisions et réapprovisionnement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Contenu : vélocité, jours de couverture, statuts, quantités suggérées.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Atelier : identifier les produits critiques et préparer une commande fournisseur fictive.</w:t>
      </w:r>
    </w:p>
    <w:p>
      <w:pPr>
        <w:pStyle w:val="Heading2"/>
      </w:pPr>
      <w:r>
        <w:t xml:space="preserve">8.2 M2.2 — Rapports et exports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Contenu : période, CA, top produits, meilleurs clients, valeur de stock, exports CSV.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Atelier : exporter le CA et le top produits sur 30 jours.</w:t>
      </w:r>
    </w:p>
    <w:p>
      <w:pPr>
        <w:pStyle w:val="Heading2"/>
      </w:pPr>
      <w:r>
        <w:t xml:space="preserve">8.3 M2.3 — Automatisations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Contenu : facturation auto, alertes de stock, relances, rapport hebdomadaire ; conditions de forfait.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Atelier : activer une automatisation et décrire son déclenchement.</w:t>
      </w:r>
    </w:p>
    <w:p>
      <w:pPr>
        <w:pStyle w:val="Heading2"/>
      </w:pPr>
      <w:r>
        <w:t xml:space="preserve">8.4 M2.4 — Mouvements de stock et bonnes pratiques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Contenu : lire le registre, comprendre les motifs ; SKU cohérents, seuils réalistes.</w:t>
      </w:r>
    </w:p>
    <w:p>
      <w:pPr>
        <w:pStyle w:val="Heading2"/>
      </w:pPr>
      <w:r>
        <w:t xml:space="preserve">8.5 M2.5 — Cas pratiques métier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Atelier A : lancer une promotion par import CSV de prix.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Atelier B : traiter un retour / une annulation et vérifier le restock.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Atelier C : préparer les exports de fin de mois pour la comptabilité.</w:t>
      </w:r>
    </w:p>
    <w:p>
      <w:pPr>
        <w:pStyle w:val="Heading2"/>
      </w:pPr>
      <w:r>
        <w:t xml:space="preserve">8.6 M2.6 — Abonnement et paramètres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Contenu : forfaits et limites, jauges d’usage, e-mail de notification, clés API.</w:t>
      </w:r>
    </w:p>
    <w:p>
      <w:r>
        <w:br w:type="page"/>
      </w:r>
    </w:p>
    <w:p>
      <w:pPr>
        <w:pStyle w:val="Heading1"/>
      </w:pPr>
      <w:r>
        <w:t xml:space="preserve">9. Programme — Niveau 3 : Avancé / Administrateur (demi-journée)</w:t>
      </w:r>
    </w:p>
    <w:p>
      <w:pPr>
        <w:spacing w:after="120"/>
      </w:pPr>
      <w:r>
        <w:t xml:space="preserve">Durée : 3 h 30. Public : administrateurs, intégrateurs, équipes techniques. Objectif : maîtriser les intégrations, l’API et la gouvernance des accès.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500"/>
        <w:gridCol w:w="2160"/>
      </w:tblGrid>
      <w:tr>
        <w:trPr>
          <w:tblHeader/>
        </w:trP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Horaire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0:00 – 0:15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Objectifs, contexte technique du client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Échange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0:15 – 1:00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M3.1 Synchronisation en profondeur (webhooks, signature)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Démo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1:00 – 1:45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M3.2 L’API publique : authentification et endpoints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Démo + pratique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1:45 – 2:00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Pause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2:00 – 2:40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M3.3 Multi-boutiques et gouvernance des clés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Démo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2:40 – 3:10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M3.4 Observabilité, journal et dépannage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Atelier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3:10 – 3:30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Quiz technique + questions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Évaluation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9.1 M3.1 — Synchronisation en profondeur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Contenu : événements pris en charge, sens de la synchro, signature HMAC, limites de débit.</w:t>
      </w:r>
    </w:p>
    <w:p>
      <w:pPr>
        <w:pStyle w:val="Heading2"/>
      </w:pPr>
      <w:r>
        <w:t xml:space="preserve">9.2 M3.2 — L’API publique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Contenu : clé Bearer, endpoints produits/commandes/clients/prévisions, codes d’erreur, accès réservé au forfait Business.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Pratique : lister les produits via l’API à l’aide d’un outil de requête.</w:t>
      </w:r>
    </w:p>
    <w:p>
      <w:pPr>
        <w:pStyle w:val="Heading2"/>
      </w:pPr>
      <w:r>
        <w:t xml:space="preserve">9.3 M3.3 — Multi-boutiques et gouvernance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Contenu : connecter plusieurs boutiques (Business), une clé API par usage, rotation et révocation.</w:t>
      </w:r>
    </w:p>
    <w:p>
      <w:pPr>
        <w:pStyle w:val="Heading2"/>
      </w:pPr>
      <w:r>
        <w:t xml:space="preserve">9.4 M3.4 — Observabilité et dépannage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Contenu : journal de synchronisation, statuts d’erreur, démarche de diagnostic.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Atelier : diagnostiquer un événement manquant à partir du journal.</w:t>
      </w:r>
    </w:p>
    <w:p>
      <w:r>
        <w:br w:type="page"/>
      </w:r>
    </w:p>
    <w:p>
      <w:pPr>
        <w:pStyle w:val="Heading1"/>
      </w:pPr>
      <w:r>
        <w:t xml:space="preserve">10. Catalogue d’ateliers pratiques</w:t>
      </w:r>
    </w:p>
    <w:p>
      <w:pPr>
        <w:spacing w:after="120"/>
      </w:pPr>
      <w:r>
        <w:t xml:space="preserve">Chaque atelier indique l’objectif, la durée, le déroulé et le critère de réussite. Réutilisez-les selon le profil du groupe.</w:t>
      </w:r>
    </w:p>
    <w:p>
      <w:pPr>
        <w:pStyle w:val="Heading2"/>
      </w:pPr>
      <w:r>
        <w:t xml:space="preserve">Atelier 1 — Mon premier produit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Durée : 10 min. Objectif : créer et retrouver un produit.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Réussite : le produit apparaît dans la liste avec le bon statut de stock.</w:t>
      </w:r>
    </w:p>
    <w:p>
      <w:pPr>
        <w:pStyle w:val="Heading2"/>
      </w:pPr>
      <w:r>
        <w:t xml:space="preserve">Atelier 2 — Ma première commande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Durée : 15 min. Objectif : créer une commande et observer le décrément de stock.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Réussite : le stock du produit a diminué de la quantité commandée.</w:t>
      </w:r>
    </w:p>
    <w:p>
      <w:pPr>
        <w:pStyle w:val="Heading2"/>
      </w:pPr>
      <w:r>
        <w:t xml:space="preserve">Atelier 3 — Lire mes prévisions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Durée : 15 min. Objectif : repérer un produit « critique » et noter la quantité suggérée.</w:t>
      </w:r>
    </w:p>
    <w:p>
      <w:pPr>
        <w:pStyle w:val="Heading2"/>
      </w:pPr>
      <w:r>
        <w:t xml:space="preserve">Atelier 4 — Exporter un rapport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Durée : 10 min. Objectif : exporter le CA sur 30 jours en CSV.</w:t>
      </w:r>
    </w:p>
    <w:p>
      <w:pPr>
        <w:pStyle w:val="Heading2"/>
      </w:pPr>
      <w:r>
        <w:t xml:space="preserve">Atelier 5 — Activer une automatisation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Durée : 10 min. Objectif : activer la facturation automatique (forfait Pro).</w:t>
      </w:r>
    </w:p>
    <w:p>
      <w:pPr>
        <w:pStyle w:val="Heading2"/>
      </w:pPr>
      <w:r>
        <w:t xml:space="preserve">Atelier 6 — Diagnostiquer une synchro (Niveau 3)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Durée : 20 min. Objectif : retrouver un événement dans le journal et expliquer un statut d’erreur.</w:t>
      </w:r>
    </w:p>
    <w:p>
      <w:r>
        <w:br w:type="page"/>
      </w:r>
    </w:p>
    <w:p>
      <w:pPr>
        <w:pStyle w:val="Heading1"/>
      </w:pPr>
      <w:r>
        <w:t xml:space="preserve">11. Évaluation des acquis</w:t>
      </w:r>
    </w:p>
    <w:p>
      <w:pPr>
        <w:pStyle w:val="Heading2"/>
      </w:pPr>
      <w:r>
        <w:t xml:space="preserve">11.1 Quiz Niveau 1 (extrait)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Où vérifie-t-on que la boutique est bien connectée ? (Réponse : module Intégrations → état des connexions / journal.)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Que se passe-t-il sur le stock quand une commande est créée ? (Réponse : il est décrémenté automatiquement.)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Quel statut de commande déclenche la facturation automatique ? (Réponse : « Livrée ».)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Où définit-on l’e-mail qui reçoit les notifications ? (Réponse : Paramètres → Notifications.)</w:t>
      </w:r>
    </w:p>
    <w:p>
      <w:pPr>
        <w:pStyle w:val="Heading2"/>
      </w:pPr>
      <w:r>
        <w:t xml:space="preserve">11.2 Quiz Niveau 2 (extrait)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Que signifie le statut « critique » dans les prévisions ? (Réponse : rupture imminente, à commander en priorité.)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À partir de quel forfait les automatisations sont-elles disponibles ? (Réponse : Pro.)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Comment mettre à jour les prix de plusieurs produits d’un coup ? (Réponse : import CSV.)</w:t>
      </w:r>
    </w:p>
    <w:p>
      <w:pPr>
        <w:pStyle w:val="Heading2"/>
      </w:pPr>
      <w:r>
        <w:t xml:space="preserve">11.3 Quiz Niveau 3 (extrait)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Quel forfait donne accès à l’API publique ? (Réponse : Business.)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À quoi sert le secret de webhook ? (Réponse : vérifier l’authenticité des messages reçus.)</w:t>
      </w:r>
    </w:p>
    <w:p>
      <w:pPr>
        <w:pStyle w:val="Heading2"/>
      </w:pPr>
      <w:r>
        <w:t xml:space="preserve">11.4 Grille d’évaluation des compétences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800"/>
        <w:gridCol w:w="1800"/>
        <w:gridCol w:w="1800"/>
      </w:tblGrid>
      <w:tr>
        <w:trPr>
          <w:tblHeader/>
        </w:trPr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Compétence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Non acquis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 cours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Acquis</w:t>
            </w:r>
          </w:p>
        </w:tc>
      </w:tr>
      <w:tr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Navigation et repérage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Gestion produits / stocks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Commandes et clients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Prévisions et rapports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Automatisations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Intégrations / API (N3)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</w:pPr>
      <w:r>
        <w:t xml:space="preserve">12. Conseils d’animation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Démarrez par un tour de table : recueillez les attentes et adaptez les exemples au métier des participants.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Respectez le minutage : gardez un œil sur l’horloge et sanctuarisez les pauses.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Faites pratiquer immédiatement après chaque démonstration.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Reformulez les questions à voix haute pour que tout le groupe en profite.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Terminez chaque demi-journée par une synthèse et le quiz.</w:t>
      </w:r>
    </w:p>
    <w:p>
      <w:pPr>
        <w:pStyle w:val="Heading2"/>
      </w:pPr>
      <w:r>
        <w:t xml:space="preserve">12.1 Questions fréquentes des participants</w:t>
      </w:r>
    </w:p>
    <w:p>
      <w:pPr>
        <w:pStyle w:val="Heading3"/>
      </w:pPr>
      <w:r>
        <w:t xml:space="preserve">« Mes données vont-elles être modifiées dans ma boutique ? »</w:t>
      </w:r>
    </w:p>
    <w:p>
      <w:pPr>
        <w:spacing w:after="120"/>
      </w:pPr>
      <w:r>
        <w:t xml:space="preserve">Non : la synchronisation va de la boutique vers TijaraFlow ; vos données de boutique ne sont pas modifiées.</w:t>
      </w:r>
    </w:p>
    <w:p>
      <w:pPr>
        <w:pStyle w:val="Heading3"/>
      </w:pPr>
      <w:r>
        <w:t xml:space="preserve">« Que se passe-t-il si j’atteins la limite de mon forfait ? »</w:t>
      </w:r>
    </w:p>
    <w:p>
      <w:pPr>
        <w:spacing w:after="120"/>
      </w:pPr>
      <w:r>
        <w:t xml:space="preserve">La création est bloquée au-delà de la limite ; il faut passer au forfait supérieur. L’usage est visible dans Facturation.</w:t>
      </w:r>
    </w:p>
    <w:p>
      <w:pPr>
        <w:pStyle w:val="Heading3"/>
      </w:pPr>
      <w:r>
        <w:t xml:space="preserve">« Puis-je connecter plusieurs boutiques ? »</w:t>
      </w:r>
    </w:p>
    <w:p>
      <w:pPr>
        <w:spacing w:after="120"/>
      </w:pPr>
      <w:r>
        <w:t xml:space="preserve">Oui, avec le forfait Business (multi-boutiques).</w:t>
      </w:r>
    </w:p>
    <w:p>
      <w:r>
        <w:br w:type="page"/>
      </w:r>
    </w:p>
    <w:p>
      <w:pPr>
        <w:pStyle w:val="Heading1"/>
      </w:pPr>
      <w:r>
        <w:t xml:space="preserve">13. Annexe A — Plannings type</w:t>
      </w:r>
    </w:p>
    <w:p>
      <w:pPr>
        <w:pStyle w:val="Heading2"/>
      </w:pPr>
      <w:r>
        <w:t xml:space="preserve">Demi-journée (Niveau 1)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Matin 9:00–12:30 ou après-midi 14:00–17:30, avec une pause de 15 min.</w:t>
      </w:r>
    </w:p>
    <w:p>
      <w:pPr>
        <w:pStyle w:val="Heading2"/>
      </w:pPr>
      <w:r>
        <w:t xml:space="preserve">Journée (Niveaux 1 + 2)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9:00–12:30 (Niveau 1), déjeuner, 13:30–17:00 (Niveau 2).</w:t>
      </w:r>
    </w:p>
    <w:p>
      <w:pPr>
        <w:pStyle w:val="Heading2"/>
      </w:pPr>
      <w:r>
        <w:t xml:space="preserve">Multi-niveaux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Trois sessions espacées (J0, J+7, J+14) + un suivi de 30 min à J+30.</w:t>
      </w:r>
    </w:p>
    <w:p>
      <w:r>
        <w:br w:type="page"/>
      </w:r>
    </w:p>
    <w:p>
      <w:pPr>
        <w:pStyle w:val="Heading1"/>
      </w:pPr>
      <w:r>
        <w:t xml:space="preserve">14. Annexe B — Modèle d’attestation de formation</w:t>
      </w:r>
    </w:p>
    <w:p>
      <w:pPr>
        <w:spacing w:after="120"/>
      </w:pPr>
      <w:r>
        <w:t xml:space="preserve">Je soussigné(e) ____________________, formateur(trice), atteste que :</w:t>
      </w:r>
    </w:p>
    <w:p>
      <w:pPr>
        <w:spacing w:after="120"/>
      </w:pPr>
      <w:r>
        <w:t xml:space="preserve">Participant : ______________________________  Société : ______________________________</w:t>
      </w:r>
    </w:p>
    <w:p>
      <w:pPr>
        <w:spacing w:after="120"/>
      </w:pPr>
      <w:r>
        <w:t xml:space="preserve">a suivi la formation TijaraFlow — Parcours : ☐ Découverte  ☐ Maîtrise  ☐ Avancé / Admin</w:t>
      </w:r>
    </w:p>
    <w:p>
      <w:pPr>
        <w:spacing w:after="120"/>
      </w:pPr>
      <w:r>
        <w:t xml:space="preserve">Date(s) : __________________  Durée : __________________</w:t>
      </w:r>
    </w:p>
    <w:p>
      <w:pPr>
        <w:spacing w:after="120"/>
      </w:pPr>
      <w:r>
        <w:t xml:space="preserve">Compétences validées (voir grille d’évaluation jointe).</w:t>
      </w:r>
    </w:p>
    <w:p>
      <w:pPr>
        <w:spacing w:after="120"/>
      </w:pPr>
      <w:r>
        <w:t xml:space="preserve">Fait à ____________________, le ____________________   Signature : ____________________</w:t>
      </w:r>
    </w:p>
    <w:p>
      <w:r>
        <w:br w:type="page"/>
      </w:r>
    </w:p>
    <w:p>
      <w:pPr>
        <w:pStyle w:val="Heading1"/>
      </w:pPr>
      <w:r>
        <w:t xml:space="preserve">15. Annexe C — Feuille d’émargement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000"/>
        <w:gridCol w:w="200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Nom et prénom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Société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Signature matin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Signature après-midi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40"/>
      </w:pPr>
    </w:p>
    <w:p>
      <w:pPr>
        <w:spacing w:after="120"/>
      </w:pPr>
      <w:r>
        <w:t xml:space="preserve">Formateur : ____________________   Date : ____________________   Lieu : ____________________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B7280"/>
        <w:sz w:val="18"/>
        <w:szCs w:val="18"/>
      </w:rPr>
      <w:t xml:space="preserve">© 2026 TijaraFlow</w:t>
    </w:r>
    <w:r>
      <w:rPr>
        <w:sz w:val="18"/>
        <w:szCs w:val="18"/>
      </w:rPr>
      <w:t xml:space="preserve">	</w:t>
    </w: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4"/>
      </w:pBdr>
    </w:pPr>
    <w:r>
      <w:rPr>
        <w:color w:val="6B7280"/>
        <w:sz w:val="18"/>
        <w:szCs w:val="18"/>
      </w:rPr>
      <w:t xml:space="preserve">TijaraFlow — Guide de formation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90" w:line="330" w:lineRule="auto"/>
    </w:pPr>
    <w:rPr>
      <w:rFonts w:ascii="Arial" w:cs="Arial" w:eastAsia="Arial" w:hAnsi="Arial"/>
      <w:color w:val="1F2937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after="160" w:before="320"/>
      <w:outlineLvl w:val="0"/>
    </w:pPr>
    <w:rPr>
      <w:rFonts w:ascii="Arial" w:cs="Arial" w:eastAsia="Arial" w:hAnsi="Arial"/>
      <w:b/>
      <w:bCs/>
      <w:color w:val="4F46E5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Arial" w:cs="Arial" w:eastAsia="Arial" w:hAnsi="Arial"/>
      <w:b/>
      <w:bCs/>
      <w:color w:val="111827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formation client</dc:title>
  <dc:creator>TijaraFlow</dc:creator>
  <cp:lastModifiedBy>Un-named</cp:lastModifiedBy>
  <cp:revision>1</cp:revision>
  <dcterms:created xsi:type="dcterms:W3CDTF">2026-06-10T15:44:53.650Z</dcterms:created>
  <dcterms:modified xsi:type="dcterms:W3CDTF">2026-06-10T15:44:53.653Z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