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4F46E5"/>
          <w:sz w:val="96"/>
          <w:szCs w:val="96"/>
        </w:rPr>
        <w:t xml:space="preserve">TijaraFlow</w:t>
      </w:r>
    </w:p>
    <w:p>
      <w:pPr>
        <w:spacing w:after="200"/>
        <w:jc w:val="center"/>
      </w:pPr>
      <w:r>
        <w:rPr>
          <w:color w:val="111827"/>
          <w:sz w:val="52"/>
          <w:szCs w:val="52"/>
        </w:rPr>
        <w:t xml:space="preserve">Manuel utilisateur</w:t>
      </w:r>
    </w:p>
    <w:p>
      <w:pPr>
        <w:spacing w:after="120"/>
        <w:jc w:val="center"/>
      </w:pPr>
      <w:r>
        <w:rPr>
          <w:i/>
          <w:iCs/>
          <w:color w:val="6B7280"/>
          <w:sz w:val="28"/>
          <w:szCs w:val="28"/>
        </w:rPr>
        <w:t xml:space="preserve">Synchronisez et automatisez votre e-commerce</w:t>
      </w:r>
    </w:p>
    <w:p>
      <w:pPr>
        <w:spacing w:before="1800"/>
        <w:jc w:val="center"/>
      </w:pPr>
      <w:r>
        <w:rPr>
          <w:color w:val="6B7280"/>
          <w:sz w:val="24"/>
          <w:szCs w:val="24"/>
        </w:rPr>
        <w:t xml:space="preserve">Version 1.0</w:t>
      </w:r>
    </w:p>
    <w:p>
      <w:pPr>
        <w:jc w:val="center"/>
      </w:pPr>
      <w:r>
        <w:rPr>
          <w:color w:val="6B7280"/>
          <w:sz w:val="24"/>
          <w:szCs w:val="24"/>
        </w:rPr>
        <w:t xml:space="preserve">Édition 2026 · Guide destiné aux commerçants</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Avant-propos</w:t>
      </w:r>
    </w:p>
    <w:p>
      <w:pPr>
        <w:spacing w:after="120"/>
      </w:pPr>
      <w:r>
        <w:t xml:space="preserve">Ce manuel a pour but de vous rendre autonome sur TijaraFlow, de la première connexion à l’usage quotidien avancé. Il a été conçu pour des commerçants, sans prérequis technique.</w:t>
      </w:r>
    </w:p>
    <w:p>
      <w:pPr>
        <w:pStyle w:val="Heading2"/>
      </w:pPr>
      <w:r>
        <w:t xml:space="preserve">Comment ce manuel est organisé</w:t>
      </w:r>
    </w:p>
    <w:p>
      <w:pPr>
        <w:pStyle w:val="ListParagraph"/>
        <w:numPr>
          <w:ilvl w:val="0"/>
          <w:numId w:val="2"/>
        </w:numPr>
        <w:spacing w:after="40"/>
      </w:pPr>
      <w:r>
        <w:t xml:space="preserve">Chapitres 1 à 4 : découvrir la plateforme et connecter votre boutique.</w:t>
      </w:r>
    </w:p>
    <w:p>
      <w:pPr>
        <w:pStyle w:val="ListParagraph"/>
        <w:numPr>
          <w:ilvl w:val="0"/>
          <w:numId w:val="2"/>
        </w:numPr>
        <w:spacing w:after="40"/>
      </w:pPr>
      <w:r>
        <w:t xml:space="preserve">Chapitres 5 à 15 : utiliser chaque module au quotidien.</w:t>
      </w:r>
    </w:p>
    <w:p>
      <w:pPr>
        <w:pStyle w:val="ListParagraph"/>
        <w:numPr>
          <w:ilvl w:val="0"/>
          <w:numId w:val="2"/>
        </w:numPr>
        <w:spacing w:after="40"/>
      </w:pPr>
      <w:r>
        <w:t xml:space="preserve">Chapitres 16 à 21 : aller plus loin (synchronisation, multi-boutiques, cas pratiques, bonnes pratiques, sécurité, checklists).</w:t>
      </w:r>
    </w:p>
    <w:p>
      <w:pPr>
        <w:pStyle w:val="ListParagraph"/>
        <w:numPr>
          <w:ilvl w:val="0"/>
          <w:numId w:val="2"/>
        </w:numPr>
        <w:spacing w:after="40"/>
      </w:pPr>
      <w:r>
        <w:t xml:space="preserve">Chapitres 22 à 24 : FAQ, glossaire et support.</w:t>
      </w:r>
    </w:p>
    <w:p>
      <w:pPr>
        <w:pStyle w:val="ListParagraph"/>
        <w:numPr>
          <w:ilvl w:val="0"/>
          <w:numId w:val="2"/>
        </w:numPr>
        <w:spacing w:after="40"/>
      </w:pPr>
      <w:r>
        <w:t xml:space="preserve">Annexes A à E : modèle CSV, forfaits, visite guidée, indicateurs, e-mails.</w:t>
      </w:r>
    </w:p>
    <w:p>
      <w:pPr>
        <w:pStyle w:val="Heading2"/>
      </w:pPr>
      <w:r>
        <w:t xml:space="preserve">Conventions</w:t>
      </w:r>
    </w:p>
    <w:p>
      <w:pPr>
        <w:pStyle w:val="ListParagraph"/>
        <w:numPr>
          <w:ilvl w:val="0"/>
          <w:numId w:val="2"/>
        </w:numPr>
        <w:spacing w:after="40"/>
      </w:pPr>
      <w:r>
        <w:t xml:space="preserve">Les listes numérotées décrivent une procédure à suivre dans l’ordre.</w:t>
      </w:r>
    </w:p>
    <w:p>
      <w:pPr>
        <w:pStyle w:val="ListParagraph"/>
        <w:numPr>
          <w:ilvl w:val="0"/>
          <w:numId w:val="2"/>
        </w:numPr>
        <w:spacing w:after="40"/>
      </w:pPr>
      <w:r>
        <w:t xml:space="preserve">Les encadrés colorés signalent une information importante ou une astuce.</w:t>
      </w:r>
    </w:p>
    <w:p>
      <w:pPr>
        <w:pStyle w:val="ListParagraph"/>
        <w:numPr>
          <w:ilvl w:val="0"/>
          <w:numId w:val="2"/>
        </w:numPr>
        <w:spacing w:after="40"/>
      </w:pPr>
      <w:r>
        <w:t xml:space="preserve">Les libellés entre guillemets (« Passer à Pro ») désignent des boutons ou menus de l’interface.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Une plateforme qui évolue</w:t>
            </w:r>
          </w:p>
          <w:p>
            <w:r>
              <w:t xml:space="preserve">TijaraFlow s’améliore régulièrement. Certains écrans ou libellés peuvent différer légèrement des illustrations ; la logique générale reste la même.</w:t>
            </w:r>
          </w:p>
        </w:tc>
      </w:tr>
    </w:tbl>
    <w:p>
      <w:pPr>
        <w:spacing w:after="120"/>
      </w:pPr>
    </w:p>
    <w:p>
      <w:r>
        <w:br w:type="page"/>
      </w:r>
    </w:p>
    <w:p>
      <w:pPr>
        <w:pStyle w:val="Heading1"/>
      </w:pPr>
      <w:r>
        <w:t xml:space="preserve">1. Bienvenue dans TijaraFlow</w:t>
      </w:r>
    </w:p>
    <w:p>
      <w:pPr>
        <w:spacing w:after="120"/>
      </w:pPr>
      <w:r>
        <w:rPr>
          <w:b/>
          <w:bCs/>
        </w:rPr>
        <w:t xml:space="preserve">TijaraFlow </w:t>
      </w:r>
      <w:r>
        <w:t xml:space="preserve">est une plateforme qui connecte vos boutiques en ligne (WooCommerce, Shopify) à un tableau de bord unique. Dès qu'une vente, un retour ou une commande survient, vos stocks, vos clients et vos factures se mettent à jour automatiquement — sans aucune saisie manuelle.</w:t>
      </w:r>
    </w:p>
    <w:p>
      <w:pPr>
        <w:spacing w:after="120"/>
      </w:pPr>
      <w:r>
        <w:t xml:space="preserve">Ce manuel s’adresse aux commerçants et à leurs équipes. Il ne demande aucune compétence technique : chaque fonctionnalité est expliquée pas à pas.</w:t>
      </w:r>
    </w:p>
    <w:p>
      <w:pPr>
        <w:pStyle w:val="Heading2"/>
      </w:pPr>
      <w:r>
        <w:t xml:space="preserve">1.1 À qui s’adresse TijaraFlow ?</w:t>
      </w:r>
    </w:p>
    <w:p>
      <w:pPr>
        <w:spacing w:after="120"/>
      </w:pPr>
      <w:r>
        <w:t xml:space="preserve">Aux marchands qui vendent sur une ou plusieurs boutiques en ligne et qui veulent arrêter de recopier leurs commandes, surveiller leur stock à la main ou oublier des factures. Que vous gériez 50 ou 50 000 produits, la plateforme s’adapte à votre volume.</w:t>
      </w:r>
    </w:p>
    <w:p>
      <w:pPr>
        <w:pStyle w:val="Heading2"/>
      </w:pPr>
      <w:r>
        <w:t xml:space="preserve">1.2 Ce que TijaraFlow fait pour vous</w:t>
      </w:r>
    </w:p>
    <w:p>
      <w:pPr>
        <w:pStyle w:val="ListParagraph"/>
        <w:numPr>
          <w:ilvl w:val="0"/>
          <w:numId w:val="2"/>
        </w:numPr>
        <w:spacing w:after="40"/>
      </w:pPr>
      <w:r>
        <w:t xml:space="preserve">Centralise toutes vos boutiques dans un seul écran.</w:t>
      </w:r>
    </w:p>
    <w:p>
      <w:pPr>
        <w:pStyle w:val="ListParagraph"/>
        <w:numPr>
          <w:ilvl w:val="0"/>
          <w:numId w:val="2"/>
        </w:numPr>
        <w:spacing w:after="40"/>
      </w:pPr>
      <w:r>
        <w:t xml:space="preserve">Met à jour le stock en temps réel à chaque vente et le réapprovisionne en cas d’annulation.</w:t>
      </w:r>
    </w:p>
    <w:p>
      <w:pPr>
        <w:pStyle w:val="ListParagraph"/>
        <w:numPr>
          <w:ilvl w:val="0"/>
          <w:numId w:val="2"/>
        </w:numPr>
        <w:spacing w:after="40"/>
      </w:pPr>
      <w:r>
        <w:t xml:space="preserve">Génère et envoie les factures automatiquement.</w:t>
      </w:r>
    </w:p>
    <w:p>
      <w:pPr>
        <w:pStyle w:val="ListParagraph"/>
        <w:numPr>
          <w:ilvl w:val="0"/>
          <w:numId w:val="2"/>
        </w:numPr>
        <w:spacing w:after="40"/>
      </w:pPr>
      <w:r>
        <w:t xml:space="preserve">Vous alerte avant la rupture de stock et suggère les quantités à recommander.</w:t>
      </w:r>
    </w:p>
    <w:p>
      <w:pPr>
        <w:pStyle w:val="ListParagraph"/>
        <w:numPr>
          <w:ilvl w:val="0"/>
          <w:numId w:val="2"/>
        </w:numPr>
        <w:spacing w:after="40"/>
      </w:pPr>
      <w:r>
        <w:t xml:space="preserve">Produit des rapports clairs (chiffre d’affaires, meilleurs produits, meilleurs clients).</w:t>
      </w:r>
    </w:p>
    <w:p>
      <w:pPr>
        <w:pStyle w:val="Heading2"/>
      </w:pPr>
      <w:r>
        <w:t xml:space="preserve">1.3 Comment lire ce manuel</w:t>
      </w:r>
    </w:p>
    <w:p>
      <w:pPr>
        <w:spacing w:after="120"/>
      </w:pPr>
      <w:r>
        <w:t xml:space="preserve">Les premiers chapitres couvrent l’essentiel pour démarrer. Les chapitres suivants détaillent chaque module. Les encadrés signalent les points importants. Un glossaire et une FAQ figurent à la fin.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Bon à savoir</w:t>
            </w:r>
          </w:p>
          <w:p>
            <w:r>
              <w:t xml:space="preserve">Vous pouvez utiliser le manuel dans l’ordre, ou aller directement au chapitre qui vous intéresse via la table des matières.</w:t>
            </w:r>
          </w:p>
        </w:tc>
      </w:tr>
    </w:tbl>
    <w:p>
      <w:pPr>
        <w:spacing w:after="120"/>
      </w:pPr>
    </w:p>
    <w:p>
      <w:r>
        <w:br w:type="page"/>
      </w:r>
    </w:p>
    <w:p>
      <w:pPr>
        <w:pStyle w:val="Heading1"/>
      </w:pPr>
      <w:r>
        <w:t xml:space="preserve">2. Premiers pas</w:t>
      </w:r>
    </w:p>
    <w:p>
      <w:pPr>
        <w:pStyle w:val="Heading2"/>
      </w:pPr>
      <w:r>
        <w:t xml:space="preserve">2.1 Créer votre compte</w:t>
      </w:r>
    </w:p>
    <w:p>
      <w:pPr>
        <w:pStyle w:val="ListParagraph"/>
        <w:numPr>
          <w:ilvl w:val="0"/>
          <w:numId w:val="3"/>
        </w:numPr>
        <w:spacing w:after="40"/>
      </w:pPr>
      <w:r>
        <w:t xml:space="preserve">Rendez-vous sur la page d’inscription de votre espace TijaraFlow.</w:t>
      </w:r>
    </w:p>
    <w:p>
      <w:pPr>
        <w:pStyle w:val="ListParagraph"/>
        <w:numPr>
          <w:ilvl w:val="0"/>
          <w:numId w:val="3"/>
        </w:numPr>
        <w:spacing w:after="40"/>
      </w:pPr>
      <w:r>
        <w:t xml:space="preserve">Saisissez votre adresse e-mail et un mot de passe.</w:t>
      </w:r>
    </w:p>
    <w:p>
      <w:pPr>
        <w:pStyle w:val="ListParagraph"/>
        <w:numPr>
          <w:ilvl w:val="0"/>
          <w:numId w:val="3"/>
        </w:numPr>
        <w:spacing w:after="40"/>
      </w:pPr>
      <w:r>
        <w:t xml:space="preserve">Validez : vous êtes redirigé vers votre tableau de bord.</w:t>
      </w:r>
    </w:p>
    <w:p>
      <w:pPr>
        <w:pStyle w:val="Heading2"/>
      </w:pPr>
      <w:r>
        <w:t xml:space="preserve">2.2 Se connecter</w:t>
      </w:r>
    </w:p>
    <w:p>
      <w:pPr>
        <w:spacing w:after="120"/>
      </w:pPr>
      <w:r>
        <w:t xml:space="preserve">Sur la page de connexion, entrez votre e-mail et votre mot de passe, puis cliquez sur « Se connecter ».</w:t>
      </w:r>
    </w:p>
    <w:p>
      <w:pPr>
        <w:pStyle w:val="Heading3"/>
      </w:pPr>
      <w:r>
        <w:t xml:space="preserve">Mot de passe oublié</w:t>
      </w:r>
    </w:p>
    <w:p>
      <w:pPr>
        <w:pStyle w:val="ListParagraph"/>
        <w:numPr>
          <w:ilvl w:val="0"/>
          <w:numId w:val="3"/>
        </w:numPr>
        <w:spacing w:after="40"/>
      </w:pPr>
      <w:r>
        <w:t xml:space="preserve">Sur la page de connexion, cliquez sur « Mot de passe oublié ? ».</w:t>
      </w:r>
    </w:p>
    <w:p>
      <w:pPr>
        <w:pStyle w:val="ListParagraph"/>
        <w:numPr>
          <w:ilvl w:val="0"/>
          <w:numId w:val="3"/>
        </w:numPr>
        <w:spacing w:after="40"/>
      </w:pPr>
      <w:r>
        <w:t xml:space="preserve">Saisissez votre e-mail : un lien de réinitialisation vous est envoyé.</w:t>
      </w:r>
    </w:p>
    <w:p>
      <w:pPr>
        <w:pStyle w:val="ListParagraph"/>
        <w:numPr>
          <w:ilvl w:val="0"/>
          <w:numId w:val="3"/>
        </w:numPr>
        <w:spacing w:after="40"/>
      </w:pPr>
      <w:r>
        <w:t xml:space="preserve">Ouvrez l’e-mail, cliquez sur le lien, choisissez un nouveau mot de passe (8 caractères minimum) et confirmez.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Sécurité</w:t>
            </w:r>
          </w:p>
          <w:p>
            <w:r>
              <w:t xml:space="preserve">Pour des raisons de confidentialité, le message affiché est le même que le compte existe ou non. Pensez à vérifier votre dossier de courriers indésirables.</w:t>
            </w:r>
          </w:p>
        </w:tc>
      </w:tr>
    </w:tbl>
    <w:p>
      <w:pPr>
        <w:spacing w:after="120"/>
      </w:pPr>
    </w:p>
    <w:p>
      <w:pPr>
        <w:pStyle w:val="Heading2"/>
      </w:pPr>
      <w:r>
        <w:t xml:space="preserve">2.3 Découvrir le tableau de bord</w:t>
      </w:r>
    </w:p>
    <w:p>
      <w:pPr>
        <w:spacing w:after="120"/>
      </w:pPr>
      <w:r>
        <w:t xml:space="preserve">Le tableau de bord est votre page d’accueil. Il affiche vos indicateurs clés (chiffre d’affaires, commandes, produits, stock bas) et, tant que votre boutique n’est pas connectée, une liste de démarrage à cocher.</w:t>
      </w:r>
    </w:p>
    <w:p>
      <w:pPr>
        <w:pStyle w:val="Heading2"/>
      </w:pPr>
      <w:r>
        <w:t xml:space="preserve">2.4 La barre de navigation</w:t>
      </w:r>
    </w:p>
    <w:p>
      <w:pPr>
        <w:spacing w:after="120"/>
      </w:pPr>
      <w:r>
        <w:t xml:space="preserve">Le menu latéral donne accès à tous les modules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Entrée</w:t>
            </w:r>
          </w:p>
        </w:tc>
        <w:tc>
          <w:tcPr>
            <w:tcW w:type="dxa" w:w="6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Rôle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Vue d’ensemble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Indicateurs et raccourcis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Bien démarrer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Liste d’activation pas à pas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Vos produits et leurs quantités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Prévisions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Anticiper les ruptures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Rapports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Analyses et exports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Commandes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Toutes vos commandes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Clients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Votre fichier clients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Factures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Facturation et PDF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Intégrations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Connexion des boutiques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Automatisations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Tâches automatiques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Votre abonnement TijaraFlow</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Paramètres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Compte, clés API, notifications</w:t>
            </w:r>
          </w:p>
        </w:tc>
      </w:tr>
    </w:tbl>
    <w:p>
      <w:pPr>
        <w:spacing w:after="140"/>
      </w:pPr>
    </w:p>
    <w:p>
      <w:pPr>
        <w:pStyle w:val="Heading2"/>
      </w:pPr>
      <w:r>
        <w:t xml:space="preserve">2.5 Mode clair / sombre</w:t>
      </w:r>
    </w:p>
    <w:p>
      <w:pPr>
        <w:spacing w:after="120"/>
      </w:pPr>
      <w:r>
        <w:t xml:space="preserve">Un bouton dans le menu permet de basculer entre le thème clair et le thème sombre, selon votre préférence.</w:t>
      </w:r>
    </w:p>
    <w:p>
      <w:r>
        <w:br w:type="page"/>
      </w:r>
    </w:p>
    <w:p>
      <w:pPr>
        <w:pStyle w:val="Heading1"/>
      </w:pPr>
      <w:r>
        <w:t xml:space="preserve">3. Bien démarrer (activation)</w:t>
      </w:r>
    </w:p>
    <w:p>
      <w:pPr>
        <w:spacing w:after="120"/>
      </w:pPr>
      <w:r>
        <w:t xml:space="preserve">La page « Bien démarrer » vous guide en trois étapes pour rendre la plateforme opérationnelle.</w:t>
      </w:r>
    </w:p>
    <w:p>
      <w:pPr>
        <w:pStyle w:val="ListParagraph"/>
        <w:numPr>
          <w:ilvl w:val="0"/>
          <w:numId w:val="3"/>
        </w:numPr>
        <w:spacing w:after="40"/>
      </w:pPr>
      <w:r>
        <w:t xml:space="preserve">Générer une clé API : elle identifie votre compte de façon sécurisée.</w:t>
      </w:r>
    </w:p>
    <w:p>
      <w:pPr>
        <w:pStyle w:val="ListParagraph"/>
        <w:numPr>
          <w:ilvl w:val="0"/>
          <w:numId w:val="3"/>
        </w:numPr>
        <w:spacing w:after="40"/>
      </w:pPr>
      <w:r>
        <w:t xml:space="preserve">Connecter votre boutique : coller l’adresse de webhook dans WooCommerce ou Shopify.</w:t>
      </w:r>
    </w:p>
    <w:p>
      <w:pPr>
        <w:pStyle w:val="ListParagraph"/>
        <w:numPr>
          <w:ilvl w:val="0"/>
          <w:numId w:val="3"/>
        </w:numPr>
        <w:spacing w:after="40"/>
      </w:pPr>
      <w:r>
        <w:t xml:space="preserve">Lancer une première synchronisation : vos produits et commandes remontent automatiquement.</w:t>
      </w:r>
    </w:p>
    <w:p>
      <w:pPr>
        <w:spacing w:after="120"/>
      </w:pPr>
      <w:r>
        <w:t xml:space="preserve">Au fur et à mesure, les étapes se cochent. Une fois terminé, le tableau de bord affiche « 🎉 connecté » et vos données commencent à arriver.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Astuce</w:t>
            </w:r>
          </w:p>
          <w:p>
            <w:r>
              <w:t xml:space="preserve">Si vous gérez déjà une boutique active, la synchronisation peut importer plusieurs centaines de produits en quelques minutes.</w:t>
            </w:r>
          </w:p>
        </w:tc>
      </w:tr>
    </w:tbl>
    <w:p>
      <w:pPr>
        <w:spacing w:after="120"/>
      </w:pPr>
    </w:p>
    <w:p>
      <w:r>
        <w:br w:type="page"/>
      </w:r>
    </w:p>
    <w:p>
      <w:pPr>
        <w:pStyle w:val="Heading1"/>
      </w:pPr>
      <w:r>
        <w:t xml:space="preserve">4. Connecter votre boutique</w:t>
      </w:r>
    </w:p>
    <w:p>
      <w:pPr>
        <w:spacing w:after="120"/>
      </w:pPr>
      <w:r>
        <w:t xml:space="preserve">Le module « Intégrations » est le centre de connexion. Il regroupe quatre choses : l’état des connexions, le catalogue des plateformes, la configuration guidée des webhooks et le journal de synchronisation.</w:t>
      </w:r>
    </w:p>
    <w:p>
      <w:pPr>
        <w:pStyle w:val="Heading2"/>
      </w:pPr>
      <w:r>
        <w:t xml:space="preserve">4.1 État des connexions</w:t>
      </w:r>
    </w:p>
    <w:p>
      <w:pPr>
        <w:spacing w:after="120"/>
      </w:pPr>
      <w:r>
        <w:t xml:space="preserve">Pour chaque plateforme (WooCommerce, Shopify), vous voyez si elle est connectée, le nombre de produits et de commandes synchronisés, et la date de la dernière synchronisation.</w:t>
      </w:r>
    </w:p>
    <w:p>
      <w:pPr>
        <w:pStyle w:val="Heading2"/>
      </w:pPr>
      <w:r>
        <w:t xml:space="preserve">4.2 Catalogue des plateformes</w:t>
      </w:r>
    </w:p>
    <w:p>
      <w:pPr>
        <w:spacing w:after="120"/>
      </w:pPr>
      <w:r>
        <w:t xml:space="preserve">WooCommerce et Shopify sont disponibles immédiatement. D’autres plateformes (PrestaShop, Magento, BigCommerce) ainsi qu’une API ouverte sont indiquées comme « Bientôt ».</w:t>
      </w:r>
    </w:p>
    <w:p>
      <w:pPr>
        <w:pStyle w:val="Heading2"/>
      </w:pPr>
      <w:r>
        <w:t xml:space="preserve">4.3 Configuration guidée des webhooks</w:t>
      </w:r>
    </w:p>
    <w:p>
      <w:pPr>
        <w:spacing w:after="120"/>
      </w:pPr>
      <w:r>
        <w:t xml:space="preserve">Un « webhook » est un message que votre boutique envoie à TijaraFlow à chaque événement (nouvelle commande, produit modifié…). La configuration se fait une seule fois :</w:t>
      </w:r>
    </w:p>
    <w:p>
      <w:pPr>
        <w:pStyle w:val="ListParagraph"/>
        <w:numPr>
          <w:ilvl w:val="0"/>
          <w:numId w:val="3"/>
        </w:numPr>
        <w:spacing w:after="40"/>
      </w:pPr>
      <w:r>
        <w:t xml:space="preserve">Copiez l’URL de webhook affichée (bouton « Copier »).</w:t>
      </w:r>
    </w:p>
    <w:p>
      <w:pPr>
        <w:pStyle w:val="ListParagraph"/>
        <w:numPr>
          <w:ilvl w:val="0"/>
          <w:numId w:val="3"/>
        </w:numPr>
        <w:spacing w:after="40"/>
      </w:pPr>
      <w:r>
        <w:t xml:space="preserve">Dans votre boutique, collez cette URL et activez les événements indiqués.</w:t>
      </w:r>
    </w:p>
    <w:p>
      <w:pPr>
        <w:pStyle w:val="ListParagraph"/>
        <w:numPr>
          <w:ilvl w:val="0"/>
          <w:numId w:val="3"/>
        </w:numPr>
        <w:spacing w:after="40"/>
      </w:pPr>
      <w:r>
        <w:t xml:space="preserve">Remplacez la mention VOTRE_CLÉ par une clé API créée dans Paramètres → Clés API.</w:t>
      </w:r>
    </w:p>
    <w:p>
      <w:pPr>
        <w:spacing w:after="120"/>
      </w:pPr>
      <w:r>
        <w:rPr>
          <w:b/>
          <w:bCs/>
        </w:rPr>
        <w:t xml:space="preserve">WooCommerce — </w:t>
      </w:r>
      <w:r>
        <w:t xml:space="preserve">événements à activer : création/mise à jour/suppression de produit, création/mise à jour de commande, création/mise à jour de client.</w:t>
      </w:r>
    </w:p>
    <w:p>
      <w:pPr>
        <w:spacing w:after="120"/>
      </w:pPr>
      <w:r>
        <w:rPr>
          <w:b/>
          <w:bCs/>
        </w:rPr>
        <w:t xml:space="preserve">Shopify — </w:t>
      </w:r>
      <w:r>
        <w:t xml:space="preserve">événements équivalents : products/create, products/update, orders/create, orders/updated, customers/create,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Signature de sécurité</w:t>
            </w:r>
          </w:p>
          <w:p>
            <w:r>
              <w:t xml:space="preserve">Vous pouvez définir un « secret » partagé pour signer les webhooks. TijaraFlow vérifie alors que chaque message provient bien de votre boutique. Ce réglage se trouve dans Paramètres → Intégrations.</w:t>
            </w:r>
          </w:p>
        </w:tc>
      </w:tr>
    </w:tbl>
    <w:p>
      <w:pPr>
        <w:spacing w:after="120"/>
      </w:pPr>
    </w:p>
    <w:p>
      <w:pPr>
        <w:pStyle w:val="Heading2"/>
      </w:pPr>
      <w:r>
        <w:t xml:space="preserve">4.4 Journal de synchronisation</w:t>
      </w:r>
    </w:p>
    <w:p>
      <w:pPr>
        <w:spacing w:after="120"/>
      </w:pPr>
      <w:r>
        <w:t xml:space="preserve">Le journal affiche les derniers événements reçus : date, plateforme, action, statut (OK ou erreur) et détail. C’est l’endroit à consulter si une commande ne remonte pas comme prévu.</w:t>
      </w:r>
    </w:p>
    <w:p>
      <w:r>
        <w:br w:type="page"/>
      </w:r>
    </w:p>
    <w:p>
      <w:pPr>
        <w:pStyle w:val="Heading1"/>
      </w:pPr>
      <w:r>
        <w:t xml:space="preserve">5. Gérer vos produits et vos stocks</w:t>
      </w:r>
    </w:p>
    <w:p>
      <w:pPr>
        <w:pStyle w:val="Heading2"/>
      </w:pPr>
      <w:r>
        <w:t xml:space="preserve">5.1 La liste des produits</w:t>
      </w:r>
    </w:p>
    <w:p>
      <w:pPr>
        <w:spacing w:after="120"/>
      </w:pPr>
      <w:r>
        <w:t xml:space="preserve">Le module « Stocks » liste tous vos produits avec leur nom, référence (SKU), prix, quantité en stock et statut (En stock / Stock bas). Utilisez la barre de recherche et le filtre pour retrouver un produit.</w:t>
      </w:r>
    </w:p>
    <w:p>
      <w:pPr>
        <w:pStyle w:val="Heading2"/>
      </w:pPr>
      <w:r>
        <w:t xml:space="preserve">5.2 Ajouter un produit</w:t>
      </w:r>
    </w:p>
    <w:p>
      <w:pPr>
        <w:pStyle w:val="ListParagraph"/>
        <w:numPr>
          <w:ilvl w:val="0"/>
          <w:numId w:val="3"/>
        </w:numPr>
        <w:spacing w:after="40"/>
      </w:pPr>
      <w:r>
        <w:t xml:space="preserve">Cliquez sur « + Ajouter un produit ».</w:t>
      </w:r>
    </w:p>
    <w:p>
      <w:pPr>
        <w:pStyle w:val="ListParagraph"/>
        <w:numPr>
          <w:ilvl w:val="0"/>
          <w:numId w:val="3"/>
        </w:numPr>
        <w:spacing w:after="40"/>
      </w:pPr>
      <w:r>
        <w:t xml:space="preserve">Renseignez le nom, la référence (SKU), le prix, éventuellement le coût, la quantité et le seuil d’alerte de stock.</w:t>
      </w:r>
    </w:p>
    <w:p>
      <w:pPr>
        <w:pStyle w:val="ListParagraph"/>
        <w:numPr>
          <w:ilvl w:val="0"/>
          <w:numId w:val="3"/>
        </w:numPr>
        <w:spacing w:after="40"/>
      </w:pPr>
      <w:r>
        <w:t xml:space="preserve">Enregistrez : le produit apparaît dans la liste.</w:t>
      </w:r>
    </w:p>
    <w:p>
      <w:pPr>
        <w:pStyle w:val="Heading2"/>
      </w:pPr>
      <w:r>
        <w:t xml:space="preserve">5.3 Modifier ou supprimer</w:t>
      </w:r>
    </w:p>
    <w:p>
      <w:pPr>
        <w:spacing w:after="120"/>
      </w:pPr>
      <w:r>
        <w:t xml:space="preserve">Sur chaque ligne, le menu « ⋯ » propose : Modifier, Voir les mouvements, Supprimer.</w:t>
      </w:r>
    </w:p>
    <w:p>
      <w:pPr>
        <w:pStyle w:val="Heading2"/>
      </w:pPr>
      <w:r>
        <w:t xml:space="preserve">5.4 Importer des produits en masse (CSV)</w:t>
      </w:r>
    </w:p>
    <w:p>
      <w:pPr>
        <w:pStyle w:val="ListParagraph"/>
        <w:numPr>
          <w:ilvl w:val="0"/>
          <w:numId w:val="3"/>
        </w:numPr>
        <w:spacing w:after="40"/>
      </w:pPr>
      <w:r>
        <w:t xml:space="preserve">Cliquez sur « Importer » et sélectionnez un fichier CSV.</w:t>
      </w:r>
    </w:p>
    <w:p>
      <w:pPr>
        <w:pStyle w:val="ListParagraph"/>
        <w:numPr>
          <w:ilvl w:val="0"/>
          <w:numId w:val="3"/>
        </w:numPr>
        <w:spacing w:after="40"/>
      </w:pPr>
      <w:r>
        <w:t xml:space="preserve">Le fichier doit contenir au minimum les colonnes : name, sku, price, stock_quantity. Les colonnes description, low_stock_threshold, category, image_url sont optionnelles.</w:t>
      </w:r>
    </w:p>
    <w:p>
      <w:pPr>
        <w:pStyle w:val="ListParagraph"/>
        <w:numPr>
          <w:ilvl w:val="0"/>
          <w:numId w:val="3"/>
        </w:numPr>
        <w:spacing w:after="40"/>
      </w:pPr>
      <w:r>
        <w:t xml:space="preserve">Les produits dont la référence existe déjà sont mis à jour ; les autres sont créés.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Limites de plan</w:t>
            </w:r>
          </w:p>
          <w:p>
            <w:r>
              <w:t xml:space="preserve">L’import est refusé s’il dépasse le nombre de produits autorisé par votre forfait (voir le chapitre Facturation). Le message vous indique le nombre d’emplacements restants.</w:t>
            </w:r>
          </w:p>
        </w:tc>
      </w:tr>
    </w:tbl>
    <w:p>
      <w:pPr>
        <w:spacing w:after="120"/>
      </w:pPr>
    </w:p>
    <w:p>
      <w:pPr>
        <w:pStyle w:val="Heading2"/>
      </w:pPr>
      <w:r>
        <w:t xml:space="preserve">5.5 Le seuil d’alerte de stock</w:t>
      </w:r>
    </w:p>
    <w:p>
      <w:pPr>
        <w:spacing w:after="120"/>
      </w:pPr>
      <w:r>
        <w:t xml:space="preserve">Chaque produit a un « seuil d’alerte ». Dès que la quantité passe en dessous, le produit est marqué « Stock bas » et, si les alertes sont activées, vous recevez un e-mail.</w:t>
      </w:r>
    </w:p>
    <w:p>
      <w:r>
        <w:br w:type="page"/>
      </w:r>
    </w:p>
    <w:p>
      <w:pPr>
        <w:pStyle w:val="Heading1"/>
      </w:pPr>
      <w:r>
        <w:t xml:space="preserve">6. Les mouvements de stock</w:t>
      </w:r>
    </w:p>
    <w:p>
      <w:pPr>
        <w:spacing w:after="120"/>
      </w:pPr>
      <w:r>
        <w:t xml:space="preserve">Chaque variation de stock est enregistrée dans un registre consultable. Vous savez ainsi exactement pourquoi une quantité a changé.</w:t>
      </w:r>
    </w:p>
    <w:p>
      <w:pPr>
        <w:spacing w:after="120"/>
      </w:pPr>
      <w:r>
        <w:t xml:space="preserve">Depuis le module Stocks, cliquez sur « 📊 Mouvements » (ou « Voir les mouvements » sur une ligne produit). Le tableau affiche : date, produit, type, variation (+/-), solde après l’opération et référence.</w:t>
      </w:r>
    </w:p>
    <w:p>
      <w:pPr>
        <w:pStyle w:val="Heading2"/>
      </w:pPr>
      <w:r>
        <w:t xml:space="preserve">6.1 Les types de mouvements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Type</w:t>
            </w:r>
          </w:p>
        </w:tc>
        <w:tc>
          <w:tcPr>
            <w:tcW w:type="dxa" w:w="6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Quand il se produit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Vente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Une commande décrémente le stock</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Réapprovisionnement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Ajout de stock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Annulation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Une commande annulée/remboursée restitue le stock</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Stock initial</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À la création d’un produit avec une quantité</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Ajustement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Modification manuelle de la quantité</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Import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Mise à jour via un import CSV</w:t>
            </w:r>
          </w:p>
        </w:tc>
      </w:tr>
    </w:tbl>
    <w:p>
      <w:pPr>
        <w:spacing w:after="140"/>
      </w:pPr>
    </w:p>
    <w:p>
      <w:r>
        <w:br w:type="page"/>
      </w:r>
    </w:p>
    <w:p>
      <w:pPr>
        <w:pStyle w:val="Heading1"/>
      </w:pPr>
      <w:r>
        <w:t xml:space="preserve">7. Prévisions de stock</w:t>
      </w:r>
    </w:p>
    <w:p>
      <w:pPr>
        <w:spacing w:after="120"/>
      </w:pPr>
      <w:r>
        <w:t xml:space="preserve">Le module « Prévisions » anticipe vos ruptures à partir de la vitesse de vente (vélocité) de chaque produit.</w:t>
      </w:r>
    </w:p>
    <w:p>
      <w:pPr>
        <w:pStyle w:val="Heading2"/>
      </w:pPr>
      <w:r>
        <w:t xml:space="preserve">7.1 Comment ça marche</w:t>
      </w:r>
    </w:p>
    <w:p>
      <w:pPr>
        <w:spacing w:after="120"/>
      </w:pPr>
      <w:r>
        <w:t xml:space="preserve">La plateforme calcule combien d’unités vous vendez par jour, en déduit le nombre de jours de couverture restants, une date estimée de rupture, et une quantité de réapprovisionnement suggérée.</w:t>
      </w:r>
    </w:p>
    <w:p>
      <w:pPr>
        <w:pStyle w:val="Heading2"/>
      </w:pPr>
      <w:r>
        <w:t xml:space="preserve">7.2 Lire les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Statut</w:t>
            </w:r>
          </w:p>
        </w:tc>
        <w:tc>
          <w:tcPr>
            <w:tcW w:type="dxa" w:w="6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Signification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Rupture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Stock épuisé</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Critique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Rupture imminente — à commander en priorité</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À commander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Le réapprovisionnement est conseillé</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OK</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Stock suffisant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Sans ventes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Pas assez de données récentes</w:t>
            </w:r>
          </w:p>
        </w:tc>
      </w:tr>
    </w:tbl>
    <w:p>
      <w:pPr>
        <w:spacing w:after="140"/>
      </w:pPr>
    </w:p>
    <w:p>
      <w:pPr>
        <w:spacing w:after="120"/>
      </w:pPr>
      <w:r>
        <w:t xml:space="preserve">Les produits les plus à risque sont affichés en premier, avec des cartes d’alerte de réapprovisionnement.</w:t>
      </w:r>
    </w:p>
    <w:p>
      <w:r>
        <w:br w:type="page"/>
      </w:r>
    </w:p>
    <w:p>
      <w:pPr>
        <w:pStyle w:val="Heading1"/>
      </w:pPr>
      <w:r>
        <w:t xml:space="preserve">8. Les commandes</w:t>
      </w:r>
    </w:p>
    <w:p>
      <w:pPr>
        <w:spacing w:after="120"/>
      </w:pPr>
      <w:r>
        <w:t xml:space="preserve">Le module « Commandes » regroupe toutes les commandes, quelle que soit la boutique d’origine. Recherchez par client et filtrez par statut.</w:t>
      </w:r>
    </w:p>
    <w:p>
      <w:pPr>
        <w:pStyle w:val="Heading2"/>
      </w:pPr>
      <w:r>
        <w:t xml:space="preserve">8.1 Créer une commande manuellement</w:t>
      </w:r>
    </w:p>
    <w:p>
      <w:pPr>
        <w:pStyle w:val="ListParagraph"/>
        <w:numPr>
          <w:ilvl w:val="0"/>
          <w:numId w:val="3"/>
        </w:numPr>
        <w:spacing w:after="40"/>
      </w:pPr>
      <w:r>
        <w:t xml:space="preserve">Cliquez sur « Nouvelle commande ».</w:t>
      </w:r>
    </w:p>
    <w:p>
      <w:pPr>
        <w:pStyle w:val="ListParagraph"/>
        <w:numPr>
          <w:ilvl w:val="0"/>
          <w:numId w:val="3"/>
        </w:numPr>
        <w:spacing w:after="40"/>
      </w:pPr>
      <w:r>
        <w:t xml:space="preserve">Choisissez un client, ajoutez des articles (produit, quantité, prix).</w:t>
      </w:r>
    </w:p>
    <w:p>
      <w:pPr>
        <w:pStyle w:val="ListParagraph"/>
        <w:numPr>
          <w:ilvl w:val="0"/>
          <w:numId w:val="3"/>
        </w:numPr>
        <w:spacing w:after="40"/>
      </w:pPr>
      <w:r>
        <w:t xml:space="preserve">Validez : le stock est décrémenté automatiquement et les alertes éventuelles se déclenchent.</w:t>
      </w:r>
    </w:p>
    <w:p>
      <w:pPr>
        <w:pStyle w:val="Heading2"/>
      </w:pPr>
      <w:r>
        <w:t xml:space="preserve">8.2 Les statuts de commande</w:t>
      </w:r>
    </w:p>
    <w:p>
      <w:pPr>
        <w:spacing w:after="120"/>
      </w:pPr>
      <w:r>
        <w:t xml:space="preserve">En attente, Confirmée, Expédiée, Livrée, Annulée. Lorsqu’une commande passe en « Livrée », une facture peut être générée et envoyée automatiquement (voir Automatisations).</w:t>
      </w:r>
    </w:p>
    <w:p>
      <w:pPr>
        <w:pStyle w:val="Heading2"/>
      </w:pPr>
      <w:r>
        <w:t xml:space="preserve">8.3 Annulation et stock</w:t>
      </w:r>
    </w:p>
    <w:p>
      <w:pPr>
        <w:spacing w:after="120"/>
      </w:pPr>
      <w:r>
        <w:t xml:space="preserve">Annuler une commande restitue le stock des articles concernés (mouvement de type « Annulation »).</w:t>
      </w:r>
    </w:p>
    <w:p>
      <w:pPr>
        <w:pStyle w:val="Heading2"/>
      </w:pPr>
      <w:r>
        <w:t xml:space="preserve">8.4 Le cycle de vie d’une commande</w:t>
      </w:r>
    </w:p>
    <w:p>
      <w:pPr>
        <w:spacing w:after="120"/>
      </w:pPr>
      <w:r>
        <w:t xml:space="preserve">Une commande suit en général ces étapes. À chaque transition, TijaraFlow agit automatiquement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Statut</w:t>
            </w:r>
          </w:p>
        </w:tc>
        <w:tc>
          <w:tcPr>
            <w:tcW w:type="dxa" w:w="6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Ce qui se passe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En attente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Commande enregistrée, stock décrémenté.</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Confirmée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Vous validez la préparation.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Expédiée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La commande part chez le client.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Livrée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Déclenche la facturation automatique (si activée).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Annulée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Le stock est restitué (mouvement « Annulation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Limites de plan</w:t>
            </w:r>
          </w:p>
          <w:p>
            <w:r>
              <w:t xml:space="preserve">La création de commande est bloquée au-delà du nombre autorisé par votre forfait. Le compteur d’usage est visible dans Facturation.</w:t>
            </w:r>
          </w:p>
        </w:tc>
      </w:tr>
    </w:tbl>
    <w:p>
      <w:pPr>
        <w:spacing w:after="120"/>
      </w:pPr>
    </w:p>
    <w:p>
      <w:r>
        <w:br w:type="page"/>
      </w:r>
    </w:p>
    <w:p>
      <w:pPr>
        <w:pStyle w:val="Heading1"/>
      </w:pPr>
      <w:r>
        <w:t xml:space="preserve">9. Les clients</w:t>
      </w:r>
    </w:p>
    <w:p>
      <w:pPr>
        <w:spacing w:after="120"/>
      </w:pPr>
      <w:r>
        <w:t xml:space="preserve">Le module « Clients » est votre fichier clients (CRM léger). Chaque client comporte nom, e-mail, téléphone et adresse. Les clients issus de vos boutiques sont créés et mis à jour automatiquement lors de la synchronisation, par rapprochement sur l’e-mail.</w:t>
      </w:r>
    </w:p>
    <w:p>
      <w:pPr>
        <w:spacing w:after="120"/>
      </w:pPr>
      <w:r>
        <w:t xml:space="preserve">Vous pouvez aussi ajouter, modifier et supprimer un client manuellement, et exporter votre fichier au format CSV.</w:t>
      </w:r>
    </w:p>
    <w:p>
      <w:r>
        <w:br w:type="page"/>
      </w:r>
    </w:p>
    <w:p>
      <w:pPr>
        <w:pStyle w:val="Heading1"/>
      </w:pPr>
      <w:r>
        <w:t xml:space="preserve">10. Les factures</w:t>
      </w:r>
    </w:p>
    <w:p>
      <w:pPr>
        <w:spacing w:after="120"/>
      </w:pPr>
      <w:r>
        <w:t xml:space="preserve">Le module « Factures » centralise la facturation. Chaque facture porte un numéro, un client, un montant, une échéance et un statut (Brouillon, Envoyée, Payée, En retard, Annulée).</w:t>
      </w:r>
    </w:p>
    <w:p>
      <w:pPr>
        <w:pStyle w:val="Heading2"/>
      </w:pPr>
      <w:r>
        <w:t xml:space="preserve">10.1 Facturation automatique</w:t>
      </w:r>
    </w:p>
    <w:p>
      <w:pPr>
        <w:spacing w:after="120"/>
      </w:pPr>
      <w:r>
        <w:t xml:space="preserve">Si l’automatisation correspondante est activée, une facture est créée et envoyée par e-mail au client dès qu’une commande passe en « Livrée ».</w:t>
      </w:r>
    </w:p>
    <w:p>
      <w:pPr>
        <w:pStyle w:val="Heading2"/>
      </w:pPr>
      <w:r>
        <w:t xml:space="preserve">10.2 Export PDF et envoi</w:t>
      </w:r>
    </w:p>
    <w:p>
      <w:pPr>
        <w:spacing w:after="120"/>
      </w:pPr>
      <w:r>
        <w:t xml:space="preserve">Chaque facture peut être générée en PDF et envoyée au client. Les relances d’impayés sont gérées automatiquement (voir Automatisations).</w:t>
      </w:r>
    </w:p>
    <w:p>
      <w:pPr>
        <w:pStyle w:val="Heading2"/>
      </w:pPr>
      <w:r>
        <w:t xml:space="preserve">10.3 Le cycle de vie d’une facture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Statut</w:t>
            </w:r>
          </w:p>
        </w:tc>
        <w:tc>
          <w:tcPr>
            <w:tcW w:type="dxa" w:w="6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Signification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Brouillon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Facture créée, pas encore envoyée.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Envoyée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Transmise au client, en attente de paiement.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Payée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Règlement encaissé.</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En retard</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Échéance dépassée — des relances partent automatiquement.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Annulée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Facture annulée.</w:t>
            </w:r>
          </w:p>
        </w:tc>
      </w:tr>
    </w:tbl>
    <w:p>
      <w:pPr>
        <w:spacing w:after="140"/>
      </w:pPr>
    </w:p>
    <w:p>
      <w:pPr>
        <w:pStyle w:val="Heading2"/>
      </w:pPr>
      <w:r>
        <w:t xml:space="preserve">10.4 Numérotation</w:t>
      </w:r>
    </w:p>
    <w:p>
      <w:pPr>
        <w:spacing w:after="120"/>
      </w:pPr>
      <w:r>
        <w:t xml:space="preserve">Chaque facture reçoit un numéro unique et séquentiel, attribué automatiquement à la création. Vous n’avez pas à le gérer.</w:t>
      </w:r>
    </w:p>
    <w:p>
      <w:r>
        <w:br w:type="page"/>
      </w:r>
    </w:p>
    <w:p>
      <w:pPr>
        <w:pStyle w:val="Heading1"/>
      </w:pPr>
      <w:r>
        <w:t xml:space="preserve">11. Les automatisations</w:t>
      </w:r>
    </w:p>
    <w:p>
      <w:pPr>
        <w:spacing w:after="120"/>
      </w:pPr>
      <w:r>
        <w:t xml:space="preserve">Le module « Automatisations » regroupe les tâches que TijaraFlow réalise sans intervention. Chaque automatisation est un interrupteur : activez ce dont vous avez besoin.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Automatisation</w:t>
            </w:r>
          </w:p>
        </w:tc>
        <w:tc>
          <w:tcPr>
            <w:tcW w:type="dxa" w:w="5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Effet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Facturation automatique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Facture créée + envoyée à la livraison</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Alertes de stock bas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E-mail dès qu’un produit passe sous son seuil</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Relances impayés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Rappels à J+7, J+15 et J+30 après l’échéance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Rapport hebdomadaire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Synthèse de l’activité chaque lundi matin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Disponible à partir du plan Pro</w:t>
            </w:r>
          </w:p>
          <w:p>
            <w:r>
              <w:t xml:space="preserve">Les automatisations nécessitent un forfait Pro ou supérieur. Sur le forfait Starter, les interrupteurs sont verrouillés et un bouton invite à passer au plan supérieur.</w:t>
            </w:r>
          </w:p>
        </w:tc>
      </w:tr>
    </w:tbl>
    <w:p>
      <w:pPr>
        <w:spacing w:after="120"/>
      </w:pPr>
    </w:p>
    <w:p>
      <w:r>
        <w:br w:type="page"/>
      </w:r>
    </w:p>
    <w:p>
      <w:pPr>
        <w:pStyle w:val="Heading1"/>
      </w:pPr>
      <w:r>
        <w:t xml:space="preserve">12. Rapports et exports</w:t>
      </w:r>
    </w:p>
    <w:p>
      <w:pPr>
        <w:spacing w:after="120"/>
      </w:pPr>
      <w:r>
        <w:t xml:space="preserve">Le module « Rapports » présente votre performance sur la période de votre choix (7, 30, 90 jours ou 12 mois).</w:t>
      </w:r>
    </w:p>
    <w:p>
      <w:pPr>
        <w:pStyle w:val="Heading2"/>
      </w:pPr>
      <w:r>
        <w:t xml:space="preserve">12.1 Les indicateurs</w:t>
      </w:r>
    </w:p>
    <w:p>
      <w:pPr>
        <w:pStyle w:val="ListParagraph"/>
        <w:numPr>
          <w:ilvl w:val="0"/>
          <w:numId w:val="2"/>
        </w:numPr>
        <w:spacing w:after="40"/>
      </w:pPr>
      <w:r>
        <w:t xml:space="preserve">Chiffre d’affaires dans le temps, avec comparaison à la période précédente.</w:t>
      </w:r>
    </w:p>
    <w:p>
      <w:pPr>
        <w:pStyle w:val="ListParagraph"/>
        <w:numPr>
          <w:ilvl w:val="0"/>
          <w:numId w:val="2"/>
        </w:numPr>
        <w:spacing w:after="40"/>
      </w:pPr>
      <w:r>
        <w:t xml:space="preserve">Top produits par chiffre d’affaires.</w:t>
      </w:r>
    </w:p>
    <w:p>
      <w:pPr>
        <w:pStyle w:val="ListParagraph"/>
        <w:numPr>
          <w:ilvl w:val="0"/>
          <w:numId w:val="2"/>
        </w:numPr>
        <w:spacing w:after="40"/>
      </w:pPr>
      <w:r>
        <w:t xml:space="preserve">Meilleurs clients (CA et nombre de commandes).</w:t>
      </w:r>
    </w:p>
    <w:p>
      <w:pPr>
        <w:pStyle w:val="ListParagraph"/>
        <w:numPr>
          <w:ilvl w:val="0"/>
          <w:numId w:val="2"/>
        </w:numPr>
        <w:spacing w:after="40"/>
      </w:pPr>
      <w:r>
        <w:t xml:space="preserve">Valeur de stock (prix de vente et coût), ruptures et stock critique.</w:t>
      </w:r>
    </w:p>
    <w:p>
      <w:pPr>
        <w:pStyle w:val="Heading2"/>
      </w:pPr>
      <w:r>
        <w:t xml:space="preserve">12.2 Exporter en CSV</w:t>
      </w:r>
    </w:p>
    <w:p>
      <w:pPr>
        <w:spacing w:after="120"/>
      </w:pPr>
      <w:r>
        <w:t xml:space="preserve">Trois boutons d’export reprennent la période sélectionnée : Chiffre d’affaires, Top produits, Clients. Les listes (produits, commandes, clients, factures) disposent également de leur propre export CSV.</w:t>
      </w:r>
    </w:p>
    <w:p>
      <w:r>
        <w:br w:type="page"/>
      </w:r>
    </w:p>
    <w:p>
      <w:pPr>
        <w:pStyle w:val="Heading1"/>
      </w:pPr>
      <w:r>
        <w:t xml:space="preserve">13. Votre abonnement TijaraFlow</w:t>
      </w:r>
    </w:p>
    <w:p>
      <w:pPr>
        <w:spacing w:after="120"/>
      </w:pPr>
      <w:r>
        <w:t xml:space="preserve">Le module « Facturation » affiche votre forfait actuel, votre usage et les forfaits disponibles.</w:t>
      </w:r>
    </w:p>
    <w:p>
      <w:pPr>
        <w:pStyle w:val="Heading2"/>
      </w:pPr>
      <w:r>
        <w:t xml:space="preserve">13.1 Les forfaits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700"/>
        <w:gridCol w:w="3260"/>
      </w:tblGrid>
      <w:tr>
        <w:trPr>
          <w:tblHeader/>
        </w:trPr>
        <w:tc>
          <w:tcPr>
            <w:tcW w:type="dxa" w:w="1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Forfait</w:t>
            </w:r>
          </w:p>
        </w:tc>
        <w:tc>
          <w:tcPr>
            <w:tcW w:type="dxa" w:w="1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Prix</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Produits</w:t>
            </w:r>
          </w:p>
        </w:tc>
        <w:tc>
          <w:tcPr>
            <w:tcW w:type="dxa" w:w="17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Commandes</w:t>
            </w:r>
          </w:p>
        </w:tc>
        <w:tc>
          <w:tcPr>
            <w:tcW w:type="dxa" w:w="32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Points clés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Starter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Gratuit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 / mois</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1 boutique, synchro temps réel</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Pro</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29 €/mois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5 000</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5 000 / mois</w:t>
            </w:r>
          </w:p>
        </w:tc>
        <w:tc>
          <w:tcPr>
            <w:tcW w:type="dxa" w:w="3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Automatisations, alertes de stock</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Business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99 €/mois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Illimité</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Illimité</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Multi-boutiques, IA, API publique</w:t>
            </w:r>
          </w:p>
        </w:tc>
      </w:tr>
    </w:tbl>
    <w:p>
      <w:pPr>
        <w:spacing w:after="140"/>
      </w:pPr>
    </w:p>
    <w:p>
      <w:pPr>
        <w:pStyle w:val="Heading2"/>
      </w:pPr>
      <w:r>
        <w:t xml:space="preserve">13.2 Changer de forfait</w:t>
      </w:r>
    </w:p>
    <w:p>
      <w:pPr>
        <w:pStyle w:val="ListParagraph"/>
        <w:numPr>
          <w:ilvl w:val="0"/>
          <w:numId w:val="3"/>
        </w:numPr>
        <w:spacing w:after="40"/>
      </w:pPr>
      <w:r>
        <w:t xml:space="preserve">Dans Facturation, cliquez sur « Passer à Pro » (ou Business).</w:t>
      </w:r>
    </w:p>
    <w:p>
      <w:pPr>
        <w:pStyle w:val="ListParagraph"/>
        <w:numPr>
          <w:ilvl w:val="0"/>
          <w:numId w:val="3"/>
        </w:numPr>
        <w:spacing w:after="40"/>
      </w:pPr>
      <w:r>
        <w:t xml:space="preserve">Vous êtes redirigé vers une page de paiement sécurisée.</w:t>
      </w:r>
    </w:p>
    <w:p>
      <w:pPr>
        <w:pStyle w:val="ListParagraph"/>
        <w:numPr>
          <w:ilvl w:val="0"/>
          <w:numId w:val="3"/>
        </w:numPr>
        <w:spacing w:after="40"/>
      </w:pPr>
      <w:r>
        <w:t xml:space="preserve">Une fois le paiement validé, votre forfait est activé automatiquement et les limites augmentent.</w:t>
      </w:r>
    </w:p>
    <w:p>
      <w:pPr>
        <w:pStyle w:val="Heading2"/>
      </w:pPr>
      <w:r>
        <w:t xml:space="preserve">13.3 Suivre votre usage</w:t>
      </w:r>
    </w:p>
    <w:p>
      <w:pPr>
        <w:spacing w:after="120"/>
      </w:pPr>
      <w:r>
        <w:t xml:space="preserve">Des jauges indiquent le nombre de produits et de commandes utilisés par rapport à votre limite. Une bannière vous prévient lorsque vous approchez (80 %) ou atteignez la limite.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Paiement sécurisé</w:t>
            </w:r>
          </w:p>
          <w:p>
            <w:r>
              <w:t xml:space="preserve">Le paiement est traité par un prestataire spécialisé. TijaraFlow ne stocke jamais vos informations de carte bancaire.</w:t>
            </w:r>
          </w:p>
        </w:tc>
      </w:tr>
    </w:tbl>
    <w:p>
      <w:pPr>
        <w:spacing w:after="120"/>
      </w:pPr>
    </w:p>
    <w:p>
      <w:r>
        <w:br w:type="page"/>
      </w:r>
    </w:p>
    <w:p>
      <w:pPr>
        <w:pStyle w:val="Heading1"/>
      </w:pPr>
      <w:r>
        <w:t xml:space="preserve">14. Paramètres et compte</w:t>
      </w:r>
    </w:p>
    <w:p>
      <w:pPr>
        <w:spacing w:after="120"/>
      </w:pPr>
      <w:r>
        <w:t xml:space="preserve">Le module « Paramètres » est organisé en onglets.</w:t>
      </w:r>
    </w:p>
    <w:p>
      <w:pPr>
        <w:pStyle w:val="Heading2"/>
      </w:pPr>
      <w:r>
        <w:t xml:space="preserve">14.1 Notifications</w:t>
      </w:r>
    </w:p>
    <w:p>
      <w:pPr>
        <w:spacing w:after="120"/>
      </w:pPr>
      <w:r>
        <w:t xml:space="preserve">Définissez l’adresse e-mail qui reçoit les messages automatiques (alertes, factures, relances).</w:t>
      </w:r>
    </w:p>
    <w:p>
      <w:pPr>
        <w:pStyle w:val="Heading2"/>
      </w:pPr>
      <w:r>
        <w:t xml:space="preserve">14.2 Intégrations</w:t>
      </w:r>
    </w:p>
    <w:p>
      <w:pPr>
        <w:spacing w:after="120"/>
      </w:pPr>
      <w:r>
        <w:t xml:space="preserve">Retrouvez l’adresse de webhook et le secret de signature pour vos boutiques.</w:t>
      </w:r>
    </w:p>
    <w:p>
      <w:pPr>
        <w:pStyle w:val="Heading2"/>
      </w:pPr>
      <w:r>
        <w:t xml:space="preserve">14.3 Clés API</w:t>
      </w:r>
    </w:p>
    <w:p>
      <w:pPr>
        <w:spacing w:after="120"/>
      </w:pPr>
      <w:r>
        <w:t xml:space="preserve">Créez une clé API (affichée une seule fois — copiez-la immédiatement). Chaque clé permet à vos boutiques et à vos outils de communiquer avec TijaraFlow. Vous pouvez en révoquer une à tout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Confidentialité des clés</w:t>
            </w:r>
          </w:p>
          <w:p>
            <w:r>
              <w:t xml:space="preserve">Une clé API donne accès à votre compte : ne la partagez pas publiquement. Si une clé est compromise, supprimez-la et créez-en une nouvelle.</w:t>
            </w:r>
          </w:p>
        </w:tc>
      </w:tr>
    </w:tbl>
    <w:p>
      <w:pPr>
        <w:spacing w:after="120"/>
      </w:pPr>
    </w:p>
    <w:p>
      <w:r>
        <w:br w:type="page"/>
      </w:r>
    </w:p>
    <w:p>
      <w:pPr>
        <w:pStyle w:val="Heading1"/>
      </w:pPr>
      <w:r>
        <w:t xml:space="preserve">15. L’API publique (pour aller plus loin)</w:t>
      </w:r>
    </w:p>
    <w:p>
      <w:pPr>
        <w:spacing w:after="120"/>
      </w:pPr>
      <w:r>
        <w:t xml:space="preserve">Le forfait Business donne accès à une API : un moyen pour vos propres outils ou un site sur mesure de lire et créer des données dans TijaraFlow.</w:t>
      </w:r>
    </w:p>
    <w:p>
      <w:pPr>
        <w:pStyle w:val="ListParagraph"/>
        <w:numPr>
          <w:ilvl w:val="0"/>
          <w:numId w:val="2"/>
        </w:numPr>
        <w:spacing w:after="40"/>
      </w:pPr>
      <w:r>
        <w:t xml:space="preserve">Lister et créer des produits.</w:t>
      </w:r>
    </w:p>
    <w:p>
      <w:pPr>
        <w:pStyle w:val="ListParagraph"/>
        <w:numPr>
          <w:ilvl w:val="0"/>
          <w:numId w:val="2"/>
        </w:numPr>
        <w:spacing w:after="40"/>
      </w:pPr>
      <w:r>
        <w:t xml:space="preserve">Lister et créer des commandes.</w:t>
      </w:r>
    </w:p>
    <w:p>
      <w:pPr>
        <w:pStyle w:val="ListParagraph"/>
        <w:numPr>
          <w:ilvl w:val="0"/>
          <w:numId w:val="2"/>
        </w:numPr>
        <w:spacing w:after="40"/>
      </w:pPr>
      <w:r>
        <w:t xml:space="preserve">Lister vos clients.</w:t>
      </w:r>
    </w:p>
    <w:p>
      <w:pPr>
        <w:pStyle w:val="ListParagraph"/>
        <w:numPr>
          <w:ilvl w:val="0"/>
          <w:numId w:val="2"/>
        </w:numPr>
        <w:spacing w:after="40"/>
      </w:pPr>
      <w:r>
        <w:t xml:space="preserve">Consulter les prévisions de stock.</w:t>
      </w:r>
    </w:p>
    <w:p>
      <w:pPr>
        <w:spacing w:after="120"/>
      </w:pPr>
      <w:r>
        <w:t xml:space="preserve">Une documentation technique dédiée détaille les adresses, l’authentification et les exemples. Ce manuel se concentre sur l’usage quotidien via l’interface.</w:t>
      </w:r>
    </w:p>
    <w:p>
      <w:r>
        <w:br w:type="page"/>
      </w:r>
    </w:p>
    <w:p>
      <w:r>
        <w:br w:type="page"/>
      </w:r>
    </w:p>
    <w:p>
      <w:pPr>
        <w:pStyle w:val="Heading1"/>
      </w:pPr>
      <w:r>
        <w:t xml:space="preserve">16. Comprendre la synchronisation en détail</w:t>
      </w:r>
    </w:p>
    <w:p>
      <w:pPr>
        <w:spacing w:after="120"/>
      </w:pPr>
      <w:r>
        <w:t xml:space="preserve">Ce chapitre explique, sans jargon, comment vos données circulent entre votre boutique et TijaraFlow. Le comprendre vous aidera à diagnostiquer rapidement toute anomalie.</w:t>
      </w:r>
    </w:p>
    <w:p>
      <w:pPr>
        <w:pStyle w:val="Heading2"/>
      </w:pPr>
      <w:r>
        <w:t xml:space="preserve">16.1 Le principe en trois temps</w:t>
      </w:r>
    </w:p>
    <w:p>
      <w:pPr>
        <w:pStyle w:val="ListParagraph"/>
        <w:numPr>
          <w:ilvl w:val="0"/>
          <w:numId w:val="3"/>
        </w:numPr>
        <w:spacing w:after="40"/>
      </w:pPr>
      <w:r>
        <w:t xml:space="preserve">Un événement se produit dans votre boutique : une commande est passée, un produit est modifié, un client s’inscrit.</w:t>
      </w:r>
    </w:p>
    <w:p>
      <w:pPr>
        <w:pStyle w:val="ListParagraph"/>
        <w:numPr>
          <w:ilvl w:val="0"/>
          <w:numId w:val="3"/>
        </w:numPr>
        <w:spacing w:after="40"/>
      </w:pPr>
      <w:r>
        <w:t xml:space="preserve">Votre boutique envoie aussitôt un petit message (le « webhook ») à l’adresse de TijaraFlow que vous avez configurée.</w:t>
      </w:r>
    </w:p>
    <w:p>
      <w:pPr>
        <w:pStyle w:val="ListParagraph"/>
        <w:numPr>
          <w:ilvl w:val="0"/>
          <w:numId w:val="3"/>
        </w:numPr>
        <w:spacing w:after="40"/>
      </w:pPr>
      <w:r>
        <w:t xml:space="preserve">TijaraFlow reçoit ce message, met à jour vos données et enregistre l’événement dans le journal de synchronisation.</w:t>
      </w:r>
    </w:p>
    <w:p>
      <w:pPr>
        <w:pStyle w:val="Heading2"/>
      </w:pPr>
      <w:r>
        <w:t xml:space="preserve">16.2 Les événements pris en charge</w:t>
      </w:r>
    </w:p>
    <w:p>
      <w:pPr>
        <w:spacing w:after="120"/>
      </w:pPr>
      <w:r>
        <w:t xml:space="preserve">La plateforme sait traiter les événements suivants, qu’ils viennent de WooCommerce ou de Shopify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Événement</w:t>
            </w:r>
          </w:p>
        </w:tc>
        <w:tc>
          <w:tcPr>
            <w:tcW w:type="dxa" w:w="6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Effet dans TijaraFlow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Produit créé / modifié</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Le produit est créé ou mis à jour (nom, prix, stock).</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Produit supprimé</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Le produit est retiré de votre catalogue.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Commande créée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La commande, son client et ses lignes sont enregistrés ; le stock est décrémenté.</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Commande mise à jour</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Le statut de la commande est mis à jour ; facturation et restock éventuels.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Commande supprimée / annulée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La commande est annulée et le stock restitué.</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Client créé / modifié</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Le client est créé ou mis à jour (rapprochement par e-mail).</w:t>
            </w:r>
          </w:p>
        </w:tc>
      </w:tr>
    </w:tbl>
    <w:p>
      <w:pPr>
        <w:spacing w:after="140"/>
      </w:pPr>
    </w:p>
    <w:p>
      <w:pPr>
        <w:pStyle w:val="Heading2"/>
      </w:pPr>
      <w:r>
        <w:t xml:space="preserve">16.3 Sens et fiabilité de la synchronisation</w:t>
      </w:r>
    </w:p>
    <w:p>
      <w:pPr>
        <w:spacing w:after="120"/>
      </w:pPr>
      <w:r>
        <w:t xml:space="preserve">La synchronisation va de votre boutique vers TijaraFlow. Les boutiques envoient leurs webhooks de façon asynchrone : un court délai (quelques secondes à quelques minutes) est normal, surtout en cas de forte activité.</w:t>
      </w:r>
    </w:p>
    <w:p>
      <w:pPr>
        <w:spacing w:after="120"/>
      </w:pPr>
      <w:r>
        <w:t xml:space="preserve">Si votre serveur de boutique est momentanément indisponible au moment d’un envoi, l’événement peut ne pas arriver. Dans ce cas, une nouvelle modification du produit ou de la commande déclenchera un nouvel envoi.</w:t>
      </w:r>
    </w:p>
    <w:p>
      <w:pPr>
        <w:pStyle w:val="Heading2"/>
      </w:pPr>
      <w:r>
        <w:t xml:space="preserve">16.4 Que faire si un événement manque</w:t>
      </w:r>
    </w:p>
    <w:p>
      <w:pPr>
        <w:pStyle w:val="ListParagraph"/>
        <w:numPr>
          <w:ilvl w:val="0"/>
          <w:numId w:val="3"/>
        </w:numPr>
        <w:spacing w:after="40"/>
      </w:pPr>
      <w:r>
        <w:t xml:space="preserve">Ouvrez Intégrations → Journal de synchronisation et cherchez l’événement (statut « erreur » éventuel).</w:t>
      </w:r>
    </w:p>
    <w:p>
      <w:pPr>
        <w:pStyle w:val="ListParagraph"/>
        <w:numPr>
          <w:ilvl w:val="0"/>
          <w:numId w:val="3"/>
        </w:numPr>
        <w:spacing w:after="40"/>
      </w:pPr>
      <w:r>
        <w:t xml:space="preserve">Vérifiez que la clé API du webhook correspond bien à votre compte.</w:t>
      </w:r>
    </w:p>
    <w:p>
      <w:pPr>
        <w:pStyle w:val="ListParagraph"/>
        <w:numPr>
          <w:ilvl w:val="0"/>
          <w:numId w:val="3"/>
        </w:numPr>
        <w:spacing w:after="40"/>
      </w:pPr>
      <w:r>
        <w:t xml:space="preserve">Côté boutique, vérifiez que le webhook est « actif » et que les bons événements sont cochés.</w:t>
      </w:r>
    </w:p>
    <w:p>
      <w:pPr>
        <w:pStyle w:val="ListParagraph"/>
        <w:numPr>
          <w:ilvl w:val="0"/>
          <w:numId w:val="3"/>
        </w:numPr>
        <w:spacing w:after="40"/>
      </w:pPr>
      <w:r>
        <w:t xml:space="preserve">Au besoin, ré-enregistrez le produit ou la commande concernée pour forcer un nouvel envoi.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Limite de débit (anti-abus)</w:t>
            </w:r>
          </w:p>
          <w:p>
            <w:r>
              <w:t xml:space="preserve">Pour protéger votre compte, le nombre de messages acceptés par minute est plafonné. En usage normal vous ne l’atteindrez jamais ; en cas de pic exceptionnel, certains messages peuvent être différés.</w:t>
            </w:r>
          </w:p>
        </w:tc>
      </w:tr>
    </w:tbl>
    <w:p>
      <w:pPr>
        <w:spacing w:after="120"/>
      </w:pPr>
    </w:p>
    <w:p>
      <w:r>
        <w:br w:type="page"/>
      </w:r>
    </w:p>
    <w:p>
      <w:pPr>
        <w:pStyle w:val="Heading1"/>
      </w:pPr>
      <w:r>
        <w:t xml:space="preserve">17. Travailler avec plusieurs boutiques</w:t>
      </w:r>
    </w:p>
    <w:p>
      <w:pPr>
        <w:spacing w:after="120"/>
      </w:pPr>
      <w:r>
        <w:t xml:space="preserve">TijaraFlow peut regrouper plusieurs boutiques dans un seul tableau de bord — par exemple une boutique WooCommerce et une boutique Shopify, ou deux boutiques d’enseignes différentes.</w:t>
      </w:r>
    </w:p>
    <w:p>
      <w:pPr>
        <w:pStyle w:val="Heading2"/>
      </w:pPr>
      <w:r>
        <w:t xml:space="preserve">17.1 Forfait requis</w:t>
      </w:r>
    </w:p>
    <w:p>
      <w:pPr>
        <w:spacing w:after="120"/>
      </w:pPr>
      <w:r>
        <w:t xml:space="preserve">La connexion de plusieurs boutiques (multi-boutiques) est réservée au forfait Business. Sur les forfaits Starter et Pro, une seule boutique est synchronisée. Si vous tentez de connecter une deuxième source, la synchronisation de cette nouvelle boutique est refusée et un message vous invite à passer au forfait Business.</w:t>
      </w:r>
    </w:p>
    <w:p>
      <w:pPr>
        <w:pStyle w:val="Heading2"/>
      </w:pPr>
      <w:r>
        <w:t xml:space="preserve">17.2 Comment les données cohabitent</w:t>
      </w:r>
    </w:p>
    <w:p>
      <w:pPr>
        <w:spacing w:after="120"/>
      </w:pPr>
      <w:r>
        <w:t xml:space="preserve">Chaque produit et chaque commande conserve l’origine de sa boutique. Vous retrouvez ainsi, dans une même liste, vos articles et commandes de toutes vos boutiques, tout en sachant d’où ils viennent (visible dans le journal de synchronisation et l’état des connexions).</w:t>
      </w:r>
    </w:p>
    <w:p>
      <w:pPr>
        <w:pStyle w:val="Heading2"/>
      </w:pPr>
      <w:r>
        <w:t xml:space="preserve">17.3 Bonnes pratiques</w:t>
      </w:r>
    </w:p>
    <w:p>
      <w:pPr>
        <w:pStyle w:val="ListParagraph"/>
        <w:numPr>
          <w:ilvl w:val="0"/>
          <w:numId w:val="2"/>
        </w:numPr>
        <w:spacing w:after="40"/>
      </w:pPr>
      <w:r>
        <w:t xml:space="preserve">Utilisez des références (SKU) cohérentes entre vos boutiques pour un même article : cela évite les doublons et fiabilise le stock.</w:t>
      </w:r>
    </w:p>
    <w:p>
      <w:pPr>
        <w:pStyle w:val="ListParagraph"/>
        <w:numPr>
          <w:ilvl w:val="0"/>
          <w:numId w:val="2"/>
        </w:numPr>
        <w:spacing w:after="40"/>
      </w:pPr>
      <w:r>
        <w:t xml:space="preserve">Vérifiez régulièrement l’état des connexions pour confirmer que chaque boutique synchronise bien.</w:t>
      </w:r>
    </w:p>
    <w:p>
      <w:r>
        <w:br w:type="page"/>
      </w:r>
    </w:p>
    <w:p>
      <w:pPr>
        <w:pStyle w:val="Heading1"/>
      </w:pPr>
      <w:r>
        <w:t xml:space="preserve">18. Scénarios d’usage au quotidien</w:t>
      </w:r>
    </w:p>
    <w:p>
      <w:pPr>
        <w:spacing w:after="120"/>
      </w:pPr>
      <w:r>
        <w:t xml:space="preserve">Voici des situations concrètes et la marche à suivre dans TijaraFlow.</w:t>
      </w:r>
    </w:p>
    <w:p>
      <w:pPr>
        <w:pStyle w:val="Heading2"/>
      </w:pPr>
      <w:r>
        <w:t xml:space="preserve">18.1 Une journée type</w:t>
      </w:r>
    </w:p>
    <w:p>
      <w:pPr>
        <w:pStyle w:val="ListParagraph"/>
        <w:numPr>
          <w:ilvl w:val="0"/>
          <w:numId w:val="3"/>
        </w:numPr>
        <w:spacing w:after="40"/>
      </w:pPr>
      <w:r>
        <w:t xml:space="preserve">Le matin, ouvrez la Vue d’ensemble : vous voyez le chiffre d’affaires, les commandes récentes et les éventuelles alertes de stock.</w:t>
      </w:r>
    </w:p>
    <w:p>
      <w:pPr>
        <w:pStyle w:val="ListParagraph"/>
        <w:numPr>
          <w:ilvl w:val="0"/>
          <w:numId w:val="3"/>
        </w:numPr>
        <w:spacing w:after="40"/>
      </w:pPr>
      <w:r>
        <w:t xml:space="preserve">Passez sur Prévisions pour repérer les produits « critiques » à recommander.</w:t>
      </w:r>
    </w:p>
    <w:p>
      <w:pPr>
        <w:pStyle w:val="ListParagraph"/>
        <w:numPr>
          <w:ilvl w:val="0"/>
          <w:numId w:val="3"/>
        </w:numPr>
        <w:spacing w:after="40"/>
      </w:pPr>
      <w:r>
        <w:t xml:space="preserve">Traitez vos commandes : mettez à jour les statuts (Confirmée, Expédiée, Livrée).</w:t>
      </w:r>
    </w:p>
    <w:p>
      <w:pPr>
        <w:pStyle w:val="ListParagraph"/>
        <w:numPr>
          <w:ilvl w:val="0"/>
          <w:numId w:val="3"/>
        </w:numPr>
        <w:spacing w:after="40"/>
      </w:pPr>
      <w:r>
        <w:t xml:space="preserve">En fin de journée, jetez un œil aux Rapports pour suivre la tendance.</w:t>
      </w:r>
    </w:p>
    <w:p>
      <w:pPr>
        <w:pStyle w:val="Heading2"/>
      </w:pPr>
      <w:r>
        <w:t xml:space="preserve">18.2 Gérer une rupture imminente</w:t>
      </w:r>
    </w:p>
    <w:p>
      <w:pPr>
        <w:pStyle w:val="ListParagraph"/>
        <w:numPr>
          <w:ilvl w:val="0"/>
          <w:numId w:val="3"/>
        </w:numPr>
        <w:spacing w:after="40"/>
      </w:pPr>
      <w:r>
        <w:t xml:space="preserve">Dans Prévisions, repérez les produits en statut « Critique » ou « À commander ».</w:t>
      </w:r>
    </w:p>
    <w:p>
      <w:pPr>
        <w:pStyle w:val="ListParagraph"/>
        <w:numPr>
          <w:ilvl w:val="0"/>
          <w:numId w:val="3"/>
        </w:numPr>
        <w:spacing w:after="40"/>
      </w:pPr>
      <w:r>
        <w:t xml:space="preserve">Notez la quantité de réapprovisionnement suggérée.</w:t>
      </w:r>
    </w:p>
    <w:p>
      <w:pPr>
        <w:pStyle w:val="ListParagraph"/>
        <w:numPr>
          <w:ilvl w:val="0"/>
          <w:numId w:val="3"/>
        </w:numPr>
        <w:spacing w:after="40"/>
      </w:pPr>
      <w:r>
        <w:t xml:space="preserve">Passez votre commande fournisseur, puis, à réception, ajustez le stock dans la fiche produit (un mouvement « Ajustement » est enregistré).</w:t>
      </w:r>
    </w:p>
    <w:p>
      <w:pPr>
        <w:pStyle w:val="Heading2"/>
      </w:pPr>
      <w:r>
        <w:t xml:space="preserve">18.3 Traiter un retour ou une annulation</w:t>
      </w:r>
    </w:p>
    <w:p>
      <w:pPr>
        <w:spacing w:after="120"/>
      </w:pPr>
      <w:r>
        <w:t xml:space="preserve">Lorsqu’une commande est annulée (manuellement ou depuis la boutique), le stock des articles est automatiquement restitué et un mouvement « Annulation » apparaît dans le registre. Vous n’avez rien à recalculer.</w:t>
      </w:r>
    </w:p>
    <w:p>
      <w:pPr>
        <w:pStyle w:val="Heading2"/>
      </w:pPr>
      <w:r>
        <w:t xml:space="preserve">18.4 Lancer une promotion (mise à jour groupée des prix)</w:t>
      </w:r>
    </w:p>
    <w:p>
      <w:pPr>
        <w:pStyle w:val="ListParagraph"/>
        <w:numPr>
          <w:ilvl w:val="0"/>
          <w:numId w:val="3"/>
        </w:numPr>
        <w:spacing w:after="40"/>
      </w:pPr>
      <w:r>
        <w:t xml:space="preserve">Préparez un fichier CSV avec les colonnes name, sku, price, stock_quantity.</w:t>
      </w:r>
    </w:p>
    <w:p>
      <w:pPr>
        <w:pStyle w:val="ListParagraph"/>
        <w:numPr>
          <w:ilvl w:val="0"/>
          <w:numId w:val="3"/>
        </w:numPr>
        <w:spacing w:after="40"/>
      </w:pPr>
      <w:r>
        <w:t xml:space="preserve">Renseignez les nouveaux prix pour les SKU concernés.</w:t>
      </w:r>
    </w:p>
    <w:p>
      <w:pPr>
        <w:pStyle w:val="ListParagraph"/>
        <w:numPr>
          <w:ilvl w:val="0"/>
          <w:numId w:val="3"/>
        </w:numPr>
        <w:spacing w:after="40"/>
      </w:pPr>
      <w:r>
        <w:t xml:space="preserve">Importez le fichier depuis Stocks → Importer : les produits existants sont mis à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8"/>
              <w:bottom w:val="none"/>
              <w:right w:val="none"/>
            </w:tcBorders>
            <w:shd w:fill="EEF2FF" w:val="clear"/>
            <w:tcMar>
              <w:top w:type="dxa" w:w="120"/>
              <w:left w:type="dxa" w:w="200"/>
              <w:bottom w:type="dxa" w:w="120"/>
              <w:right w:type="dxa" w:w="160"/>
            </w:tcMar>
          </w:tcPr>
          <w:p>
            <w:pPr>
              <w:spacing w:after="40"/>
            </w:pPr>
            <w:r>
              <w:rPr>
                <w:b/>
                <w:bCs/>
                <w:color w:val="4F46E5"/>
              </w:rPr>
              <w:t xml:space="preserve">Conseil</w:t>
            </w:r>
          </w:p>
          <w:p>
            <w:r>
              <w:t xml:space="preserve">Conservez une copie de votre fichier avant import. Vérifiez sur quelques lignes que les prix sont corrects après l’opération.</w:t>
            </w:r>
          </w:p>
        </w:tc>
      </w:tr>
    </w:tbl>
    <w:p>
      <w:pPr>
        <w:spacing w:after="120"/>
      </w:pPr>
    </w:p>
    <w:p>
      <w:pPr>
        <w:pStyle w:val="Heading2"/>
      </w:pPr>
      <w:r>
        <w:t xml:space="preserve">18.5 Facturer et relancer un client</w:t>
      </w:r>
    </w:p>
    <w:p>
      <w:pPr>
        <w:pStyle w:val="ListParagraph"/>
        <w:numPr>
          <w:ilvl w:val="0"/>
          <w:numId w:val="3"/>
        </w:numPr>
        <w:spacing w:after="40"/>
      </w:pPr>
      <w:r>
        <w:t xml:space="preserve">Lorsqu’une commande passe en « Livrée », activez la facturation automatique pour générer et envoyer la facture sans intervention.</w:t>
      </w:r>
    </w:p>
    <w:p>
      <w:pPr>
        <w:pStyle w:val="ListParagraph"/>
        <w:numPr>
          <w:ilvl w:val="0"/>
          <w:numId w:val="3"/>
        </w:numPr>
        <w:spacing w:after="40"/>
      </w:pPr>
      <w:r>
        <w:t xml:space="preserve">Si la facture n’est pas réglée, les relances automatiques partent à J+7, J+15 et J+30 (forfait Pro ou supérieur).</w:t>
      </w:r>
    </w:p>
    <w:p>
      <w:pPr>
        <w:pStyle w:val="ListParagraph"/>
        <w:numPr>
          <w:ilvl w:val="0"/>
          <w:numId w:val="3"/>
        </w:numPr>
        <w:spacing w:after="40"/>
      </w:pPr>
      <w:r>
        <w:t xml:space="preserve">Vous pouvez aussi générer le PDF d’une facture à tout moment depuis le module Factures.</w:t>
      </w:r>
    </w:p>
    <w:p>
      <w:pPr>
        <w:pStyle w:val="Heading2"/>
      </w:pPr>
      <w:r>
        <w:t xml:space="preserve">18.6 Suivre la performance d’un nouveau produit</w:t>
      </w:r>
    </w:p>
    <w:p>
      <w:pPr>
        <w:pStyle w:val="ListParagraph"/>
        <w:numPr>
          <w:ilvl w:val="0"/>
          <w:numId w:val="3"/>
        </w:numPr>
        <w:spacing w:after="40"/>
      </w:pPr>
      <w:r>
        <w:t xml:space="preserve">Ajoutez le produit (chapitre 5) avec un stock initial.</w:t>
      </w:r>
    </w:p>
    <w:p>
      <w:pPr>
        <w:pStyle w:val="ListParagraph"/>
        <w:numPr>
          <w:ilvl w:val="0"/>
          <w:numId w:val="3"/>
        </w:numPr>
        <w:spacing w:after="40"/>
      </w:pPr>
      <w:r>
        <w:t xml:space="preserve">Au bout de quelques jours de ventes, ouvrez Prévisions pour voir sa vélocité.</w:t>
      </w:r>
    </w:p>
    <w:p>
      <w:pPr>
        <w:pStyle w:val="ListParagraph"/>
        <w:numPr>
          <w:ilvl w:val="0"/>
          <w:numId w:val="3"/>
        </w:numPr>
        <w:spacing w:after="40"/>
      </w:pPr>
      <w:r>
        <w:t xml:space="preserve">Consultez Rapports → Top produits pour situer sa contribution au chiffre d’affaires.</w:t>
      </w:r>
    </w:p>
    <w:p>
      <w:pPr>
        <w:pStyle w:val="Heading2"/>
      </w:pPr>
      <w:r>
        <w:t xml:space="preserve">18.7 Préparer la comptabilité de fin de mois</w:t>
      </w:r>
    </w:p>
    <w:p>
      <w:pPr>
        <w:pStyle w:val="ListParagraph"/>
        <w:numPr>
          <w:ilvl w:val="0"/>
          <w:numId w:val="3"/>
        </w:numPr>
        <w:spacing w:after="40"/>
      </w:pPr>
      <w:r>
        <w:t xml:space="preserve">Dans Rapports, sélectionnez la période « 30 jours ».</w:t>
      </w:r>
    </w:p>
    <w:p>
      <w:pPr>
        <w:pStyle w:val="ListParagraph"/>
        <w:numPr>
          <w:ilvl w:val="0"/>
          <w:numId w:val="3"/>
        </w:numPr>
        <w:spacing w:after="40"/>
      </w:pPr>
      <w:r>
        <w:t xml:space="preserve">Exportez le chiffre d’affaires et le top produits en CSV.</w:t>
      </w:r>
    </w:p>
    <w:p>
      <w:pPr>
        <w:pStyle w:val="ListParagraph"/>
        <w:numPr>
          <w:ilvl w:val="0"/>
          <w:numId w:val="3"/>
        </w:numPr>
        <w:spacing w:after="40"/>
      </w:pPr>
      <w:r>
        <w:t xml:space="preserve">Depuis Factures, exportez la liste des factures du mois.</w:t>
      </w:r>
    </w:p>
    <w:p>
      <w:pPr>
        <w:pStyle w:val="ListParagraph"/>
        <w:numPr>
          <w:ilvl w:val="0"/>
          <w:numId w:val="3"/>
        </w:numPr>
        <w:spacing w:after="40"/>
      </w:pPr>
      <w:r>
        <w:t xml:space="preserve">Transmettez ces fichiers à votre comptable.</w:t>
      </w:r>
    </w:p>
    <w:p>
      <w:r>
        <w:br w:type="page"/>
      </w:r>
    </w:p>
    <w:p>
      <w:pPr>
        <w:pStyle w:val="Heading1"/>
      </w:pPr>
      <w:r>
        <w:t xml:space="preserve">19. Bonnes pratiques</w:t>
      </w:r>
    </w:p>
    <w:p>
      <w:pPr>
        <w:pStyle w:val="Heading2"/>
      </w:pPr>
      <w:r>
        <w:t xml:space="preserve">19.1 Gestion du stock</w:t>
      </w:r>
    </w:p>
    <w:p>
      <w:pPr>
        <w:pStyle w:val="ListParagraph"/>
        <w:numPr>
          <w:ilvl w:val="0"/>
          <w:numId w:val="2"/>
        </w:numPr>
        <w:spacing w:after="40"/>
      </w:pPr>
      <w:r>
        <w:t xml:space="preserve">Définissez des seuils d’alerte réalistes, tenant compte de votre délai de réapprovisionnement.</w:t>
      </w:r>
    </w:p>
    <w:p>
      <w:pPr>
        <w:pStyle w:val="ListParagraph"/>
        <w:numPr>
          <w:ilvl w:val="0"/>
          <w:numId w:val="2"/>
        </w:numPr>
        <w:spacing w:after="40"/>
      </w:pPr>
      <w:r>
        <w:t xml:space="preserve">Renseignez le coût de vos produits : la valeur de stock et les marges n’en seront que plus justes.</w:t>
      </w:r>
    </w:p>
    <w:p>
      <w:pPr>
        <w:pStyle w:val="ListParagraph"/>
        <w:numPr>
          <w:ilvl w:val="0"/>
          <w:numId w:val="2"/>
        </w:numPr>
        <w:spacing w:after="40"/>
      </w:pPr>
      <w:r>
        <w:t xml:space="preserve">Catégorisez vos produits pour faciliter la recherche et les analyses.</w:t>
      </w:r>
    </w:p>
    <w:p>
      <w:pPr>
        <w:pStyle w:val="Heading2"/>
      </w:pPr>
      <w:r>
        <w:t xml:space="preserve">19.2 Commandes et clients</w:t>
      </w:r>
    </w:p>
    <w:p>
      <w:pPr>
        <w:pStyle w:val="ListParagraph"/>
        <w:numPr>
          <w:ilvl w:val="0"/>
          <w:numId w:val="2"/>
        </w:numPr>
        <w:spacing w:after="40"/>
      </w:pPr>
      <w:r>
        <w:t xml:space="preserve">Tenez les statuts de commande à jour : ils conditionnent la facturation automatique et les rapports.</w:t>
      </w:r>
    </w:p>
    <w:p>
      <w:pPr>
        <w:pStyle w:val="ListParagraph"/>
        <w:numPr>
          <w:ilvl w:val="0"/>
          <w:numId w:val="2"/>
        </w:numPr>
        <w:spacing w:after="40"/>
      </w:pPr>
      <w:r>
        <w:t xml:space="preserve">Veillez à des adresses e-mail clients correctes : c’est la clé du rapprochement automatique des clients.</w:t>
      </w:r>
    </w:p>
    <w:p>
      <w:pPr>
        <w:pStyle w:val="Heading2"/>
      </w:pPr>
      <w:r>
        <w:t xml:space="preserve">19.3 Sécurité et maintenance</w:t>
      </w:r>
    </w:p>
    <w:p>
      <w:pPr>
        <w:pStyle w:val="ListParagraph"/>
        <w:numPr>
          <w:ilvl w:val="0"/>
          <w:numId w:val="2"/>
        </w:numPr>
        <w:spacing w:after="40"/>
      </w:pPr>
      <w:r>
        <w:t xml:space="preserve">Créez une clé API par usage (une pour la boutique, une pour un outil tiers) afin de pouvoir en révoquer une sans tout casser.</w:t>
      </w:r>
    </w:p>
    <w:p>
      <w:pPr>
        <w:pStyle w:val="ListParagraph"/>
        <w:numPr>
          <w:ilvl w:val="0"/>
          <w:numId w:val="2"/>
        </w:numPr>
        <w:spacing w:after="40"/>
      </w:pPr>
      <w:r>
        <w:t xml:space="preserve">Changez de mot de passe en cas de doute, et activez la signature des webhooks.</w:t>
      </w:r>
    </w:p>
    <w:p>
      <w:r>
        <w:br w:type="page"/>
      </w:r>
    </w:p>
    <w:p>
      <w:pPr>
        <w:pStyle w:val="Heading1"/>
      </w:pPr>
      <w:r>
        <w:t xml:space="preserve">20. Sécurité et confidentialité de vos données</w:t>
      </w:r>
    </w:p>
    <w:p>
      <w:pPr>
        <w:pStyle w:val="Heading2"/>
      </w:pPr>
      <w:r>
        <w:t xml:space="preserve">20.1 Vos données sont isolées</w:t>
      </w:r>
    </w:p>
    <w:p>
      <w:pPr>
        <w:spacing w:after="120"/>
      </w:pPr>
      <w:r>
        <w:t xml:space="preserve">Chaque compte ne voit que ses propres données : produits, commandes, clients, factures. Aucune donnée n’est partagée entre comptes.</w:t>
      </w:r>
    </w:p>
    <w:p>
      <w:pPr>
        <w:pStyle w:val="Heading2"/>
      </w:pPr>
      <w:r>
        <w:t xml:space="preserve">20.2 Clés API et secret de webhook</w:t>
      </w:r>
    </w:p>
    <w:p>
      <w:pPr>
        <w:spacing w:after="120"/>
      </w:pPr>
      <w:r>
        <w:t xml:space="preserve">Une clé API autorise l’accès à votre compte ; elle ne s’affiche qu’une fois à la création. Le secret de webhook permet à TijaraFlow de vérifier que chaque message provient réellement de votre boutique. Gardez ces éléments confidentiels.</w:t>
      </w:r>
    </w:p>
    <w:p>
      <w:pPr>
        <w:pStyle w:val="Heading2"/>
      </w:pPr>
      <w:r>
        <w:t xml:space="preserve">20.3 Paiements</w:t>
      </w:r>
    </w:p>
    <w:p>
      <w:pPr>
        <w:spacing w:after="120"/>
      </w:pPr>
      <w:r>
        <w:t xml:space="preserve">Les paiements d’abonnement sont traités par un prestataire spécialisé. TijaraFlow ne stocke jamais vos informations de carte bancaire.</w:t>
      </w:r>
    </w:p>
    <w:p>
      <w:pPr>
        <w:pStyle w:val="Heading2"/>
      </w:pPr>
      <w:r>
        <w:t xml:space="preserve">20.4 Mots de passe</w:t>
      </w:r>
    </w:p>
    <w:p>
      <w:pPr>
        <w:pStyle w:val="ListParagraph"/>
        <w:numPr>
          <w:ilvl w:val="0"/>
          <w:numId w:val="2"/>
        </w:numPr>
        <w:spacing w:after="40"/>
      </w:pPr>
      <w:r>
        <w:t xml:space="preserve">Utilisez un mot de passe d’au moins 8 caractères, unique à TijaraFlow.</w:t>
      </w:r>
    </w:p>
    <w:p>
      <w:pPr>
        <w:pStyle w:val="ListParagraph"/>
        <w:numPr>
          <w:ilvl w:val="0"/>
          <w:numId w:val="2"/>
        </w:numPr>
        <w:spacing w:after="40"/>
      </w:pPr>
      <w:r>
        <w:t xml:space="preserve">En cas d’oubli, utilisez la réinitialisation par e-mail (chapitre 2).</w:t>
      </w:r>
    </w:p>
    <w:p>
      <w:r>
        <w:br w:type="page"/>
      </w:r>
    </w:p>
    <w:p>
      <w:pPr>
        <w:pStyle w:val="Heading1"/>
      </w:pPr>
      <w:r>
        <w:t xml:space="preserve">21. Checklists prêtes à l’emploi</w:t>
      </w:r>
    </w:p>
    <w:p>
      <w:pPr>
        <w:pStyle w:val="Heading2"/>
      </w:pPr>
      <w:r>
        <w:t xml:space="preserve">21.1 Mise en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Étape</w:t>
            </w:r>
          </w:p>
        </w:tc>
        <w:tc>
          <w:tcPr>
            <w:tcW w:type="dxa" w:w="2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Fait ?</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Créer le compte et se connecter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Générer une clé API</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Configurer le webhook dans la boutique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Lancer une première synchronisation</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Vérifier que les produits remontent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Définir l’e-mail de notification</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r>
      <w:tr>
        <w:tc>
          <w:tcPr>
            <w:tcW w:type="dxa" w:w="6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Activer les automatisations utiles (Pro)</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r>
    </w:tbl>
    <w:p>
      <w:pPr>
        <w:spacing w:after="140"/>
      </w:pPr>
    </w:p>
    <w:p>
      <w:pPr>
        <w:pStyle w:val="Heading2"/>
      </w:pPr>
      <w:r>
        <w:t xml:space="preserve">21.2 Routine quotidienne</w:t>
      </w:r>
    </w:p>
    <w:p>
      <w:pPr>
        <w:pStyle w:val="ListParagraph"/>
        <w:numPr>
          <w:ilvl w:val="0"/>
          <w:numId w:val="2"/>
        </w:numPr>
        <w:spacing w:after="40"/>
      </w:pPr>
      <w:r>
        <w:t xml:space="preserve">Consulter la Vue d’ensemble et les alertes de stock.</w:t>
      </w:r>
    </w:p>
    <w:p>
      <w:pPr>
        <w:pStyle w:val="ListParagraph"/>
        <w:numPr>
          <w:ilvl w:val="0"/>
          <w:numId w:val="2"/>
        </w:numPr>
        <w:spacing w:after="40"/>
      </w:pPr>
      <w:r>
        <w:t xml:space="preserve">Mettre à jour les statuts de commande.</w:t>
      </w:r>
    </w:p>
    <w:p>
      <w:pPr>
        <w:pStyle w:val="ListParagraph"/>
        <w:numPr>
          <w:ilvl w:val="0"/>
          <w:numId w:val="2"/>
        </w:numPr>
        <w:spacing w:after="40"/>
      </w:pPr>
      <w:r>
        <w:t xml:space="preserve">Vérifier les produits « critiques » dans Prévisions.</w:t>
      </w:r>
    </w:p>
    <w:p>
      <w:pPr>
        <w:pStyle w:val="Heading2"/>
      </w:pPr>
      <w:r>
        <w:t xml:space="preserve">21.3 Routine hebdomadaire</w:t>
      </w:r>
    </w:p>
    <w:p>
      <w:pPr>
        <w:pStyle w:val="ListParagraph"/>
        <w:numPr>
          <w:ilvl w:val="0"/>
          <w:numId w:val="2"/>
        </w:numPr>
        <w:spacing w:after="40"/>
      </w:pPr>
      <w:r>
        <w:t xml:space="preserve">Lire le rapport hebdomadaire reçu par e-mail (ou le module Rapports).</w:t>
      </w:r>
    </w:p>
    <w:p>
      <w:pPr>
        <w:pStyle w:val="ListParagraph"/>
        <w:numPr>
          <w:ilvl w:val="0"/>
          <w:numId w:val="2"/>
        </w:numPr>
        <w:spacing w:after="40"/>
      </w:pPr>
      <w:r>
        <w:t xml:space="preserve">Planifier les réapprovisionnements à venir.</w:t>
      </w:r>
    </w:p>
    <w:p>
      <w:pPr>
        <w:pStyle w:val="Heading2"/>
      </w:pPr>
      <w:r>
        <w:t xml:space="preserve">21.4 Routine mensuelle</w:t>
      </w:r>
    </w:p>
    <w:p>
      <w:pPr>
        <w:pStyle w:val="ListParagraph"/>
        <w:numPr>
          <w:ilvl w:val="0"/>
          <w:numId w:val="2"/>
        </w:numPr>
        <w:spacing w:after="40"/>
      </w:pPr>
      <w:r>
        <w:t xml:space="preserve">Analyser le chiffre d’affaires et les meilleurs produits sur 30 jours.</w:t>
      </w:r>
    </w:p>
    <w:p>
      <w:pPr>
        <w:pStyle w:val="ListParagraph"/>
        <w:numPr>
          <w:ilvl w:val="0"/>
          <w:numId w:val="2"/>
        </w:numPr>
        <w:spacing w:after="40"/>
      </w:pPr>
      <w:r>
        <w:t xml:space="preserve">Exporter les données utiles (CSV) pour votre comptabilité.</w:t>
      </w:r>
    </w:p>
    <w:p>
      <w:pPr>
        <w:pStyle w:val="ListParagraph"/>
        <w:numPr>
          <w:ilvl w:val="0"/>
          <w:numId w:val="2"/>
        </w:numPr>
        <w:spacing w:after="40"/>
      </w:pPr>
      <w:r>
        <w:t xml:space="preserve">Vérifier votre usage par rapport aux limites du forfait.</w:t>
      </w:r>
    </w:p>
    <w:p>
      <w:pPr>
        <w:pStyle w:val="Heading1"/>
      </w:pPr>
      <w:r>
        <w:t xml:space="preserve">22. Questions fréquentes et dépannage</w:t>
      </w:r>
    </w:p>
    <w:p>
      <w:pPr>
        <w:pStyle w:val="Heading3"/>
      </w:pPr>
      <w:r>
        <w:t xml:space="preserve">Mes produits n’apparaissent pas après connexion.</w:t>
      </w:r>
    </w:p>
    <w:p>
      <w:pPr>
        <w:spacing w:after="120"/>
      </w:pPr>
      <w:r>
        <w:t xml:space="preserve">Vérifiez que la clé API utilisée dans le webhook correspond bien à votre compte, et consultez le Journal de synchronisation (Intégrations) pour repérer une éventuelle erreur. Assurez-vous que les bons événements sont activés côté boutique.</w:t>
      </w:r>
    </w:p>
    <w:p>
      <w:pPr>
        <w:pStyle w:val="Heading3"/>
      </w:pPr>
      <w:r>
        <w:t xml:space="preserve">Je ne reçois pas les e-mails automatiques.</w:t>
      </w:r>
    </w:p>
    <w:p>
      <w:pPr>
        <w:spacing w:after="120"/>
      </w:pPr>
      <w:r>
        <w:t xml:space="preserve">Vérifiez l’adresse de notification (Paramètres → Notifications) et votre dossier de courriers indésirables. Les automatisations doivent être activées et votre forfait doit les inclure (Pro ou supérieur).</w:t>
      </w:r>
    </w:p>
    <w:p>
      <w:pPr>
        <w:pStyle w:val="Heading3"/>
      </w:pPr>
      <w:r>
        <w:t xml:space="preserve">Je ne peux plus ajouter de produit ou de commande.</w:t>
      </w:r>
    </w:p>
    <w:p>
      <w:pPr>
        <w:spacing w:after="120"/>
      </w:pPr>
      <w:r>
        <w:t xml:space="preserve">Vous avez probablement atteint la limite de votre forfait. Consultez la jauge d’usage dans Facturation et envisagez de passer au forfait supérieur.</w:t>
      </w:r>
    </w:p>
    <w:p>
      <w:pPr>
        <w:pStyle w:val="Heading3"/>
      </w:pPr>
      <w:r>
        <w:t xml:space="preserve">Le bouton « Passer à Pro » affiche une erreur.</w:t>
      </w:r>
    </w:p>
    <w:p>
      <w:pPr>
        <w:spacing w:after="120"/>
      </w:pPr>
      <w:r>
        <w:t xml:space="preserve">La configuration de paiement est peut-être incomplète. Contactez le support.</w:t>
      </w:r>
    </w:p>
    <w:p>
      <w:pPr>
        <w:pStyle w:val="Heading3"/>
      </w:pPr>
      <w:r>
        <w:t xml:space="preserve">Comment connecter une deuxième boutique ?</w:t>
      </w:r>
    </w:p>
    <w:p>
      <w:pPr>
        <w:spacing w:after="120"/>
      </w:pPr>
      <w:r>
        <w:t xml:space="preserve">La multi-boutique est réservée au forfait Business. Sur Starter et Pro, une seule boutique est synchronisée.</w:t>
      </w:r>
    </w:p>
    <w:p>
      <w:pPr>
        <w:pStyle w:val="Heading3"/>
      </w:pPr>
      <w:r>
        <w:t xml:space="preserve">Puis-je modifier le seuil d’alerte de plusieurs produits d’un coup ?</w:t>
      </w:r>
    </w:p>
    <w:p>
      <w:pPr>
        <w:spacing w:after="120"/>
      </w:pPr>
      <w:r>
        <w:t xml:space="preserve">Oui, en réimportant un fichier CSV incluant la colonne low_stock_threshold pour les SKU concernés.</w:t>
      </w:r>
    </w:p>
    <w:p>
      <w:pPr>
        <w:pStyle w:val="Heading3"/>
      </w:pPr>
      <w:r>
        <w:t xml:space="preserve">La synchronisation modifie-t-elle ma boutique ?</w:t>
      </w:r>
    </w:p>
    <w:p>
      <w:pPr>
        <w:spacing w:after="120"/>
      </w:pPr>
      <w:r>
        <w:t xml:space="preserve">La synchronisation va de votre boutique vers TijaraFlow. Vos données de boutique ne sont pas modifiées par la plateforme.</w:t>
      </w:r>
    </w:p>
    <w:p>
      <w:pPr>
        <w:pStyle w:val="Heading3"/>
      </w:pPr>
      <w:r>
        <w:t xml:space="preserve">Combien de temps avant que mes données arrivent ?</w:t>
      </w:r>
    </w:p>
    <w:p>
      <w:pPr>
        <w:spacing w:after="120"/>
      </w:pPr>
      <w:r>
        <w:t xml:space="preserve">Généralement quelques secondes. Un délai un peu plus long est possible en cas de forte activité de votre boutique.</w:t>
      </w:r>
    </w:p>
    <w:p>
      <w:pPr>
        <w:pStyle w:val="Heading3"/>
      </w:pPr>
      <w:r>
        <w:t xml:space="preserve">Que se passe-t-il si je dépasse ma limite de commandes ?</w:t>
      </w:r>
    </w:p>
    <w:p>
      <w:pPr>
        <w:spacing w:after="120"/>
      </w:pPr>
      <w:r>
        <w:t xml:space="preserve">La création de nouvelles commandes est bloquée jusqu’à ce que vous passiez au forfait supérieur. Les commandes déjà enregistrées restent accessibles.</w:t>
      </w:r>
    </w:p>
    <w:p>
      <w:pPr>
        <w:pStyle w:val="Heading3"/>
      </w:pPr>
      <w:r>
        <w:t xml:space="preserve">Mes données sont-elles sauvegardées ?</w:t>
      </w:r>
    </w:p>
    <w:p>
      <w:pPr>
        <w:spacing w:after="120"/>
      </w:pPr>
      <w:r>
        <w:t xml:space="preserve">Vos données sont hébergées de façon sécurisée. Pensez néanmoins à exporter régulièrement vos listes en CSV pour votre propre archivage.</w:t>
      </w:r>
    </w:p>
    <w:p>
      <w:pPr>
        <w:pStyle w:val="Heading3"/>
      </w:pPr>
      <w:r>
        <w:t xml:space="preserve">Puis-je utiliser TijaraFlow sur mobile ?</w:t>
      </w:r>
    </w:p>
    <w:p>
      <w:pPr>
        <w:spacing w:after="120"/>
      </w:pPr>
      <w:r>
        <w:t xml:space="preserve">Oui, l’interface s’adapte aux écrans de téléphone et de tablette. Pour les opérations de saisie intensive (imports, configuration), un ordinateur reste plus confortable.</w:t>
      </w:r>
    </w:p>
    <w:p>
      <w:pPr>
        <w:pStyle w:val="Heading3"/>
      </w:pPr>
      <w:r>
        <w:t xml:space="preserve">Comment changer l’adresse qui reçoit les e-mails automatiques ?</w:t>
      </w:r>
    </w:p>
    <w:p>
      <w:pPr>
        <w:spacing w:after="120"/>
      </w:pPr>
      <w:r>
        <w:t xml:space="preserve">Dans Paramètres → Notifications, modifiez l’adresse e-mail puis enregistrez.</w:t>
      </w:r>
    </w:p>
    <w:p>
      <w:r>
        <w:br w:type="page"/>
      </w:r>
    </w:p>
    <w:p>
      <w:pPr>
        <w:pStyle w:val="Heading1"/>
      </w:pPr>
      <w:r>
        <w:t xml:space="preserve">23.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Terme</w:t>
            </w:r>
          </w:p>
        </w:tc>
        <w:tc>
          <w:tcPr>
            <w:tcW w:type="dxa" w:w="6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Définition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SKU</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Référence unique d’un produit (code article).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Webhook</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Message envoyé automatiquement par votre boutique à TijaraFlow lors d’un événement.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Clé API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Identifiant secret qui autorise l’accès à votre compte.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Synchronisation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Mise à jour automatique des données entre votre boutique et TijaraFlow.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Vélocité</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Vitesse de vente d’un produit (unités par jour).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Seuil d’alerte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Quantité en dessous de laquelle un produit est signalé « stock bas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Entitlement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Droit d’accès lié à votre forfait (limites et fonctionnalités).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Tableau de bord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Écran d’accueil regroupant vos indicateurs et raccourcis.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Facture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Document de vente généré pour une commande, exportable en PDF.</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Réapprovisionnement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Réassort de stock recommandé par le module Prévisions.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Forfait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Niveau d’abonnement (Starter, Pro, Business) déterminant limites et fonctions.</w:t>
            </w:r>
          </w:p>
        </w:tc>
      </w:tr>
    </w:tbl>
    <w:p>
      <w:pPr>
        <w:spacing w:after="140"/>
      </w:pPr>
    </w:p>
    <w:p>
      <w:r>
        <w:br w:type="page"/>
      </w:r>
    </w:p>
    <w:p>
      <w:pPr>
        <w:pStyle w:val="Heading1"/>
      </w:pPr>
      <w:r>
        <w:t xml:space="preserve">24. Support et contact</w:t>
      </w:r>
    </w:p>
    <w:p>
      <w:pPr>
        <w:spacing w:after="120"/>
      </w:pPr>
      <w:r>
        <w:t xml:space="preserve">Une question, une demande de démonstration ou un projet d’intégration ? Utilisez la page Contact du site TijaraFlow. L’équipe répond sous 24 heures ouvrées.</w:t>
      </w:r>
    </w:p>
    <w:p>
      <w:pPr>
        <w:spacing w:after="120"/>
      </w:pPr>
      <w:r>
        <w:t xml:space="preserve">Ce manuel correspond à la version 1.0 de TijaraFlow. Les fonctionnalités évoluent régulièrement ; certaines captures ou libellés peuvent différer légèrement de votre écran.</w:t>
      </w:r>
    </w:p>
    <w:p>
      <w:r>
        <w:br w:type="page"/>
      </w:r>
    </w:p>
    <w:p>
      <w:pPr>
        <w:pStyle w:val="Heading1"/>
      </w:pPr>
      <w:r>
        <w:t xml:space="preserve">25. Annexe A — Modèle de fichier CSV</w:t>
      </w:r>
    </w:p>
    <w:p>
      <w:pPr>
        <w:spacing w:after="120"/>
      </w:pPr>
      <w:r>
        <w:t xml:space="preserve">Pour importer ou mettre à jour vos produits, utilisez un fichier CSV (valeurs séparées par des virgules) dont la première ligne contient les en-têtes de colonnes.</w:t>
      </w:r>
    </w:p>
    <w:p>
      <w:pPr>
        <w:pStyle w:val="Heading2"/>
      </w:pPr>
      <w:r>
        <w:t xml:space="preserve">Colonnes obligatoires</w:t>
      </w:r>
    </w:p>
    <w:p>
      <w:pPr>
        <w:pStyle w:val="ListParagraph"/>
        <w:numPr>
          <w:ilvl w:val="0"/>
          <w:numId w:val="2"/>
        </w:numPr>
        <w:spacing w:after="40"/>
      </w:pPr>
      <w:r>
        <w:t xml:space="preserve">name — le nom du produit</w:t>
      </w:r>
    </w:p>
    <w:p>
      <w:pPr>
        <w:pStyle w:val="ListParagraph"/>
        <w:numPr>
          <w:ilvl w:val="0"/>
          <w:numId w:val="2"/>
        </w:numPr>
        <w:spacing w:after="40"/>
      </w:pPr>
      <w:r>
        <w:t xml:space="preserve">sku — la référence unique</w:t>
      </w:r>
    </w:p>
    <w:p>
      <w:pPr>
        <w:pStyle w:val="ListParagraph"/>
        <w:numPr>
          <w:ilvl w:val="0"/>
          <w:numId w:val="2"/>
        </w:numPr>
        <w:spacing w:after="40"/>
      </w:pPr>
      <w:r>
        <w:t xml:space="preserve">price — le prix de vente (ex. 19.90)</w:t>
      </w:r>
    </w:p>
    <w:p>
      <w:pPr>
        <w:pStyle w:val="ListParagraph"/>
        <w:numPr>
          <w:ilvl w:val="0"/>
          <w:numId w:val="2"/>
        </w:numPr>
        <w:spacing w:after="40"/>
      </w:pPr>
      <w:r>
        <w:t xml:space="preserve">stock_quantity — la quantité en stock (nombre entier)</w:t>
      </w:r>
    </w:p>
    <w:p>
      <w:pPr>
        <w:pStyle w:val="Heading2"/>
      </w:pPr>
      <w:r>
        <w:t xml:space="preserve">Colonnes optionnelles</w:t>
      </w:r>
    </w:p>
    <w:p>
      <w:pPr>
        <w:pStyle w:val="ListParagraph"/>
        <w:numPr>
          <w:ilvl w:val="0"/>
          <w:numId w:val="2"/>
        </w:numPr>
        <w:spacing w:after="40"/>
      </w:pPr>
      <w:r>
        <w:t xml:space="preserve">description, low_stock_threshold, category, image_url</w:t>
      </w:r>
    </w:p>
    <w:p>
      <w:pPr>
        <w:spacing w:after="120"/>
      </w:pPr>
      <w:r>
        <w:t xml:space="preserve">Exemple de contenu :</w:t>
      </w:r>
    </w:p>
    <w:p>
      <w:pPr>
        <w:spacing w:after="120"/>
      </w:pPr>
      <w:r>
        <w:rPr>
          <w:rFonts w:ascii="Courier New" w:cs="Courier New" w:eastAsia="Courier New" w:hAnsi="Courier New"/>
        </w:rPr>
        <w:t xml:space="preserve">name,sku,price,stock_quantity,category</w:t>
      </w:r>
    </w:p>
    <w:p>
      <w:pPr>
        <w:spacing w:after="120"/>
      </w:pPr>
      <w:r>
        <w:rPr>
          <w:rFonts w:ascii="Courier New" w:cs="Courier New" w:eastAsia="Courier New" w:hAnsi="Courier New"/>
        </w:rPr>
        <w:t xml:space="preserve">Casque audio,DEMO-CASQUE,79.00,12,Audio</w:t>
      </w:r>
    </w:p>
    <w:p>
      <w:pPr>
        <w:spacing w:after="120"/>
      </w:pPr>
      <w:r>
        <w:rPr>
          <w:rFonts w:ascii="Courier New" w:cs="Courier New" w:eastAsia="Courier New" w:hAnsi="Courier New"/>
        </w:rPr>
        <w:t xml:space="preserve">Câble USB-C,DEMO-CABLE,9.00,50,Accessoires</w:t>
      </w:r>
    </w:p>
    <w:p>
      <w:r>
        <w:br w:type="page"/>
      </w:r>
    </w:p>
    <w:p>
      <w:pPr>
        <w:pStyle w:val="Heading1"/>
      </w:pPr>
      <w:r>
        <w:t xml:space="preserve">26. Annexe B — Récapitulatif des forfaits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Caractéristique</w:t>
            </w:r>
          </w:p>
        </w:tc>
        <w:tc>
          <w:tcPr>
            <w:tcW w:type="dxa" w:w="21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Starter</w:t>
            </w:r>
          </w:p>
        </w:tc>
        <w:tc>
          <w:tcPr>
            <w:tcW w:type="dxa" w:w="21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Pro</w:t>
            </w:r>
          </w:p>
        </w:tc>
        <w:tc>
          <w:tcPr>
            <w:tcW w:type="dxa" w:w="212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Business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Prix</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Gratuit</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29 €/mois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99 €/mois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Produits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500</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5 000</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Illimité</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Commandes / mois</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500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5 000</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Illimité</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Boutiques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1</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1</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Multi-boutiques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Synchronisation temps réel</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Automatisations</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Oui</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Oui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Alertes de stock</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IA prédictive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Oui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API publique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Oui</w:t>
            </w:r>
          </w:p>
        </w:tc>
      </w:tr>
    </w:tbl>
    <w:p>
      <w:pPr>
        <w:spacing w:after="140"/>
      </w:pPr>
    </w:p>
    <w:p>
      <w:pPr>
        <w:spacing w:after="120"/>
      </w:pPr>
      <w:r>
        <w:t xml:space="preserve">Les forfaits et leurs limites peuvent évoluer. Le module Facturation affiche toujours les conditions à jour.</w:t>
      </w:r>
    </w:p>
    <w:p>
      <w:r>
        <w:br w:type="page"/>
      </w:r>
    </w:p>
    <w:p>
      <w:pPr>
        <w:pStyle w:val="Heading1"/>
      </w:pPr>
      <w:r>
        <w:t xml:space="preserve">27. Annexe C — Visite guidée écran par écran</w:t>
      </w:r>
    </w:p>
    <w:p>
      <w:pPr>
        <w:spacing w:after="120"/>
      </w:pPr>
      <w:r>
        <w:t xml:space="preserve">Cette annexe décrit, écran par écran, ce que vous voyez et où cliquer. Idéale pour une première prise en main ou pour former un nouveau collaborateur.</w:t>
      </w:r>
    </w:p>
    <w:p>
      <w:pPr>
        <w:pStyle w:val="Heading2"/>
      </w:pPr>
      <w:r>
        <w:t xml:space="preserve">27.1 Vue d’ensemble (tableau de bord)</w:t>
      </w:r>
    </w:p>
    <w:p>
      <w:pPr>
        <w:spacing w:after="120"/>
      </w:pPr>
      <w:r>
        <w:t xml:space="preserve">C’est votre page d’accueil après connexion.</w:t>
      </w:r>
    </w:p>
    <w:p>
      <w:pPr>
        <w:pStyle w:val="ListParagraph"/>
        <w:numPr>
          <w:ilvl w:val="0"/>
          <w:numId w:val="2"/>
        </w:numPr>
        <w:spacing w:after="40"/>
      </w:pPr>
      <w:r>
        <w:t xml:space="preserve">En haut : vos indicateurs clés (chiffre d’affaires, commandes, produits, stock bas).</w:t>
      </w:r>
    </w:p>
    <w:p>
      <w:pPr>
        <w:pStyle w:val="ListParagraph"/>
        <w:numPr>
          <w:ilvl w:val="0"/>
          <w:numId w:val="2"/>
        </w:numPr>
        <w:spacing w:after="40"/>
      </w:pPr>
      <w:r>
        <w:t xml:space="preserve">Au centre : un graphique de revenus et la liste des dernières commandes.</w:t>
      </w:r>
    </w:p>
    <w:p>
      <w:pPr>
        <w:pStyle w:val="ListParagraph"/>
        <w:numPr>
          <w:ilvl w:val="0"/>
          <w:numId w:val="2"/>
        </w:numPr>
        <w:spacing w:after="40"/>
      </w:pPr>
      <w:r>
        <w:t xml:space="preserve">Si la boutique n’est pas encore connectée : une liste de démarrage à cocher.</w:t>
      </w:r>
    </w:p>
    <w:p>
      <w:pPr>
        <w:pStyle w:val="Heading2"/>
      </w:pPr>
      <w:r>
        <w:t xml:space="preserve">27.2 Stocks</w:t>
      </w:r>
    </w:p>
    <w:p>
      <w:pPr>
        <w:pStyle w:val="ListParagraph"/>
        <w:numPr>
          <w:ilvl w:val="0"/>
          <w:numId w:val="2"/>
        </w:numPr>
        <w:spacing w:after="40"/>
      </w:pPr>
      <w:r>
        <w:t xml:space="preserve">Une barre d’outils avec : Exporter CSV, Mouvements, Importer, + Ajouter un produit.</w:t>
      </w:r>
    </w:p>
    <w:p>
      <w:pPr>
        <w:pStyle w:val="ListParagraph"/>
        <w:numPr>
          <w:ilvl w:val="0"/>
          <w:numId w:val="2"/>
        </w:numPr>
        <w:spacing w:after="40"/>
      </w:pPr>
      <w:r>
        <w:t xml:space="preserve">Un champ de recherche et un filtre (En stock / Stock bas).</w:t>
      </w:r>
    </w:p>
    <w:p>
      <w:pPr>
        <w:pStyle w:val="ListParagraph"/>
        <w:numPr>
          <w:ilvl w:val="0"/>
          <w:numId w:val="2"/>
        </w:numPr>
        <w:spacing w:after="40"/>
      </w:pPr>
      <w:r>
        <w:t xml:space="preserve">Un tableau : Produit, SKU, Prix, Stock, Statut, et un menu « ⋯ » par ligne.</w:t>
      </w:r>
    </w:p>
    <w:p>
      <w:pPr>
        <w:pStyle w:val="Heading2"/>
      </w:pPr>
      <w:r>
        <w:t xml:space="preserve">27.3 Prévisions</w:t>
      </w:r>
    </w:p>
    <w:p>
      <w:pPr>
        <w:pStyle w:val="ListParagraph"/>
        <w:numPr>
          <w:ilvl w:val="0"/>
          <w:numId w:val="2"/>
        </w:numPr>
        <w:spacing w:after="40"/>
      </w:pPr>
      <w:r>
        <w:t xml:space="preserve">Des cartes d’alerte pour les produits à réapprovisionner en priorité.</w:t>
      </w:r>
    </w:p>
    <w:p>
      <w:pPr>
        <w:pStyle w:val="ListParagraph"/>
        <w:numPr>
          <w:ilvl w:val="0"/>
          <w:numId w:val="2"/>
        </w:numPr>
        <w:spacing w:after="40"/>
      </w:pPr>
      <w:r>
        <w:t xml:space="preserve">Un tableau par produit : vélocité, jours de couverture, date de rupture estimée, quantité suggérée, statut.</w:t>
      </w:r>
    </w:p>
    <w:p>
      <w:pPr>
        <w:pStyle w:val="Heading2"/>
      </w:pPr>
      <w:r>
        <w:t xml:space="preserve">27.4 Commandes</w:t>
      </w:r>
    </w:p>
    <w:p>
      <w:pPr>
        <w:pStyle w:val="ListParagraph"/>
        <w:numPr>
          <w:ilvl w:val="0"/>
          <w:numId w:val="2"/>
        </w:numPr>
        <w:spacing w:after="40"/>
      </w:pPr>
      <w:r>
        <w:t xml:space="preserve">Recherche par client et filtre par statut.</w:t>
      </w:r>
    </w:p>
    <w:p>
      <w:pPr>
        <w:pStyle w:val="ListParagraph"/>
        <w:numPr>
          <w:ilvl w:val="0"/>
          <w:numId w:val="2"/>
        </w:numPr>
        <w:spacing w:after="40"/>
      </w:pPr>
      <w:r>
        <w:t xml:space="preserve">Un tableau des commandes avec client, montant, statut et date.</w:t>
      </w:r>
    </w:p>
    <w:p>
      <w:pPr>
        <w:pStyle w:val="ListParagraph"/>
        <w:numPr>
          <w:ilvl w:val="0"/>
          <w:numId w:val="2"/>
        </w:numPr>
        <w:spacing w:after="40"/>
      </w:pPr>
      <w:r>
        <w:t xml:space="preserve">Un bouton pour créer une nouvelle commande.</w:t>
      </w:r>
    </w:p>
    <w:p>
      <w:pPr>
        <w:pStyle w:val="Heading2"/>
      </w:pPr>
      <w:r>
        <w:t xml:space="preserve">27.5 Clients</w:t>
      </w:r>
    </w:p>
    <w:p>
      <w:pPr>
        <w:pStyle w:val="ListParagraph"/>
        <w:numPr>
          <w:ilvl w:val="0"/>
          <w:numId w:val="2"/>
        </w:numPr>
        <w:spacing w:after="40"/>
      </w:pPr>
      <w:r>
        <w:t xml:space="preserve">La liste de vos clients avec nom, e-mail, et coordonnées.</w:t>
      </w:r>
    </w:p>
    <w:p>
      <w:pPr>
        <w:pStyle w:val="ListParagraph"/>
        <w:numPr>
          <w:ilvl w:val="0"/>
          <w:numId w:val="2"/>
        </w:numPr>
        <w:spacing w:after="40"/>
      </w:pPr>
      <w:r>
        <w:t xml:space="preserve">Boutons d’ajout et d’export CSV ; actions de modification/suppression par ligne.</w:t>
      </w:r>
    </w:p>
    <w:p>
      <w:pPr>
        <w:pStyle w:val="Heading2"/>
      </w:pPr>
      <w:r>
        <w:t xml:space="preserve">27.6 Factures</w:t>
      </w:r>
    </w:p>
    <w:p>
      <w:pPr>
        <w:pStyle w:val="ListParagraph"/>
        <w:numPr>
          <w:ilvl w:val="0"/>
          <w:numId w:val="2"/>
        </w:numPr>
        <w:spacing w:after="40"/>
      </w:pPr>
      <w:r>
        <w:t xml:space="preserve">La liste des factures : numéro, client, montant, échéance, statut.</w:t>
      </w:r>
    </w:p>
    <w:p>
      <w:pPr>
        <w:pStyle w:val="ListParagraph"/>
        <w:numPr>
          <w:ilvl w:val="0"/>
          <w:numId w:val="2"/>
        </w:numPr>
        <w:spacing w:after="40"/>
      </w:pPr>
      <w:r>
        <w:t xml:space="preserve">Actions pour générer le PDF, envoyer, et changer le statut.</w:t>
      </w:r>
    </w:p>
    <w:p>
      <w:pPr>
        <w:pStyle w:val="Heading2"/>
      </w:pPr>
      <w:r>
        <w:t xml:space="preserve">27.7 Intégrations</w:t>
      </w:r>
    </w:p>
    <w:p>
      <w:pPr>
        <w:pStyle w:val="ListParagraph"/>
        <w:numPr>
          <w:ilvl w:val="0"/>
          <w:numId w:val="2"/>
        </w:numPr>
        <w:spacing w:after="40"/>
      </w:pPr>
      <w:r>
        <w:t xml:space="preserve">État des connexions (par plateforme), catalogue des plateformes.</w:t>
      </w:r>
    </w:p>
    <w:p>
      <w:pPr>
        <w:pStyle w:val="ListParagraph"/>
        <w:numPr>
          <w:ilvl w:val="0"/>
          <w:numId w:val="2"/>
        </w:numPr>
        <w:spacing w:after="40"/>
      </w:pPr>
      <w:r>
        <w:t xml:space="preserve">Cartes de configuration des webhooks (URL à copier, événements à activer).</w:t>
      </w:r>
    </w:p>
    <w:p>
      <w:pPr>
        <w:pStyle w:val="ListParagraph"/>
        <w:numPr>
          <w:ilvl w:val="0"/>
          <w:numId w:val="2"/>
        </w:numPr>
        <w:spacing w:after="40"/>
      </w:pPr>
      <w:r>
        <w:t xml:space="preserve">Le journal de synchronisation en bas de page.</w:t>
      </w:r>
    </w:p>
    <w:p>
      <w:pPr>
        <w:pStyle w:val="Heading2"/>
      </w:pPr>
      <w:r>
        <w:t xml:space="preserve">27.8 Automatisations</w:t>
      </w:r>
    </w:p>
    <w:p>
      <w:pPr>
        <w:pStyle w:val="ListParagraph"/>
        <w:numPr>
          <w:ilvl w:val="0"/>
          <w:numId w:val="2"/>
        </w:numPr>
        <w:spacing w:after="40"/>
      </w:pPr>
      <w:r>
        <w:t xml:space="preserve">Quatre interrupteurs : facturation auto, alertes de stock, relances, rapport hebdomadaire.</w:t>
      </w:r>
    </w:p>
    <w:p>
      <w:pPr>
        <w:pStyle w:val="ListParagraph"/>
        <w:numPr>
          <w:ilvl w:val="0"/>
          <w:numId w:val="2"/>
        </w:numPr>
        <w:spacing w:after="40"/>
      </w:pPr>
      <w:r>
        <w:t xml:space="preserve">Sur le forfait Starter : interrupteurs verrouillés et invitation à passer à Pro.</w:t>
      </w:r>
    </w:p>
    <w:p>
      <w:pPr>
        <w:pStyle w:val="Heading2"/>
      </w:pPr>
      <w:r>
        <w:t xml:space="preserve">27.9 Rapports</w:t>
      </w:r>
    </w:p>
    <w:p>
      <w:pPr>
        <w:pStyle w:val="ListParagraph"/>
        <w:numPr>
          <w:ilvl w:val="0"/>
          <w:numId w:val="2"/>
        </w:numPr>
        <w:spacing w:after="40"/>
      </w:pPr>
      <w:r>
        <w:t xml:space="preserve">Un sélecteur de période (7 / 30 / 90 jours, 12 mois).</w:t>
      </w:r>
    </w:p>
    <w:p>
      <w:pPr>
        <w:pStyle w:val="ListParagraph"/>
        <w:numPr>
          <w:ilvl w:val="0"/>
          <w:numId w:val="2"/>
        </w:numPr>
        <w:spacing w:after="40"/>
      </w:pPr>
      <w:r>
        <w:t xml:space="preserve">Des cartes d’indicateurs, un graphique de CA, le top produits et les meilleurs clients.</w:t>
      </w:r>
    </w:p>
    <w:p>
      <w:pPr>
        <w:pStyle w:val="ListParagraph"/>
        <w:numPr>
          <w:ilvl w:val="0"/>
          <w:numId w:val="2"/>
        </w:numPr>
        <w:spacing w:after="40"/>
      </w:pPr>
      <w:r>
        <w:t xml:space="preserve">Trois boutons d’export CSV.</w:t>
      </w:r>
    </w:p>
    <w:p>
      <w:pPr>
        <w:pStyle w:val="Heading2"/>
      </w:pPr>
      <w:r>
        <w:t xml:space="preserve">27.10 Facturation</w:t>
      </w:r>
    </w:p>
    <w:p>
      <w:pPr>
        <w:pStyle w:val="ListParagraph"/>
        <w:numPr>
          <w:ilvl w:val="0"/>
          <w:numId w:val="2"/>
        </w:numPr>
        <w:spacing w:after="40"/>
      </w:pPr>
      <w:r>
        <w:t xml:space="preserve">Votre forfait actuel et des jauges d’usage (produits, commandes).</w:t>
      </w:r>
    </w:p>
    <w:p>
      <w:pPr>
        <w:pStyle w:val="ListParagraph"/>
        <w:numPr>
          <w:ilvl w:val="0"/>
          <w:numId w:val="2"/>
        </w:numPr>
        <w:spacing w:after="40"/>
      </w:pPr>
      <w:r>
        <w:t xml:space="preserve">Les cartes des forfaits avec un bouton pour changer de plan.</w:t>
      </w:r>
    </w:p>
    <w:p>
      <w:pPr>
        <w:pStyle w:val="Heading2"/>
      </w:pPr>
      <w:r>
        <w:t xml:space="preserve">27.11 Paramètres</w:t>
      </w:r>
    </w:p>
    <w:p>
      <w:pPr>
        <w:pStyle w:val="ListParagraph"/>
        <w:numPr>
          <w:ilvl w:val="0"/>
          <w:numId w:val="2"/>
        </w:numPr>
        <w:spacing w:after="40"/>
      </w:pPr>
      <w:r>
        <w:t xml:space="preserve">Trois onglets : Notifications, Intégrations, Clés API.</w:t>
      </w:r>
    </w:p>
    <w:p>
      <w:pPr>
        <w:pStyle w:val="ListParagraph"/>
        <w:numPr>
          <w:ilvl w:val="0"/>
          <w:numId w:val="2"/>
        </w:numPr>
        <w:spacing w:after="40"/>
      </w:pPr>
      <w:r>
        <w:t xml:space="preserve">Création et révocation des clés API ; définition du secret de webhook.</w:t>
      </w:r>
    </w:p>
    <w:p>
      <w:r>
        <w:br w:type="page"/>
      </w:r>
    </w:p>
    <w:p>
      <w:pPr>
        <w:pStyle w:val="Heading1"/>
      </w:pPr>
      <w:r>
        <w:t xml:space="preserve">28. Annexe D — Comprendre vos indicateurs</w:t>
      </w:r>
    </w:p>
    <w:p>
      <w:pPr>
        <w:spacing w:after="120"/>
      </w:pPr>
      <w:r>
        <w:t xml:space="preserve">Voici comment lire les principaux indicateurs de TijaraFlow et, surtout, comment agir en conséquence.</w:t>
      </w:r>
    </w:p>
    <w:p>
      <w:pPr>
        <w:pStyle w:val="Heading2"/>
      </w:pPr>
      <w:r>
        <w:t xml:space="preserve">28.1 Chiffre d’affaires (CA)</w:t>
      </w:r>
    </w:p>
    <w:p>
      <w:pPr>
        <w:spacing w:after="120"/>
      </w:pPr>
      <w:r>
        <w:t xml:space="preserve">Somme des montants de vos commandes (hors commandes annulées) sur la période choisie. La comparaison avec la période précédente (flèche verte ou rouge) indique la tendance. Une baisse soudaine invite à vérifier vos stocks et vos canaux de vente.</w:t>
      </w:r>
    </w:p>
    <w:p>
      <w:pPr>
        <w:pStyle w:val="Heading2"/>
      </w:pPr>
      <w:r>
        <w:t xml:space="preserve">28.2 Panier moyen</w:t>
      </w:r>
    </w:p>
    <w:p>
      <w:pPr>
        <w:spacing w:after="120"/>
      </w:pPr>
      <w:r>
        <w:t xml:space="preserve">Montant moyen par commande. Pour l’augmenter : proposez des produits complémentaires, des lots ou la livraison offerte à partir d’un certain montant.</w:t>
      </w:r>
    </w:p>
    <w:p>
      <w:pPr>
        <w:pStyle w:val="Heading2"/>
      </w:pPr>
      <w:r>
        <w:t xml:space="preserve">28.3 Nouveaux clients</w:t>
      </w:r>
    </w:p>
    <w:p>
      <w:pPr>
        <w:spacing w:after="120"/>
      </w:pPr>
      <w:r>
        <w:t xml:space="preserve">Nombre de clients créés sur la période. Un bon indicateur de l’efficacité de votre acquisition (publicité, référencement, bouche-à-oreille).</w:t>
      </w:r>
    </w:p>
    <w:p>
      <w:pPr>
        <w:pStyle w:val="Heading2"/>
      </w:pPr>
      <w:r>
        <w:t xml:space="preserve">28.4 Valeur de stock</w:t>
      </w:r>
    </w:p>
    <w:p>
      <w:pPr>
        <w:spacing w:after="120"/>
      </w:pPr>
      <w:r>
        <w:t xml:space="preserve">Valeur de votre inventaire, au prix de vente et au coût. Une valeur qui gonfle sans ventes correspondantes signale un sur-stock ; à l’inverse, une valeur faible avec beaucoup de ruptures signale un sous-stock.</w:t>
      </w:r>
    </w:p>
    <w:p>
      <w:pPr>
        <w:pStyle w:val="Heading2"/>
      </w:pPr>
      <w:r>
        <w:t xml:space="preserve">28.5 Vélocité et jours de couverture</w:t>
      </w:r>
    </w:p>
    <w:p>
      <w:pPr>
        <w:spacing w:after="120"/>
      </w:pPr>
      <w:r>
        <w:t xml:space="preserve">La vélocité est le nombre d’unités vendues par jour. Les jours de couverture indiquent combien de temps votre stock actuel tiendra à ce rythme. En dessous de votre délai de réapprovisionnement, il est temps de commander.</w:t>
      </w:r>
    </w:p>
    <w:p>
      <w:pPr>
        <w:pStyle w:val="Heading2"/>
      </w:pPr>
      <w:r>
        <w:t xml:space="preserve">28.6 Stock bas / critique / rupture</w:t>
      </w:r>
    </w:p>
    <w:p>
      <w:pPr>
        <w:spacing w:after="120"/>
      </w:pPr>
      <w:r>
        <w:t xml:space="preserve">« Stock bas » : sous le seuil d’alerte. « Critique » : rupture imminente. « Rupture » : stock épuisé. Traitez en priorité les produits critiques, surtout vos meilleures ventes.</w:t>
      </w:r>
    </w:p>
    <w:p>
      <w:r>
        <w:br w:type="page"/>
      </w:r>
    </w:p>
    <w:p>
      <w:pPr>
        <w:pStyle w:val="Heading1"/>
      </w:pPr>
      <w:r>
        <w:t xml:space="preserve">29. Annexe E — Les e-mails automatiques</w:t>
      </w:r>
    </w:p>
    <w:p>
      <w:pPr>
        <w:spacing w:after="120"/>
      </w:pPr>
      <w:r>
        <w:t xml:space="preserve">Selon vos automatisations et votre forfait, TijaraFlow envoie les e-mails suivants à l’adresse de notification (ou au client concerné).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E-mail</w:t>
            </w:r>
          </w:p>
        </w:tc>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Destinataire</w:t>
            </w:r>
          </w:p>
        </w:tc>
        <w:tc>
          <w:tcPr>
            <w:tcW w:type="dxa" w:w="4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b/>
                <w:bCs/>
                <w:color w:val="FFFFFF"/>
              </w:rPr>
              <w:t xml:space="preserve">Quand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Alerte de stock bas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Vous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Un produit passe sous son seuil.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Facture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Le client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À la livraison d’une commande (facturation auto).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Relance d’impayé</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Le client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 xml:space="preserve">À J+7, J+15 et J+30 après l’échéance.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Rapport hebdomadaire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Vous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t xml:space="preserve">Chaque lundi matin.</w:t>
            </w:r>
          </w:p>
        </w:tc>
      </w:tr>
    </w:tbl>
    <w:p>
      <w:pPr>
        <w:spacing w:after="140"/>
      </w:pPr>
    </w:p>
    <w:p>
      <w:pPr>
        <w:spacing w:after="120"/>
      </w:pPr>
      <w:r>
        <w:t xml:space="preserve">Pour ne rien manquer, vérifiez régulièrement que l’adresse de notification est correcte (Paramètres → Notifications) et ajoutez l’expéditeur à vos contacts pour éviter le classement en indésirables.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8"/>
        <w:szCs w:val="18"/>
      </w:rPr>
      <w:t xml:space="preserve">© 2026 TijaraFlow</w:t>
    </w:r>
    <w:r>
      <w:rPr>
        <w:sz w:val="18"/>
        <w:szCs w:val="18"/>
      </w:rP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color w:val="6B7280"/>
        <w:sz w:val="18"/>
        <w:szCs w:val="18"/>
      </w:rPr>
      <w:t xml:space="preserve">TijaraFlow — Manuel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line="336" w:lineRule="auto"/>
    </w:pPr>
    <w:rPr>
      <w:rFonts w:ascii="Arial" w:cs="Arial" w:eastAsia="Arial" w:hAnsi="Arial"/>
      <w:color w:val="1F2937"/>
      <w:sz w:val="22"/>
      <w:szCs w:val="22"/>
    </w:rPr>
  </w:style>
  <w:style w:type="paragraph" w:styleId="Heading1">
    <w:name w:val="Heading 1"/>
    <w:basedOn w:val="Normal"/>
    <w:next w:val="Normal"/>
    <w:qFormat/>
    <w:pPr>
      <w:keepNext/>
      <w:spacing w:after="160" w:before="320"/>
      <w:outlineLvl w:val="0"/>
    </w:pPr>
    <w:rPr>
      <w:rFonts w:ascii="Arial" w:cs="Arial" w:eastAsia="Arial" w:hAnsi="Arial"/>
      <w:b/>
      <w:bCs/>
      <w:color w:val="4F46E5"/>
      <w:sz w:val="34"/>
      <w:szCs w:val="34"/>
    </w:rPr>
  </w:style>
  <w:style w:type="paragraph" w:styleId="Heading2">
    <w:name w:val="Heading 2"/>
    <w:basedOn w:val="Normal"/>
    <w:next w:val="Normal"/>
    <w:qFormat/>
    <w:pPr>
      <w:keepNext/>
      <w:spacing w:after="100" w:before="220"/>
      <w:outlineLvl w:val="1"/>
    </w:pPr>
    <w:rPr>
      <w:rFonts w:ascii="Arial" w:cs="Arial" w:eastAsia="Arial" w:hAnsi="Arial"/>
      <w:b/>
      <w:bCs/>
      <w:color w:val="111827"/>
      <w:sz w:val="27"/>
      <w:szCs w:val="27"/>
    </w:rPr>
  </w:style>
  <w:style w:type="paragraph" w:styleId="Heading3">
    <w:name w:val="Heading 3"/>
    <w:basedOn w:val="Normal"/>
    <w:next w:val="Normal"/>
    <w:qFormat/>
    <w:pPr>
      <w:keepNext/>
      <w:spacing w:after="6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TijaraFlow</dc:title>
  <dc:creator>TijaraFlow</dc:creator>
  <cp:lastModifiedBy>Un-named</cp:lastModifiedBy>
  <cp:revision>1</cp:revision>
  <dcterms:created xsi:type="dcterms:W3CDTF">2026-06-10T14:07:45.978Z</dcterms:created>
  <dcterms:modified xsi:type="dcterms:W3CDTF">2026-06-10T14:07:45.979Z</dcterms:modified>
</cp:coreProperties>
</file>

<file path=docProps/custom.xml><?xml version="1.0" encoding="utf-8"?>
<Properties xmlns="http://schemas.openxmlformats.org/officeDocument/2006/custom-properties" xmlns:vt="http://schemas.openxmlformats.org/officeDocument/2006/docPropsVTypes"/>
</file>