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SOPs — Support &amp; Sales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Standard operating procedures for the teams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2026 Edition · Support · Sales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document gathers the standard operating procedures (SOPs) for TijaraFlow’s Support and Sales teams. It ensures consistent, fast and high-quality responses, and smooth handovers between teams (sales → onboarding → support).</w:t>
      </w:r>
    </w:p>
    <w:p>
      <w:pPr>
        <w:pStyle w:val="Heading2"/>
      </w:pPr>
      <w:r>
        <w:t xml:space="preserve">1.1 How to use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 A: Customer Support procedures.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 B: Sales team procedures.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Appendices: SLA tables, scripts and reusable cheat 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Consistency with other documents</w:t>
            </w:r>
          </w:p>
          <w:p>
            <w:r>
              <w:t xml:space="preserve">These SOPs build on the User Manual, the Technical Documentation (runbook) and the Onboarding Procedures. For technical questions, refer to the runbook.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Part A — Customer Support</w:t>
      </w:r>
    </w:p>
    <w:p>
      <w:pPr>
        <w:pStyle w:val="Heading2"/>
      </w:pPr>
      <w:r>
        <w:t xml:space="preserve">2.1 Mission and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 the client’s request quickly and completely.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 clear, courteous and factual; rephrase the need before acting.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 every ticket to build knowledge.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Escalate at the right time, with the right information.</w:t>
      </w:r>
    </w:p>
    <w:p>
      <w:pPr>
        <w:pStyle w:val="Heading2"/>
      </w:pPr>
      <w:r>
        <w:t xml:space="preserve">2.2 Channels and hours</w:t>
      </w:r>
    </w:p>
    <w:p>
      <w:pPr>
        <w:spacing w:after="120"/>
      </w:pPr>
      <w:r>
        <w:t xml:space="preserve">Define the supported channels (e-mail, contact form) and coverage hours. State the first-response time shown to the client (e.g., within 24 business hours).</w:t>
      </w:r>
    </w:p>
    <w:p>
      <w:pPr>
        <w:pStyle w:val="Heading1"/>
      </w:pPr>
      <w:r>
        <w:t xml:space="preserve">3. Ticket life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ticket arrives via the support channel; automatic acknowledgement.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Categorize, set priority, verify information.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Diagnosis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Reproduce/identify the cause using the playbooks and runbook.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the fix or workaround; inform the client.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resolution with the client; document.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3.1 Information to collect at intake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 identity (e-mail) and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Precise problem description and steps to reproduce.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platform and context (recent connection, import,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Screenshots or error messages if any.</w:t>
      </w:r>
    </w:p>
    <w:p>
      <w:pPr>
        <w:pStyle w:val="Heading1"/>
      </w:pPr>
      <w:r>
        <w:t xml:space="preserve">4. Priority levels and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First response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Resolution 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— Critical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down / total blocker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— High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function degraded, no workaround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— Normal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with a workaround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business days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— Low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Question, minor request, enhancement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business days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scheduled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These values are indicative and should align with your contractual commitments.</w:t>
      </w:r>
    </w:p>
    <w:p>
      <w:pPr>
        <w:pStyle w:val="Heading1"/>
      </w:pPr>
      <w:r>
        <w:t xml:space="preserve">5. Resolution playbooks (common cases)</w:t>
      </w:r>
    </w:p>
    <w:p>
      <w:pPr>
        <w:pStyle w:val="Heading3"/>
      </w:pPr>
      <w:r>
        <w:t xml:space="preserve">5.1 “My products are not syncing”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the plan and connection status (Integrations module).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Review the synchronization log: any errors?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that the API key in the webhook URL matches the account.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that events are enabled on the store side.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Have a product re-saved to force a send; otherwise escalate.</w:t>
      </w:r>
    </w:p>
    <w:p>
      <w:pPr>
        <w:pStyle w:val="Heading3"/>
      </w:pPr>
      <w:r>
        <w:t xml:space="preserve">5.2 “I can no longer add a product / order”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the usage meters (Billing module).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If the plan limit is reached, explain and guide to an upgrade.</w:t>
      </w:r>
    </w:p>
    <w:p>
      <w:pPr>
        <w:pStyle w:val="Heading3"/>
      </w:pPr>
      <w:r>
        <w:t xml:space="preserve">5.3 “I am not receiving automated e-mails”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the notification address (Settings → Notifications) and spam.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the plan includes automations (Pro+).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that the relevant automation is enabled.</w:t>
      </w:r>
    </w:p>
    <w:p>
      <w:pPr>
        <w:pStyle w:val="Heading3"/>
      </w:pPr>
      <w:r>
        <w:t xml:space="preserve">5.4 “I cannot sign in / forgot password”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Point to “Forgot password?” on the login page.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Remind to check spam and the validity of the link.</w:t>
      </w:r>
    </w:p>
    <w:p>
      <w:pPr>
        <w:pStyle w:val="Heading3"/>
      </w:pPr>
      <w:r>
        <w:t xml:space="preserve">5.5 “Payment / plan upgrade fails”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Collect the exact message and timestamp.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it is not a bank decline on the client side.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If a persistent application error, escalate with details.</w:t>
      </w:r>
    </w:p>
    <w:p>
      <w:pPr>
        <w:pStyle w:val="Heading3"/>
      </w:pPr>
      <w:r>
        <w:t xml:space="preserve">5.6 Store connection help</w:t>
      </w:r>
    </w:p>
    <w:p>
      <w:pPr>
        <w:spacing w:after="120"/>
      </w:pPr>
      <w:r>
        <w:t xml:space="preserve">Guide the client step by step per the Onboarding Procedures (key generation, webhook URL, events, first sync).</w:t>
      </w:r>
    </w:p>
    <w:p>
      <w:pPr>
        <w:pStyle w:val="Heading1"/>
      </w:pPr>
      <w:r>
        <w:t xml:space="preserve">6. Escalation procedure</w:t>
      </w:r>
    </w:p>
    <w:p>
      <w:pPr>
        <w:spacing w:after="120"/>
      </w:pPr>
      <w:r>
        <w:t xml:space="preserve">Escalate to engineering when: the issue is reproducible and not covered by playbooks, several clients are affected, or a P1/P2 exceeds its SLA.</w:t>
      </w:r>
    </w:p>
    <w:p>
      <w:pPr>
        <w:pStyle w:val="Heading2"/>
      </w:pPr>
      <w:r>
        <w:t xml:space="preserve">6.1 Information to provide when escalating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Account, plan, timestamp.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Description, reproduction steps, expected vs observed result.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 log excerpts / error messages.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Actions already attempted and their outcome.</w:t>
      </w:r>
    </w:p>
    <w:p>
      <w:pPr>
        <w:pStyle w:val="Heading2"/>
      </w:pPr>
      <w:r>
        <w:t xml:space="preserve">6.2 Major incident management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the scope (one client vs several) and declare the incident.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Assign an owner and open a tracking channel.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Communicate a clear message to affected clients and regular updates.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After resolution, write a brief post-mortem (cause, fix, prevention).</w:t>
      </w:r>
    </w:p>
    <w:p>
      <w:pPr>
        <w:pStyle w:val="Heading1"/>
      </w:pPr>
      <w:r>
        <w:t xml:space="preserve">7. Communication and tone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Acknowledge receipt and rephrase the request.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without jargon; offer a clear solution or next step.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the client informed if there is a delay; never leave a ticket silent.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 by confirming the issue is resolved and thanking them.</w:t>
      </w:r>
    </w:p>
    <w:p>
      <w:pPr>
        <w:pStyle w:val="Heading1"/>
      </w:pPr>
      <w:r>
        <w:t xml:space="preserve">8. Support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Indicative target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response time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priority SLA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 time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priority SLA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Reopen rate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10%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Satisfaction (CSAT)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90%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9. Part B — Sales team</w:t>
      </w:r>
    </w:p>
    <w:p>
      <w:pPr>
        <w:pStyle w:val="Heading2"/>
      </w:pPr>
      <w:r>
        <w:t xml:space="preserve">9.1 Mission and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Understand the need before selling; recommend the right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 a value-centric demo focused on the client’s case.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Ensure a clean handover to onboarding.</w:t>
      </w:r>
    </w:p>
    <w:p>
      <w:pPr>
        <w:pStyle w:val="Heading2"/>
      </w:pPr>
      <w:r>
        <w:t xml:space="preserve">9.2 Lead sources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 request form (home page).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Website Contact page.</w:t>
      </w:r>
    </w:p>
    <w:p>
      <w:pPr>
        <w:spacing w:after="120"/>
      </w:pPr>
      <w:r>
        <w:t xml:space="preserve">Each request triggers an internal notification; handle it within 24 business hours.</w:t>
      </w:r>
    </w:p>
    <w:p>
      <w:pPr>
        <w:pStyle w:val="Heading1"/>
      </w:pPr>
      <w:r>
        <w:t xml:space="preserve">10. Lead life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lead (demo/contact)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recorded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Qualification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 fit (platform, volume, need)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Qualified / disqualified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TijaraFlow on the prospect’s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Interest confirmed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Propose the right plan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Proposal sent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 objections, assist sign-up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signed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Handover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to the CSM for 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started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11. Qualification</w:t>
      </w:r>
    </w:p>
    <w:p>
      <w:pPr>
        <w:spacing w:after="120"/>
      </w:pPr>
      <w:r>
        <w:t xml:space="preserve">Qualify quickly using a few key questions: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store platform(s) are used?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volume and monthly orders?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tasks waste the most time today?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many stores to connect? (points to Business if several)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Timeline and decision-maker?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Fit criterion</w:t>
            </w:r>
          </w:p>
          <w:p>
            <w:r>
              <w:t xml:space="preserve">TijaraFlow fits WooCommerce/Shopify merchants who want to centralize stock, orders and invoicing. A prospect outside this scope should be honestly re-qualified.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Demo flow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Restate the expressed need and the demo objective.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Show connecting a store and real-time sync.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Walk through the daily routine: stock, orders, forecasts.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Highlight automations (invoicing, alerts) and reports.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Close on the value (time saved, reliability) and the next step.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 the depth to the profile: merchant vs technical team (API, multi-store).</w:t>
      </w:r>
    </w:p>
    <w:p>
      <w:pPr>
        <w:pStyle w:val="Heading1"/>
      </w:pPr>
      <w:r>
        <w:t xml:space="preserve">13. Plan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Prospect profile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plan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Exploring, small volume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Wants to automate (invoicing, alerts), medium volume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Several stores, needs API or AI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14. Objection handling</w:t>
      </w:r>
    </w:p>
    <w:p>
      <w:pPr>
        <w:pStyle w:val="Heading3"/>
      </w:pPr>
      <w:r>
        <w:t xml:space="preserve">“It’s too expensive.”</w:t>
      </w:r>
    </w:p>
    <w:p>
      <w:pPr>
        <w:spacing w:after="120"/>
      </w:pPr>
      <w:r>
        <w:t xml:space="preserve">Refocus on value: time saved on double entry, stock errors avoided, automated invoicing. Suggest starting on Starter then upgrading.</w:t>
      </w:r>
    </w:p>
    <w:p>
      <w:pPr>
        <w:pStyle w:val="Heading3"/>
      </w:pPr>
      <w:r>
        <w:t xml:space="preserve">“We already manage with a spreadsheet.”</w:t>
      </w:r>
    </w:p>
    <w:p>
      <w:pPr>
        <w:spacing w:after="120"/>
      </w:pPr>
      <w:r>
        <w:t xml:space="preserve">Highlight spreadsheet limits (no real time, manual errors, no alerts) and TijaraFlow’s automatic synchronization.</w:t>
      </w:r>
    </w:p>
    <w:p>
      <w:pPr>
        <w:pStyle w:val="Heading3"/>
      </w:pPr>
      <w:r>
        <w:t xml:space="preserve">“Setup looks complicated.”</w:t>
      </w:r>
    </w:p>
    <w:p>
      <w:pPr>
        <w:spacing w:after="120"/>
      </w:pPr>
      <w:r>
        <w:t xml:space="preserve">Remind them of the few-minutes setup and the included onboarding support.</w:t>
      </w:r>
    </w:p>
    <w:p>
      <w:pPr>
        <w:pStyle w:val="Heading3"/>
      </w:pPr>
      <w:r>
        <w:t xml:space="preserve">“What if I want to leave?”</w:t>
      </w:r>
    </w:p>
    <w:p>
      <w:pPr>
        <w:spacing w:after="120"/>
      </w:pPr>
      <w:r>
        <w:t xml:space="preserve">No commitment; data is exportable to CSV at any time.</w:t>
      </w:r>
    </w:p>
    <w:p>
      <w:pPr>
        <w:pStyle w:val="Heading3"/>
      </w:pPr>
      <w:r>
        <w:t xml:space="preserve">“My platform isn’t WooCommerce/Shopify.”</w:t>
      </w:r>
    </w:p>
    <w:p>
      <w:pPr>
        <w:spacing w:after="120"/>
      </w:pPr>
      <w:r>
        <w:t xml:space="preserve">Mention the open API (Business); otherwise, be transparent about current compatibility.</w:t>
      </w:r>
    </w:p>
    <w:p>
      <w:pPr>
        <w:pStyle w:val="Heading1"/>
      </w:pPr>
      <w:r>
        <w:t xml:space="preserve">15. Closing and handover to onboarding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the plan and assist sign-up.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Record the key information gathered (platform, volume, technical contact).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Schedule the onboarding kickoff with the CSM.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Pass the file to the CSM (see Onboarding Procedures).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Clean handover</w:t>
            </w:r>
          </w:p>
          <w:p>
            <w:r>
              <w:t xml:space="preserve">A documented handover saves the client from repeating their context. Attach the qualification notes to the file passed to the CSM.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Sales follow-up and CRM hygiene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 up with non-converted leads on a defined cadence (e.g., Day +2, +7, +14).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each lead’s status and next actions up to 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the reason for disqualified leads to improve targeting.</w:t>
      </w:r>
    </w:p>
    <w:p>
      <w:pPr>
        <w:pStyle w:val="Heading1"/>
      </w:pPr>
      <w:r>
        <w:t xml:space="preserve">17. Sales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Indicative target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contact time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24 business hours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Qualification rate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by source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→ client conversion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over time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cycle length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by profile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18. Appendix A — SLA table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First response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Resolution 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— Critical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— High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— Normal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business days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— Low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business days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scheduled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19. Appendix B — Qualification cheat sheet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Company / industry: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Platform(s): ☐ WooCommerce ☐ Shopify ☐ Other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Products: ______   Orders / month: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of stores: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 current pain points: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Likely plan: ☐ Starter ☐ Pro ☐ Business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Timeline / decision-maker: ____________________</w:t>
      </w:r>
    </w:p>
    <w:p>
      <w:r>
        <w:br w:type="page"/>
      </w:r>
    </w:p>
    <w:p>
      <w:pPr>
        <w:pStyle w:val="Heading1"/>
      </w:pPr>
      <w:r>
        <w:t xml:space="preserve">20. Appendix C — Demo outline (10–15 min)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Hook: restate the need (1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Store connection + real-time sync (3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Stock and forecasts (3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Orders + automatic invoicing (3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Reports and exports (2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Wrap-up: value + next step (1–2 min).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Support &amp; Sales SOPs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SOPs — Support &amp; Sales</dc:title>
  <dc:creator>TijaraFlow</dc:creator>
  <cp:lastModifiedBy>Un-named</cp:lastModifiedBy>
  <cp:revision>1</cp:revision>
  <dcterms:created xsi:type="dcterms:W3CDTF">2026-06-10T16:23:02.391Z</dcterms:created>
  <dcterms:modified xsi:type="dcterms:W3CDTF">2026-06-10T16:23:02.391Z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