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4F46E5"/>
          <w:sz w:val="96"/>
          <w:szCs w:val="96"/>
        </w:rPr>
        <w:t xml:space="preserve">TijaraFlow</w:t>
      </w:r>
    </w:p>
    <w:p>
      <w:pPr>
        <w:spacing w:after="200"/>
        <w:jc w:val="center"/>
      </w:pPr>
      <w:r>
        <w:rPr>
          <w:color w:val="111827"/>
          <w:sz w:val="48"/>
          <w:szCs w:val="48"/>
        </w:rPr>
        <w:t xml:space="preserve">Technical Documentation</w:t>
      </w:r>
    </w:p>
    <w:p>
      <w:pPr>
        <w:spacing w:after="120"/>
        <w:jc w:val="center"/>
      </w:pPr>
      <w:r>
        <w:rPr>
          <w:i/>
          <w:iCs/>
          <w:color w:val="6B7280"/>
          <w:sz w:val="26"/>
          <w:szCs w:val="26"/>
        </w:rPr>
        <w:t xml:space="preserve">Administrator &amp; developer guide</w:t>
      </w:r>
    </w:p>
    <w:p>
      <w:pPr>
        <w:spacing w:before="1800"/>
        <w:jc w:val="center"/>
      </w:pPr>
      <w:r>
        <w:rPr>
          <w:color w:val="6B7280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6B7280"/>
          <w:sz w:val="24"/>
          <w:szCs w:val="24"/>
        </w:rPr>
        <w:t xml:space="preserve">2026 Edition · Architecture, operations, extension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document targets administrators and developers who deploy, operate or extend TijaraFlow. It describes the architecture, data model, security mechanisms, integrations, deployment and operational procedures.</w:t>
      </w:r>
    </w:p>
    <w:p>
      <w:pPr>
        <w:pStyle w:val="Heading2"/>
      </w:pPr>
      <w:r>
        <w:t xml:space="preserve">1.1 Scope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architecture and technical choices.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PostgreSQL data model and server functions.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Authentication, authorization and multi-tenancy.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synchronization, Stripe billing, e-mails, scheduled jobs.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Deployment, observability and incident runbook.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Extension procedures (new adapter, new plan, new endpoint).</w:t>
      </w:r>
    </w:p>
    <w:p>
      <w:pPr>
        <w:pStyle w:val="Heading2"/>
      </w:pPr>
      <w:r>
        <w:t xml:space="preserve">1.2 Conventions</w:t>
      </w:r>
    </w:p>
    <w:p>
      <w:pPr>
        <w:spacing w:after="120"/>
      </w:pPr>
      <w:r>
        <w:t xml:space="preserve">File paths are relative to the repository root. Code blocks are indicative. Environment variable names are case-sensitive.</w:t>
      </w:r>
    </w:p>
    <w:p>
      <w:pPr>
        <w:pStyle w:val="Heading1"/>
      </w:pPr>
      <w:r>
        <w:t xml:space="preserve">2. Architecture overview</w:t>
      </w:r>
    </w:p>
    <w:p>
      <w:pPr>
        <w:spacing w:after="120"/>
      </w:pPr>
      <w:r>
        <w:t xml:space="preserve">TijaraFlow is a Next.js 16 (App Router) application deployed on Vercel, backed by Supabase (PostgreSQL + Auth) for data and authentication, Stripe for subscriptions, and Resend for e-mails. E-commerce stores communicate via webhooks handled by an adapter layer.</w:t>
      </w:r>
    </w:p>
    <w:p>
      <w:pPr>
        <w:pStyle w:val="Heading2"/>
      </w:pPr>
      <w:r>
        <w:t xml:space="preserve">2.1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16 (App Router)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Front-end (RSC) + back-end (Route Handlers, Server Actions).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Postgres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Database, RLS, SQL functions.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Auth (SSR)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Cookie-based authentication, server-side sessions.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Subscriptions (Checkout + webhooks).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Transactional e-mail delivery.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Hosting, continuous deployment, cron jobs.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adapters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WooCommerce, Shopify (inbound webhooks).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2.2 Main flow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store emits a webhook to /api/webhooks/{platform}.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handler authenticates the tenant (API key), applies rate limiting, verifies the signature.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adapter normalizes the payload into a common model.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core (lib/sync/core) applies the mutation (product, order, customer, stock).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event is logged (sync_events); eligible automations are triggered.</w:t>
      </w:r>
    </w:p>
    <w:p>
      <w:pPr>
        <w:pStyle w:val="Heading1"/>
      </w:pPr>
      <w: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16, React 19, strict TypeScript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v4, shadcn/ui (Radix)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(Supabase), RLS enabled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Auth via @supabase/ssr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(subscription mode)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(cron, env, Git deploy)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CA3AF" w:sz="12"/>
              <w:bottom w:val="none"/>
              <w:right w:val="none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app/                      Routes (App Router)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(marketing) /, /tarifs, /fonctionnalites, /contact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login, register, reset, reset/update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dashboard/              Authenticated area (stocks, orders, ...)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api/v1/                 Public API (products, orders, ...)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api/webhooks/           woocommerce, shopify, stripe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api/billing/checkout    Create Checkout session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api/cron/               daily, weekly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api/export/[entity]     CSV exports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api/health              Health probe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lib/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supabase/               server/client + database.types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sync/                   types, core, webhook-handler, adapters/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entitlements.ts         plans, limits, gating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plans.ts                plan definitions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email/                  resend, send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rate-limit.ts           anti-abuse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observability.ts        error log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components/               ui (primitives), shared, app, dashboard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middleware.ts             auth guard + public routes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Environments and configuration</w:t>
      </w:r>
    </w:p>
    <w:p>
      <w:pPr>
        <w:spacing w:after="120"/>
      </w:pPr>
      <w:r>
        <w:t xml:space="preserve">Environment variables are set in Vercel (Production) and, locally, in .env.local. Never commit a secret.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760"/>
        <w:gridCol w:w="120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Secret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NEXT_PUBLIC_SUPABASE_URL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project URL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NEXT_PUBLIC_SUPABASE_ANON_KEY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public key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SUPABASE_SERVICE_ROLE_KEY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key (bypasses RLS, server only)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STRIPE_SECRET_KEY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secret key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STRIPE_WEBHOOK_SECRET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webhook signing secret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STRIPE_PRICE_PRO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 plan price 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STRIPE_PRICE_BUSINESS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plan price 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RESEND_API_KEY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 API key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RESEND_FROM_EMAIL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E-mail sender (default onboarding@resend.dev)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CRON_SECRET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 authorization token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NEXT_PUBLIC_APP_URL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app URL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Security rule</w:t>
            </w:r>
          </w:p>
          <w:p>
            <w:r>
              <w:t xml:space="preserve">SUPABASE_SERVICE_ROLE_KEY bypasses RLS. Use it only server-side (route handlers, crons, webhooks) and never expose it to the browser.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Data model</w:t>
      </w:r>
    </w:p>
    <w:p>
      <w:pPr>
        <w:spacing w:after="120"/>
      </w:pPr>
      <w:r>
        <w:t xml:space="preserve">All business tables carry a user_id column and are protected by RLS: each user accesses only their own rows. System writes (sync, webhooks, crons) use the service key.</w:t>
      </w:r>
    </w:p>
    <w:p>
      <w:pPr>
        <w:pStyle w:val="Heading2"/>
      </w:pPr>
      <w:r>
        <w:t xml:space="preserve">6.1 Main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Catalog: name, sku, price, cost, stock_quantity, low_stock_threshold, external_id/source, woo_id.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Customers: full_name, email, phone, address.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Orders: status, total_amount, customer_id, external_id/source.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order_items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lines: product_id, quantity, unit_price.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Invoices: invoice_number, status, amount, due_date, paid_at.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api_keys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keys: key_prefix, key_hash (sha256), last_used_at.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user_settings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Settings: notify_email, auto_invoice, stock_alerts, overdue_reminders, weekly_report, wc_webhook_secret.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user_subscriptions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Subscription: plan, status, stripe_customer_id, stripe_subscription_id, current_period_end.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stock_movements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ledger: delta, reason, balance_after, reference.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sync_events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log: source, action, status, detail.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error_logs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log: source, context, message, details.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rate_limits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Anti-abuse counters: bucket, count, window_start.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demo_requests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requests (landing form).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contact_messages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messages (Contact page).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RLS</w:t>
            </w:r>
          </w:p>
          <w:p>
            <w:r>
              <w:t xml:space="preserve">User-facing tables have “select/insert own” policies based on auth.uid() = user_id. sync_events and stock_movements are read-only for users; inserts go through the service key or SECURITY DEFINER functions.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PostgreSQL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Signature and role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decrement_stock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(p_product_id, p_quantity, p_reason=‘sale’, p_reference): decrements stock and logs a movement.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increment_stock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(p_product_id, p_quantity, p_reason=‘restock’, p_reference): increments and logs.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generate_invoice_number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() → text: sequential invoice number.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check_rate_limit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(p_bucket, p_limit, p_window_seconds) → boolean: atomic fixed window, fail-open.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forecast_stock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(p_user_id, p_history_days=30, p_lead_time_days=7, p_cover_days=30) → table: velocity, cover, reorder.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reports_overview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(p_user_id, p_days=30) → jsonb: revenue, top products, stock value, customers.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The stock and reporting functions are SECURITY DEFINER and explicitly filter by user_id.</w:t>
      </w:r>
    </w:p>
    <w:p>
      <w:pPr>
        <w:pStyle w:val="Heading1"/>
      </w:pPr>
      <w:r>
        <w:t xml:space="preserve">8. Authentication and authorization</w:t>
      </w:r>
    </w:p>
    <w:p>
      <w:pPr>
        <w:pStyle w:val="Heading2"/>
      </w:pPr>
      <w:r>
        <w:t xml:space="preserve">8.1 Sessions</w:t>
      </w:r>
    </w:p>
    <w:p>
      <w:pPr>
        <w:spacing w:after="120"/>
      </w:pPr>
      <w:r>
        <w:t xml:space="preserve">Authentication uses Supabase Auth via @supabase/ssr. The server client reads/writes session cookies; the middleware refreshes the session and protects routes.</w:t>
      </w:r>
    </w:p>
    <w:p>
      <w:pPr>
        <w:pStyle w:val="Heading2"/>
      </w:pPr>
      <w:r>
        <w:t xml:space="preserve">8.2 Middleware and public routes</w:t>
      </w:r>
    </w:p>
    <w:p>
      <w:pPr>
        <w:spacing w:after="120"/>
      </w:pPr>
      <w:r>
        <w:t xml:space="preserve">middleware.ts redirects any unauthenticated user to /login, except for public routes: /, /tarifs, /fonctionnalites, /contact, /login, /register, /reset, /auth, /payment, /api/webhooks, /api/v1, /api/health, /api/demo-request, /api/contact.</w:t>
      </w:r>
    </w:p>
    <w:p>
      <w:pPr>
        <w:pStyle w:val="Heading2"/>
      </w:pPr>
      <w:r>
        <w:t xml:space="preserve">8.3 Password reset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/reset calls resetPasswordForEmail with redirectTo = /auth/callback?next=/reset/update.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/auth/callback exchanges the code and redirects to the internal target.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/reset/update calls updateUser({ password }).</w:t>
      </w:r>
    </w:p>
    <w:p>
      <w:pPr>
        <w:pStyle w:val="Heading2"/>
      </w:pPr>
      <w:r>
        <w:t xml:space="preserve">8.4 Multi-tenancy</w:t>
      </w:r>
    </w:p>
    <w:p>
      <w:pPr>
        <w:spacing w:after="120"/>
      </w:pPr>
      <w:r>
        <w:t xml:space="preserve">Isolation relies on user_id + RLS. System operations use the service key and filter by user_id manually.</w:t>
      </w:r>
    </w:p>
    <w:p>
      <w:pPr>
        <w:pStyle w:val="Heading1"/>
      </w:pPr>
      <w:r>
        <w:t xml:space="preserve">9. Plans and entitlements</w:t>
      </w:r>
    </w:p>
    <w:p>
      <w:pPr>
        <w:spacing w:after="120"/>
      </w:pPr>
      <w:r>
        <w:t xml:space="preserve">lib/plans.ts defines three plans (Starter, Pro, Business) with their limits (products, orders, stores) and features (automations, ai, api). lib/entitlements.ts enforces these rights.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Helper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getUserPlan(supabase, userId)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the effective plan (active subscription else Starter).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canCreate(supabase, userId, resource, qty)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Checks the product/order limit before creation.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canUseStore(supabase, userId, source)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Checks the store limit (multi-store).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hasAutomations / usersWithAutomations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 automation execution (Pro+).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9.1 Enforcement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Product/order creation (dashboard actions + API v1).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 API access (Business only) in withApiAuth.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Connecting a new store in the webhook handler.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Automation execution (core sync, orders, crons).</w:t>
      </w:r>
    </w:p>
    <w:p>
      <w:pPr>
        <w:pStyle w:val="Heading1"/>
      </w:pPr>
      <w:r>
        <w:t xml:space="preserve">10. Synchronization architecture</w:t>
      </w:r>
    </w:p>
    <w:p>
      <w:pPr>
        <w:spacing w:after="120"/>
      </w:pPr>
      <w:r>
        <w:t xml:space="preserve">Synchronization follows an adapter pattern: a normalized core and one adapter per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CA3AF" w:sz="12"/>
              <w:bottom w:val="none"/>
              <w:right w:val="none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lib/sync/types.ts          Normalized model + PlatformAdapter interface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lib/sync/core.ts           Business logic (upsertProduct, createOrder, ...)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lib/sync/webhook-handler.ts  API key auth → rate limit → signature → dispatch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lib/sync/adapters/woocommerce.ts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lib/sync/adapters/shopify.ts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lib/sync/sync-log.ts       Event logging (sync_events)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10.1 Handler steps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Tenant authentication via the api_key parameter (sha256 hash → user_id).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Per-tenant rate limiting (bucket wh:&lt;userId&gt;).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HMAC signature verification if a secret is configured.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Parsing by the adapter → normalized action.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Store gating (canUseStore) for new sources.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Dispatch to the core, then logging (success/error).</w:t>
      </w:r>
    </w:p>
    <w:p>
      <w:pPr>
        <w:pStyle w:val="Heading2"/>
      </w:pPr>
      <w:r>
        <w:t xml:space="preserve">10.2 Adding a platform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 lib/sync/adapters/&lt;platform&gt;.ts implementing PlatformAdapter (source, verifySignature, parse).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 the route app/api/webhooks/&lt;platform&gt;/route.ts calling handleSyncWebhook(req, adapter).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Make the route public in middleware.ts (already covered by /api/webhooks).</w:t>
      </w:r>
    </w:p>
    <w:p>
      <w:pPr>
        <w:pStyle w:val="Heading1"/>
      </w:pPr>
      <w:r>
        <w:t xml:space="preserve">11. Store integrations</w:t>
      </w:r>
    </w:p>
    <w:p>
      <w:pPr>
        <w:spacing w:after="120"/>
      </w:pPr>
      <w:r>
        <w:t xml:space="preserve">Store-side configuration consists of pointing a webhook to TijaraFlow and enabling the relevant events.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URL: https://&lt;app&gt;/api/webhooks/woocommerce?api_key=sf_live_xxx</w:t>
      </w:r>
    </w:p>
    <w:p>
      <w:pPr>
        <w:spacing w:after="120"/>
      </w:pPr>
      <w:r>
        <w:t xml:space="preserve">WooCommerce: product.created/updated/deleted, order.created/updated, customer.created/updated, order.deleted. Shopify: products/orders/customers create-update-delete. An HMAC signature can be enabled via user_settings.wc_webhook_secret (tenant shared secret).</w:t>
      </w:r>
    </w:p>
    <w:p>
      <w:pPr>
        <w:pStyle w:val="Heading1"/>
      </w:pPr>
      <w:r>
        <w:t xml:space="preserve">12. Stripe billing</w:t>
      </w:r>
    </w:p>
    <w:p>
      <w:pPr>
        <w:pStyle w:val="Heading2"/>
      </w:pPr>
      <w:r>
        <w:t xml:space="preserve">12.1 Subscription creation</w:t>
      </w:r>
    </w:p>
    <w:p>
      <w:pPr>
        <w:spacing w:after="120"/>
      </w:pPr>
      <w:r>
        <w:t xml:space="preserve">app/api/billing/checkout creates a Checkout session in subscription mode. The price ID comes from STRIPE_PRICE_PRO / STRIPE_PRICE_BUSINESS. Metadata carries user_id and plan.</w:t>
      </w:r>
    </w:p>
    <w:p>
      <w:pPr>
        <w:pStyle w:val="Heading2"/>
      </w:pPr>
      <w:r>
        <w:t xml:space="preserve">12.2 Stripe webhook</w:t>
      </w:r>
    </w:p>
    <w:p>
      <w:pPr>
        <w:spacing w:after="120"/>
      </w:pPr>
      <w:r>
        <w:t xml:space="preserve">app/api/webhooks/stripe verifies the signature (STRIPE_WEBHOOK_SECRET) and handles: checkout.session.completed (subscription activation or invoice payment), customer.subscription.updated/deleted (status and period update).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Test and live modes</w:t>
            </w:r>
          </w:p>
          <w:p>
            <w:r>
              <w:t xml:space="preserve">Stripe objects (products, prices, webhooks) are mode-specific. To go live, recreate products/prices in Live mode, provide sk_live_/whsec_ live keys and create a Live webhook.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E-mails (Resend)</w:t>
      </w:r>
    </w:p>
    <w:p>
      <w:pPr>
        <w:spacing w:after="120"/>
      </w:pPr>
      <w:r>
        <w:t xml:space="preserve">lib/email/resend.ts initializes the client (EMAILS_ENABLED, FROM_EMAIL); lib/email/send.ts exposes the sends (stock alert, invoice, reminder, report). Sending is gracefully skipped if RESEND_API_KEY is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Deliverability</w:t>
            </w:r>
          </w:p>
          <w:p>
            <w:r>
              <w:t xml:space="preserve">In test mode (onboarding@resend.dev), only e-mails to the Resend account address are delivered. For production, verify a domain and set RESEND_FROM_EMAIL.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Scheduled jobs (crons)</w:t>
      </w:r>
    </w:p>
    <w:p>
      <w:pPr>
        <w:spacing w:after="120"/>
      </w:pPr>
      <w:r>
        <w:t xml:space="preserve">Two cron routes, protected by CRON_SECRET, are triggered by Vercel Cron: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app/api/cron/daily: move overdue invoices to “overdue” and send reminders (+7/15/30 days).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app/api/cron/weekly: send the weekly report (Monday).</w:t>
      </w:r>
    </w:p>
    <w:p>
      <w:pPr>
        <w:spacing w:after="120"/>
      </w:pPr>
      <w:r>
        <w:t xml:space="preserve">Both respect per-plan automation gating (usersWithAutomations).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CA3AF" w:sz="12"/>
              <w:bottom w:val="none"/>
              <w:right w:val="none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Authorization: Bearer ${CRON_SECRET}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15. Observability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error_logs + logError(): capture errors (source, context, message, details).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sync_events: sync event log (visible in the Integrations hub).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/api/health: health probe (checks the database) returning 200/503.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Vercel runtime logs: for diagnosing serverless routes.</w:t>
      </w:r>
    </w:p>
    <w:p>
      <w:pPr>
        <w:pStyle w:val="Heading1"/>
      </w:pPr>
      <w:r>
        <w:t xml:space="preserve">16. Rate limiting</w:t>
      </w:r>
    </w:p>
    <w:p>
      <w:pPr>
        <w:spacing w:after="120"/>
      </w:pPr>
      <w:r>
        <w:t xml:space="preserve">lib/rate-limit.ts relies on the check_rate_limit function (fixed window, fail-open). Default limits: webhook 600/min, API 120/min, per tenant. Public forms (demo, contact) are limited by IP.</w:t>
      </w:r>
    </w:p>
    <w:p>
      <w:pPr>
        <w:pStyle w:val="Heading1"/>
      </w:pPr>
      <w:r>
        <w:t xml:space="preserve">17. Deployment</w:t>
      </w:r>
    </w:p>
    <w:p>
      <w:pPr>
        <w:pStyle w:val="Heading2"/>
      </w:pPr>
      <w:r>
        <w:t xml:space="preserve">17.1 Pipeline</w:t>
      </w:r>
    </w:p>
    <w:p>
      <w:pPr>
        <w:spacing w:after="120"/>
      </w:pPr>
      <w:r>
        <w:t xml:space="preserve">The GitHub repository is connected to Vercel: every push to main triggers a build and a production deployment. The build runs the (strict) TypeScript check.</w:t>
      </w:r>
    </w:p>
    <w:p>
      <w:pPr>
        <w:pStyle w:val="Heading2"/>
      </w:pPr>
      <w:r>
        <w:t xml:space="preserve">17.2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all environment variables in Vercel (Production).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variable change requires a redeploy to take effect.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Configure Vercel crons for /api/cron/daily and /api/cron/weekly.</w:t>
      </w:r>
    </w:p>
    <w:p>
      <w:pPr>
        <w:pStyle w:val="Heading2"/>
      </w:pPr>
      <w:r>
        <w:t xml:space="preserve">17.3 Database migrations</w:t>
      </w:r>
    </w:p>
    <w:p>
      <w:pPr>
        <w:spacing w:after="120"/>
      </w:pPr>
      <w:r>
        <w:t xml:space="preserve">Schema changes (tables, functions) are applied via SQL migrations on the Supabase project. Keep migration history in the repository.</w:t>
      </w:r>
    </w:p>
    <w:p>
      <w:pPr>
        <w:pStyle w:val="Heading1"/>
      </w:pPr>
      <w:r>
        <w:t xml:space="preserve">18. Local development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Clone the repository and install dependencies (npm install).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Copy variables into .env.local (Supabase keys, Stripe test, Resend).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Start the development server (npm run dev).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Apply migrations to a development Supabase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Typing tip</w:t>
            </w:r>
          </w:p>
          <w:p>
            <w:r>
              <w:t xml:space="preserve">Regenerate Supabase types after a schema change (lib/supabase/database.types.ts) to keep a strict typing of the data layer.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19. 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RLS enabled on all business tables; service key restricted to the server.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 keys hashed (sha256); never stored in clear text.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HMAC signature for store webhooks; Stripe signature verified.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card data stored (delegated to Stripe).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Secrets only in environment variables, never in code.</w:t>
      </w:r>
    </w:p>
    <w:p>
      <w:pPr>
        <w:pStyle w:val="Heading1"/>
      </w:pPr>
      <w:r>
        <w:t xml:space="preserve">20. Incident runbook</w:t>
      </w:r>
    </w:p>
    <w:p>
      <w:pPr>
        <w:pStyle w:val="Heading3"/>
      </w:pPr>
      <w:r>
        <w:t xml:space="preserve">A store webhook does not arrive</w:t>
      </w:r>
    </w:p>
    <w:p>
      <w:pPr>
        <w:spacing w:after="120"/>
      </w:pPr>
      <w:r>
        <w:t xml:space="preserve">Check the Synchronization log, the validity of the API key in the URL, that events are enabled on the store side, and the Vercel runtime logs on /api/webhooks/*.</w:t>
      </w:r>
    </w:p>
    <w:p>
      <w:pPr>
        <w:pStyle w:val="Heading3"/>
      </w:pPr>
      <w:r>
        <w:t xml:space="preserve">Stripe: “Invalid API Key”</w:t>
      </w:r>
    </w:p>
    <w:p>
      <w:pPr>
        <w:spacing w:after="120"/>
      </w:pPr>
      <w:r>
        <w:t xml:space="preserve">The STRIPE_SECRET_KEY variable is incorrect (publishable instead of secret, wrong account/mode, stray space). Fix it then redeploy.</w:t>
      </w:r>
    </w:p>
    <w:p>
      <w:pPr>
        <w:pStyle w:val="Heading3"/>
      </w:pPr>
      <w:r>
        <w:t xml:space="preserve">The Stripe webhook does not update the subscription</w:t>
      </w:r>
    </w:p>
    <w:p>
      <w:pPr>
        <w:spacing w:after="120"/>
      </w:pPr>
      <w:r>
        <w:t xml:space="preserve">Check that the endpoint exists in the right mode (test/live), that STRIPE_WEBHOOK_SECRET matches, and the absence of 400 “signature” in the logs.</w:t>
      </w:r>
    </w:p>
    <w:p>
      <w:pPr>
        <w:pStyle w:val="Heading3"/>
      </w:pPr>
      <w:r>
        <w:t xml:space="preserve">E-mails are not sent</w:t>
      </w:r>
    </w:p>
    <w:p>
      <w:pPr>
        <w:spacing w:after="120"/>
      </w:pPr>
      <w:r>
        <w:t xml:space="preserve">Check RESEND_API_KEY, the notification address, and — in production — a verified domain + RESEND_FROM_EMAIL.</w:t>
      </w:r>
    </w:p>
    <w:p>
      <w:pPr>
        <w:pStyle w:val="Heading3"/>
      </w:pPr>
      <w:r>
        <w:t xml:space="preserve">The build fails</w:t>
      </w:r>
    </w:p>
    <w:p>
      <w:pPr>
        <w:spacing w:after="120"/>
      </w:pPr>
      <w:r>
        <w:t xml:space="preserve">Strict TypeScript error: read the Vercel build logs, fix the typing, push again. You can compile the project to reproduce the error locally.</w:t>
      </w:r>
    </w:p>
    <w:p>
      <w:pPr>
        <w:pStyle w:val="Heading1"/>
      </w:pPr>
      <w:r>
        <w:t xml:space="preserve">21. Extending the platform</w:t>
      </w:r>
    </w:p>
    <w:p>
      <w:pPr>
        <w:pStyle w:val="Heading2"/>
      </w:pPr>
      <w:r>
        <w:t xml:space="preserve">21.1 Add a plan</w:t>
      </w:r>
    </w:p>
    <w:p>
      <w:pPr>
        <w:spacing w:after="120"/>
      </w:pPr>
      <w:r>
        <w:t xml:space="preserve">Add an entry to PLANS (lib/plans.ts) with limits, features and priceEnv; create the Stripe product/price and the matching environment variable; add the card to the Billing module.</w:t>
      </w:r>
    </w:p>
    <w:p>
      <w:pPr>
        <w:pStyle w:val="Heading2"/>
      </w:pPr>
      <w:r>
        <w:t xml:space="preserve">21.2 Add an API endpoint</w:t>
      </w:r>
    </w:p>
    <w:p>
      <w:pPr>
        <w:spacing w:after="120"/>
      </w:pPr>
      <w:r>
        <w:t xml:space="preserve">Create app/api/v1/&lt;resource&gt;/route.ts wrapping it in withApiAuth (Bearer auth + rate limit + Business gating). Filter by userId and return normalized JSON.</w:t>
      </w:r>
    </w:p>
    <w:p>
      <w:pPr>
        <w:pStyle w:val="Heading2"/>
      </w:pPr>
      <w:r>
        <w:t xml:space="preserve">21.3 Add an automation</w:t>
      </w:r>
    </w:p>
    <w:p>
      <w:pPr>
        <w:spacing w:after="120"/>
      </w:pPr>
      <w:r>
        <w:t xml:space="preserve">Add a boolean column to user_settings, expose it in the Automations module (gated by hasAutomations) and wire its execution at the right place (core sync or cron).</w:t>
      </w:r>
    </w:p>
    <w:p>
      <w:r>
        <w:br w:type="page"/>
      </w:r>
    </w:p>
    <w:p>
      <w:pPr>
        <w:pStyle w:val="Heading1"/>
      </w:pPr>
      <w:r>
        <w:t xml:space="preserve">22. Appendix —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/api/v1/products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/ create products (Business).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/api/v1/orders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GET, 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/ create orders (Business).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/api/v1/customers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customers (Business).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/api/v1/forecast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forecasts (Business).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/api/webhooks/woocommerce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WooCommerce webhooks.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/api/webhooks/shopify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Shopify webhooks.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/api/webhooks/stripe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webhooks (subscriptions).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/api/billing/checkout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 Checkout session.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/api/export/[entity]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 exports (products, orders, customers, invoices, report-*).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/api/cron/daily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cron (reminders).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/api/cron/weekly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cron (report).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/api/health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probe.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Detailed API documentation (authentication, schemas, examples) is provided in a dedicated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8"/>
        <w:szCs w:val="18"/>
      </w:rPr>
      <w:t xml:space="preserve">© 2026 TijaraFlow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color w:val="6B7280"/>
        <w:sz w:val="18"/>
        <w:szCs w:val="18"/>
      </w:rPr>
      <w:t xml:space="preserve">TijaraFlow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330" w:lineRule="auto"/>
    </w:pPr>
    <w:rPr>
      <w:rFonts w:ascii="Arial" w:cs="Arial" w:eastAsia="Arial" w:hAnsi="Arial"/>
      <w:color w:val="1F2937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118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Documentation</dc:title>
  <dc:creator>TijaraFlow</dc:creator>
  <cp:lastModifiedBy>Un-named</cp:lastModifiedBy>
  <cp:revision>1</cp:revision>
  <dcterms:created xsi:type="dcterms:W3CDTF">2026-06-10T16:06:59.907Z</dcterms:created>
  <dcterms:modified xsi:type="dcterms:W3CDTF">2026-06-10T16:06:59.907Z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