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120"/>
        <w:jc w:val="start"/>
        <w:rPr/>
      </w:pPr>
      <w:r>
        <w:rPr/>
        <w:t>4. Class Imbalance Analysis</w:t>
      </w:r>
    </w:p>
    <w:p>
      <w:pPr>
        <w:pStyle w:val="BodyText"/>
        <w:bidi w:val="0"/>
        <w:jc w:val="start"/>
        <w:rPr/>
      </w:pPr>
      <w:r>
        <w:rPr/>
        <w:t>Before training the machine learning models, the class distribution of the target variable (</w:t>
      </w:r>
      <w:r>
        <w:rPr>
          <w:rStyle w:val="Strong"/>
        </w:rPr>
        <w:t>loan_status</w:t>
      </w:r>
      <w:r>
        <w:rPr/>
        <w:t>) was examined. Class imbalance analysis is an important preprocessing step because an uneven distribution of classes may bias a model toward the majority class, resulting in poor predictive performance for the minority class. This analysis determines whether special techniques, such as class weighting or resampling, are required.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1"/>
        <w:bidi w:val="0"/>
        <w:jc w:val="start"/>
        <w:rPr/>
      </w:pPr>
      <w:r>
        <w:rPr/>
        <w:t>Objectives</w:t>
      </w:r>
    </w:p>
    <w:p>
      <w:pPr>
        <w:pStyle w:val="BodyText"/>
        <w:bidi w:val="0"/>
        <w:jc w:val="start"/>
        <w:rPr/>
      </w:pPr>
      <w:r>
        <w:rPr/>
        <w:t>The class imbalance analysis was performed to: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Determine the number of observations in each loan status class. 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Calculate the percentage of each class. 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Visualize the class distribution. 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Compute the imbalance ratio (IR). 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Decide whether imbalance handling techniques are necessary before model training. 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1"/>
        <w:bidi w:val="0"/>
        <w:jc w:val="start"/>
        <w:rPr/>
      </w:pPr>
      <w:r>
        <w:rPr/>
        <w:t>Step 1: Count Samples in Each Class</w:t>
      </w:r>
    </w:p>
    <w:p>
      <w:pPr>
        <w:sectPr>
          <w:type w:val="nextPage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</w:sectPr>
      </w:pPr>
    </w:p>
    <w:p>
      <w:pPr>
        <w:pStyle w:val="PreformattedText"/>
        <w:bidi w:val="0"/>
        <w:spacing w:before="0" w:after="283"/>
        <w:ind w:hanging="0" w:start="0" w:end="0"/>
        <w:jc w:val="start"/>
        <w:rPr/>
      </w:pPr>
      <w:r>
        <w:rPr>
          <w:rStyle w:val="SourceText"/>
        </w:rPr>
        <w:t>class_counts = df['loan_status'].value_counts()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</w:sectPr>
      </w:pPr>
    </w:p>
    <w:p>
      <w:pPr>
        <w:pStyle w:val="Heading3"/>
        <w:bidi w:val="0"/>
        <w:jc w:val="start"/>
        <w:rPr/>
      </w:pPr>
      <w:r>
        <w:rPr/>
        <w:t>Purpose</w:t>
      </w:r>
    </w:p>
    <w:p>
      <w:pPr>
        <w:pStyle w:val="BodyText"/>
        <w:bidi w:val="0"/>
        <w:jc w:val="start"/>
        <w:rPr/>
      </w:pPr>
      <w:r>
        <w:rPr/>
        <w:t xml:space="preserve">The </w:t>
      </w:r>
      <w:r>
        <w:rPr>
          <w:rStyle w:val="SourceText"/>
        </w:rPr>
        <w:t>value_counts()</w:t>
      </w:r>
      <w:r>
        <w:rPr/>
        <w:t xml:space="preserve"> function counts the number of observations belonging to each class of the target variable (</w:t>
      </w:r>
      <w:r>
        <w:rPr>
          <w:rStyle w:val="SourceText"/>
        </w:rPr>
        <w:t>loan_status</w:t>
      </w:r>
      <w:r>
        <w:rPr/>
        <w:t>).</w:t>
      </w:r>
    </w:p>
    <w:p>
      <w:pPr>
        <w:pStyle w:val="BodyText"/>
        <w:bidi w:val="0"/>
        <w:jc w:val="start"/>
        <w:rPr>
          <w:color w:val="FF0000"/>
        </w:rPr>
      </w:pPr>
      <w:r>
        <w:rPr>
          <w:color w:val="FF0000"/>
        </w:rPr>
        <w:t>This provides the absolute frequency of: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>
          <w:rStyle w:val="Strong"/>
          <w:color w:val="FF0000"/>
        </w:rPr>
        <w:t>0</w:t>
      </w:r>
      <w:r>
        <w:rPr>
          <w:color w:val="FF0000"/>
        </w:rPr>
        <w:t xml:space="preserve"> = Loan Rejected 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rStyle w:val="Strong"/>
          <w:color w:val="FF0000"/>
        </w:rPr>
        <w:t>1</w:t>
      </w:r>
      <w:r>
        <w:rPr>
          <w:color w:val="FF0000"/>
        </w:rPr>
        <w:t xml:space="preserve"> = Loan Approved 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1"/>
        <w:bidi w:val="0"/>
        <w:jc w:val="start"/>
        <w:rPr/>
      </w:pPr>
      <w:r>
        <w:rPr/>
        <w:t>Step 2: Calculate Class Percentages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</w:sectPr>
      </w:pPr>
    </w:p>
    <w:p>
      <w:pPr>
        <w:pStyle w:val="PreformattedText"/>
        <w:bidi w:val="0"/>
        <w:spacing w:before="0" w:after="283"/>
        <w:ind w:hanging="0" w:start="0" w:end="0"/>
        <w:jc w:val="start"/>
        <w:rPr/>
      </w:pPr>
      <w:bookmarkStart w:id="0" w:name="code-block-viewer"/>
      <w:bookmarkEnd w:id="0"/>
      <w:r>
        <w:rPr>
          <w:rStyle w:val="SourceText"/>
        </w:rPr>
        <w:t>class_percent = df['loan_status'].value_counts(normalize=True) * 100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</w:sectPr>
      </w:pPr>
    </w:p>
    <w:p>
      <w:pPr>
        <w:pStyle w:val="Heading3"/>
        <w:bidi w:val="0"/>
        <w:jc w:val="start"/>
        <w:rPr/>
      </w:pPr>
      <w:r>
        <w:rPr/>
        <w:t>Purpose</w:t>
      </w:r>
    </w:p>
    <w:p>
      <w:pPr>
        <w:pStyle w:val="BodyText"/>
        <w:bidi w:val="0"/>
        <w:jc w:val="start"/>
        <w:rPr/>
      </w:pPr>
      <w:r>
        <w:rPr/>
        <w:t xml:space="preserve">Setting </w:t>
      </w:r>
      <w:r>
        <w:rPr>
          <w:rStyle w:val="SourceText"/>
        </w:rPr>
        <w:t>normalize=True</w:t>
      </w:r>
      <w:r>
        <w:rPr/>
        <w:t xml:space="preserve"> converts the frequencies into proportions. Multiplying by 100 expresses these values as percentages.</w:t>
      </w:r>
    </w:p>
    <w:p>
      <w:pPr>
        <w:pStyle w:val="BodyText"/>
        <w:bidi w:val="0"/>
        <w:jc w:val="start"/>
        <w:rPr/>
      </w:pPr>
      <w:r>
        <w:rPr/>
        <w:t>This allows comparison of the relative size of each class regardless of the dataset size.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1"/>
        <w:bidi w:val="0"/>
        <w:jc w:val="start"/>
        <w:rPr/>
      </w:pPr>
      <w:r>
        <w:rPr/>
        <w:t>Outcome</w:t>
      </w:r>
    </w:p>
    <w:p>
      <w:pPr>
        <w:pStyle w:val="BodyText"/>
        <w:bidi w:val="0"/>
        <w:jc w:val="start"/>
        <w:rPr/>
      </w:pPr>
      <w:r>
        <w:rPr/>
        <w:t>The output shows: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</w:sectPr>
      </w:pPr>
    </w:p>
    <w:p>
      <w:pPr>
        <w:pStyle w:val="PreformattedText"/>
        <w:bidi w:val="0"/>
        <w:ind w:hanging="0" w:start="0" w:end="0"/>
        <w:jc w:val="start"/>
        <w:rPr/>
      </w:pPr>
      <w:bookmarkStart w:id="1" w:name="code-block-viewer_Copy_1"/>
      <w:bookmarkEnd w:id="1"/>
      <w:r>
        <w:rPr>
          <w:rStyle w:val="SourceText"/>
        </w:rPr>
        <w:t>Class counts</w:t>
      </w:r>
    </w:p>
    <w:p>
      <w:pPr>
        <w:pStyle w:val="PreformattedText"/>
        <w:bidi w:val="0"/>
        <w:jc w:val="start"/>
        <w:rPr/>
      </w:pPr>
      <w:r>
        <w:rPr/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>Loan Approved (1): 27,522</w:t>
      </w:r>
    </w:p>
    <w:p>
      <w:pPr>
        <w:pStyle w:val="PreformattedText"/>
        <w:bidi w:val="0"/>
        <w:jc w:val="start"/>
        <w:rPr/>
      </w:pPr>
      <w:r>
        <w:rPr/>
      </w:r>
    </w:p>
    <w:p>
      <w:pPr>
        <w:pStyle w:val="PreformattedText"/>
        <w:bidi w:val="0"/>
        <w:spacing w:before="0" w:after="283"/>
        <w:jc w:val="start"/>
        <w:rPr/>
      </w:pPr>
      <w:r>
        <w:rPr>
          <w:rStyle w:val="SourceText"/>
        </w:rPr>
        <w:t>Loan Rejected (0): 22,477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</w:sectPr>
      </w:pPr>
    </w:p>
    <w:p>
      <w:pPr>
        <w:pStyle w:val="BodyText"/>
        <w:bidi w:val="0"/>
        <w:jc w:val="start"/>
        <w:rPr/>
      </w:pPr>
      <w:r>
        <w:rPr/>
        <w:t>and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</w:sectPr>
      </w:pPr>
    </w:p>
    <w:p>
      <w:pPr>
        <w:pStyle w:val="PreformattedText"/>
        <w:bidi w:val="0"/>
        <w:ind w:hanging="0" w:start="0" w:end="0"/>
        <w:jc w:val="start"/>
        <w:rPr/>
      </w:pPr>
      <w:bookmarkStart w:id="2" w:name="code-block-viewer_Copy_2"/>
      <w:bookmarkEnd w:id="2"/>
      <w:r>
        <w:rPr>
          <w:rStyle w:val="SourceText"/>
        </w:rPr>
        <w:t>Class percentages</w:t>
      </w:r>
    </w:p>
    <w:p>
      <w:pPr>
        <w:pStyle w:val="PreformattedText"/>
        <w:bidi w:val="0"/>
        <w:jc w:val="start"/>
        <w:rPr/>
      </w:pPr>
      <w:r>
        <w:rPr/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>Loan Approved : 55.05%</w:t>
      </w:r>
    </w:p>
    <w:p>
      <w:pPr>
        <w:pStyle w:val="PreformattedText"/>
        <w:bidi w:val="0"/>
        <w:jc w:val="start"/>
        <w:rPr/>
      </w:pPr>
      <w:r>
        <w:rPr/>
      </w:r>
    </w:p>
    <w:p>
      <w:pPr>
        <w:pStyle w:val="PreformattedText"/>
        <w:bidi w:val="0"/>
        <w:spacing w:before="0" w:after="283"/>
        <w:jc w:val="start"/>
        <w:rPr/>
      </w:pPr>
      <w:r>
        <w:rPr>
          <w:rStyle w:val="SourceText"/>
        </w:rPr>
        <w:t>Loan Rejected : 44.95%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</w:sectPr>
      </w:pPr>
    </w:p>
    <w:p>
      <w:pPr>
        <w:pStyle w:val="Heading3"/>
        <w:bidi w:val="0"/>
        <w:jc w:val="start"/>
        <w:rPr/>
      </w:pPr>
      <w:r>
        <w:rPr/>
        <w:t>Interpretation</w:t>
      </w:r>
    </w:p>
    <w:p>
      <w:pPr>
        <w:pStyle w:val="BodyText"/>
        <w:bidi w:val="0"/>
        <w:jc w:val="start"/>
        <w:rPr/>
      </w:pPr>
      <w:r>
        <w:rPr/>
        <w:t>The dataset contains:</w:t>
      </w:r>
    </w:p>
    <w:tbl>
      <w:tblPr>
        <w:tblW w:w="3463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1418"/>
        <w:gridCol w:w="766"/>
        <w:gridCol w:w="1279"/>
      </w:tblGrid>
      <w:tr>
        <w:trPr>
          <w:tblHeader w:val="true"/>
        </w:trPr>
        <w:tc>
          <w:tcPr>
            <w:tcW w:w="1418" w:type="dxa"/>
            <w:tcBorders/>
            <w:vAlign w:val="center"/>
          </w:tcPr>
          <w:p>
            <w:pPr>
              <w:pStyle w:val="TableHeading"/>
              <w:suppressLineNumbers/>
              <w:bidi w:val="0"/>
              <w:jc w:val="center"/>
              <w:rPr/>
            </w:pPr>
            <w:r>
              <w:rPr/>
              <w:t>Loan Status</w:t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Heading"/>
              <w:suppressLineNumbers/>
              <w:bidi w:val="0"/>
              <w:jc w:val="center"/>
              <w:rPr/>
            </w:pPr>
            <w:r>
              <w:rPr/>
              <w:t>Count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Heading"/>
              <w:suppressLineNumbers/>
              <w:bidi w:val="0"/>
              <w:jc w:val="center"/>
              <w:rPr/>
            </w:pPr>
            <w:r>
              <w:rPr/>
              <w:t>Percentage</w:t>
            </w:r>
          </w:p>
        </w:tc>
      </w:tr>
      <w:tr>
        <w:trPr/>
        <w:tc>
          <w:tcPr>
            <w:tcW w:w="141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Approved (1)</w:t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27,522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55.05%</w:t>
            </w:r>
          </w:p>
        </w:tc>
      </w:tr>
      <w:tr>
        <w:trPr/>
        <w:tc>
          <w:tcPr>
            <w:tcW w:w="141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Rejected (0)</w:t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22,477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44.95%</w:t>
            </w:r>
          </w:p>
        </w:tc>
      </w:tr>
    </w:tbl>
    <w:p>
      <w:pPr>
        <w:pStyle w:val="BodyText"/>
        <w:bidi w:val="0"/>
        <w:jc w:val="start"/>
        <w:rPr/>
      </w:pPr>
      <w:r>
        <w:rPr/>
        <w:t xml:space="preserve">The difference between the two classes is relatively small (approximately 10 percentage points). Therefore, the dataset is only </w:t>
      </w:r>
      <w:r>
        <w:rPr>
          <w:rStyle w:val="Strong"/>
        </w:rPr>
        <w:t>slightly imbalanced</w:t>
      </w:r>
      <w:r>
        <w:rPr/>
        <w:t>, with approved loans representing the majority class.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1"/>
        <w:bidi w:val="0"/>
        <w:jc w:val="start"/>
        <w:rPr/>
      </w:pPr>
      <w:r>
        <w:rPr/>
        <w:t>Step 3: Visualize the Distribution Using a Bar Plot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</w:sectPr>
      </w:pPr>
    </w:p>
    <w:p>
      <w:pPr>
        <w:pStyle w:val="PreformattedText"/>
        <w:bidi w:val="0"/>
        <w:ind w:hanging="0" w:start="0" w:end="0"/>
        <w:jc w:val="start"/>
        <w:rPr/>
      </w:pPr>
      <w:bookmarkStart w:id="3" w:name="code-block-viewer_Copy_3"/>
      <w:bookmarkEnd w:id="3"/>
      <w:r>
        <w:rPr>
          <w:rStyle w:val="SourceText"/>
        </w:rPr>
        <w:t>sns.countplot(x='loan_status', data=df)</w:t>
      </w:r>
    </w:p>
    <w:p>
      <w:pPr>
        <w:pStyle w:val="PreformattedText"/>
        <w:bidi w:val="0"/>
        <w:jc w:val="start"/>
        <w:rPr/>
      </w:pPr>
      <w:r>
        <w:rPr/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>plt.title('Class Distribution')</w:t>
      </w:r>
    </w:p>
    <w:p>
      <w:pPr>
        <w:pStyle w:val="PreformattedText"/>
        <w:bidi w:val="0"/>
        <w:jc w:val="start"/>
        <w:rPr/>
      </w:pPr>
      <w:r>
        <w:rPr/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>plt.xlabel('Classes')</w:t>
      </w:r>
    </w:p>
    <w:p>
      <w:pPr>
        <w:pStyle w:val="PreformattedText"/>
        <w:bidi w:val="0"/>
        <w:jc w:val="start"/>
        <w:rPr/>
      </w:pPr>
      <w:r>
        <w:rPr/>
      </w:r>
    </w:p>
    <w:p>
      <w:pPr>
        <w:pStyle w:val="PreformattedText"/>
        <w:bidi w:val="0"/>
        <w:spacing w:before="0" w:after="283"/>
        <w:jc w:val="start"/>
        <w:rPr/>
      </w:pPr>
      <w:r>
        <w:rPr>
          <w:rStyle w:val="SourceText"/>
        </w:rPr>
        <w:t>plt.ylabel('Count')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</w:sectPr>
      </w:pPr>
    </w:p>
    <w:p>
      <w:pPr>
        <w:pStyle w:val="Heading2"/>
        <w:bidi w:val="0"/>
        <w:jc w:val="start"/>
        <w:rPr/>
      </w:pPr>
      <w:r>
        <w:rPr/>
        <w:t>Purpose</w:t>
      </w:r>
    </w:p>
    <w:p>
      <w:pPr>
        <w:pStyle w:val="BodyText"/>
        <w:bidi w:val="0"/>
        <w:jc w:val="start"/>
        <w:rPr/>
      </w:pPr>
      <w:r>
        <w:rPr/>
        <w:t>The bar plot provides a visual comparison of the number of observations in each class.</w:t>
      </w:r>
    </w:p>
    <w:p>
      <w:pPr>
        <w:pStyle w:val="Heading3"/>
        <w:bidi w:val="0"/>
        <w:jc w:val="start"/>
        <w:rPr/>
      </w:pPr>
      <w:r>
        <w:rPr/>
        <w:t>Interpretation</w:t>
      </w:r>
    </w:p>
    <w:p>
      <w:pPr>
        <w:pStyle w:val="BodyText"/>
        <w:bidi w:val="0"/>
        <w:jc w:val="start"/>
        <w:rPr/>
      </w:pPr>
      <w:r>
        <w:rPr/>
        <w:t>The heights of the two bars indicate that: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the approved class (1) contains slightly more observations, 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the rejected class (0) remains well represented. </w:t>
      </w:r>
    </w:p>
    <w:p>
      <w:pPr>
        <w:pStyle w:val="BodyText"/>
        <w:bidi w:val="0"/>
        <w:jc w:val="start"/>
        <w:rPr/>
      </w:pPr>
      <w:r>
        <w:rPr/>
        <w:t>Unlike severely imbalanced datasets, one class does not dominate the dataset.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1"/>
        <w:bidi w:val="0"/>
        <w:jc w:val="start"/>
        <w:rPr/>
      </w:pPr>
      <w:r>
        <w:rPr/>
        <w:t>Step 4: Visualize the Distribution Using a Pie Chart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</w:sectPr>
      </w:pPr>
    </w:p>
    <w:p>
      <w:pPr>
        <w:pStyle w:val="PreformattedText"/>
        <w:bidi w:val="0"/>
        <w:ind w:hanging="0" w:start="0" w:end="0"/>
        <w:jc w:val="start"/>
        <w:rPr/>
      </w:pPr>
      <w:bookmarkStart w:id="4" w:name="code-block-viewer_Copy_4"/>
      <w:bookmarkEnd w:id="4"/>
      <w:r>
        <w:rPr>
          <w:rStyle w:val="SourceText"/>
        </w:rPr>
        <w:t>df['loan_status'].value_counts().plot(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kind='pie',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autopct='%1.1f%%'</w:t>
      </w:r>
    </w:p>
    <w:p>
      <w:pPr>
        <w:pStyle w:val="PreformattedText"/>
        <w:bidi w:val="0"/>
        <w:spacing w:before="0" w:after="283"/>
        <w:jc w:val="start"/>
        <w:rPr/>
      </w:pPr>
      <w:r>
        <w:rPr>
          <w:rStyle w:val="SourceText"/>
        </w:rPr>
        <w:t>)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</w:sectPr>
      </w:pPr>
    </w:p>
    <w:p>
      <w:pPr>
        <w:pStyle w:val="Heading2"/>
        <w:bidi w:val="0"/>
        <w:jc w:val="start"/>
        <w:rPr/>
      </w:pPr>
      <w:r>
        <w:rPr/>
        <w:t>Purpose</w:t>
      </w:r>
    </w:p>
    <w:p>
      <w:pPr>
        <w:pStyle w:val="BodyText"/>
        <w:bidi w:val="0"/>
        <w:jc w:val="start"/>
        <w:rPr/>
      </w:pPr>
      <w:r>
        <w:rPr/>
        <w:t>The pie chart illustrates the proportion of each class as percentages of the total dataset.</w:t>
      </w:r>
    </w:p>
    <w:p>
      <w:pPr>
        <w:pStyle w:val="BodyText"/>
        <w:bidi w:val="0"/>
        <w:jc w:val="start"/>
        <w:rPr/>
      </w:pPr>
      <w:r>
        <w:rPr/>
        <w:t>The parameter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</w:sectPr>
      </w:pPr>
    </w:p>
    <w:p>
      <w:pPr>
        <w:pStyle w:val="PreformattedText"/>
        <w:bidi w:val="0"/>
        <w:spacing w:before="0" w:after="283"/>
        <w:ind w:hanging="0" w:start="0" w:end="0"/>
        <w:jc w:val="start"/>
        <w:rPr/>
      </w:pPr>
      <w:bookmarkStart w:id="5" w:name="code-block-viewer_Copy_5"/>
      <w:bookmarkEnd w:id="5"/>
      <w:r>
        <w:rPr>
          <w:rStyle w:val="SourceText"/>
        </w:rPr>
        <w:t>autopct='%1.1f%%'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</w:sectPr>
      </w:pPr>
    </w:p>
    <w:p>
      <w:pPr>
        <w:pStyle w:val="BodyText"/>
        <w:bidi w:val="0"/>
        <w:jc w:val="start"/>
        <w:rPr/>
      </w:pPr>
      <w:r>
        <w:rPr/>
        <w:t>displays each percentage with one decimal place.</w:t>
      </w:r>
    </w:p>
    <w:p>
      <w:pPr>
        <w:pStyle w:val="Heading3"/>
        <w:bidi w:val="0"/>
        <w:jc w:val="start"/>
        <w:rPr/>
      </w:pPr>
      <w:r>
        <w:rPr/>
        <w:t>Interpretation</w:t>
      </w:r>
    </w:p>
    <w:p>
      <w:pPr>
        <w:pStyle w:val="BodyText"/>
        <w:bidi w:val="0"/>
        <w:jc w:val="start"/>
        <w:rPr/>
      </w:pPr>
      <w:r>
        <w:rPr/>
        <w:t>The pie chart confirms the numerical results: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approximately </w:t>
      </w:r>
      <w:r>
        <w:rPr>
          <w:rStyle w:val="Strong"/>
        </w:rPr>
        <w:t>55%</w:t>
      </w:r>
      <w:r>
        <w:rPr/>
        <w:t xml:space="preserve"> of the applications were approved, 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approximately </w:t>
      </w:r>
      <w:r>
        <w:rPr>
          <w:rStyle w:val="Strong"/>
        </w:rPr>
        <w:t>45%</w:t>
      </w:r>
      <w:r>
        <w:rPr/>
        <w:t xml:space="preserve"> were rejected. </w:t>
      </w:r>
    </w:p>
    <w:p>
      <w:pPr>
        <w:pStyle w:val="BodyText"/>
        <w:bidi w:val="0"/>
        <w:jc w:val="start"/>
        <w:rPr/>
      </w:pPr>
      <w:r>
        <w:rPr/>
        <w:t>The nearly equal-sized sectors indicate that the class distribution is relatively balanced.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1"/>
        <w:bidi w:val="0"/>
        <w:jc w:val="start"/>
        <w:rPr/>
      </w:pPr>
      <w:r>
        <w:rPr/>
        <w:t>Step 5: Calculate the Imbalance Ratio (IR)</w:t>
      </w:r>
    </w:p>
    <w:p>
      <w:pPr>
        <w:pStyle w:val="BodyText"/>
        <w:bidi w:val="0"/>
        <w:jc w:val="start"/>
        <w:rPr/>
      </w:pPr>
      <w:r>
        <w:rPr/>
        <w:t>The imbalance ratio is computed using: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</w:sectPr>
      </w:pPr>
    </w:p>
    <w:p>
      <w:pPr>
        <w:pStyle w:val="PreformattedText"/>
        <w:bidi w:val="0"/>
        <w:ind w:hanging="0" w:start="0" w:end="0"/>
        <w:jc w:val="start"/>
        <w:rPr/>
      </w:pPr>
      <w:bookmarkStart w:id="6" w:name="code-block-viewer_Copy_6"/>
      <w:bookmarkEnd w:id="6"/>
      <w:r>
        <w:rPr>
          <w:rStyle w:val="SourceText"/>
        </w:rPr>
        <w:t>majority_class_count = class_counts.max()</w:t>
      </w:r>
    </w:p>
    <w:p>
      <w:pPr>
        <w:pStyle w:val="PreformattedText"/>
        <w:bidi w:val="0"/>
        <w:jc w:val="start"/>
        <w:rPr/>
      </w:pPr>
      <w:r>
        <w:rPr/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>minority_class_count = class_counts.min()</w:t>
      </w:r>
    </w:p>
    <w:p>
      <w:pPr>
        <w:pStyle w:val="PreformattedText"/>
        <w:bidi w:val="0"/>
        <w:jc w:val="start"/>
        <w:rPr/>
      </w:pPr>
      <w:r>
        <w:rPr/>
      </w:r>
    </w:p>
    <w:p>
      <w:pPr>
        <w:pStyle w:val="PreformattedText"/>
        <w:bidi w:val="0"/>
        <w:spacing w:before="0" w:after="283"/>
        <w:jc w:val="start"/>
        <w:rPr/>
      </w:pPr>
      <w:r>
        <w:rPr>
          <w:rStyle w:val="SourceText"/>
        </w:rPr>
        <w:t>imbalance_ratio = majority_class_count / minority_class_count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</w:sectPr>
      </w:pPr>
    </w:p>
    <w:p>
      <w:pPr>
        <w:pStyle w:val="BodyText"/>
        <w:bidi w:val="0"/>
        <w:jc w:val="start"/>
        <w:rPr/>
      </w:pPr>
      <w:r>
        <w:rPr/>
        <w:t>The result is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</w:sectPr>
      </w:pPr>
    </w:p>
    <w:p>
      <w:pPr>
        <w:pStyle w:val="PreformattedText"/>
        <w:bidi w:val="0"/>
        <w:spacing w:before="0" w:after="283"/>
        <w:ind w:hanging="0" w:start="0" w:end="0"/>
        <w:jc w:val="start"/>
        <w:rPr/>
      </w:pPr>
      <w:bookmarkStart w:id="7" w:name="code-block-viewer_Copy_7"/>
      <w:bookmarkEnd w:id="7"/>
      <w:r>
        <w:rPr>
          <w:rStyle w:val="SourceText"/>
        </w:rPr>
        <w:t>Imbalance Ratio = 1.22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</w:sectPr>
      </w:pPr>
    </w:p>
    <w:p>
      <w:pPr>
        <w:pStyle w:val="Heading3"/>
        <w:bidi w:val="0"/>
        <w:jc w:val="start"/>
        <w:rPr/>
      </w:pPr>
      <w:r>
        <w:rPr/>
        <w:t>Formula</w:t>
      </w:r>
    </w:p>
    <w:p>
      <w:pPr>
        <w:pStyle w:val="BodyText"/>
        <w:bidi w:val="0"/>
        <w:jc w:val="start"/>
        <w:rPr/>
      </w:pPr>
      <w:r>
        <w:rPr/>
        <w:t xml:space="preserve">IR=Majority ClassMinority ClassIR=\frac{\text{Majority Class}}{\text{Minority Class}}IR=Minority ClassMajority Class​ </w:t>
      </w:r>
    </w:p>
    <w:p>
      <w:pPr>
        <w:pStyle w:val="BodyText"/>
        <w:bidi w:val="0"/>
        <w:jc w:val="start"/>
        <w:rPr/>
      </w:pPr>
      <w:r>
        <w:rPr/>
        <w:t>Substituting the observed values:</w:t>
      </w:r>
    </w:p>
    <w:p>
      <w:pPr>
        <w:pStyle w:val="BodyText"/>
        <w:bidi w:val="0"/>
        <w:spacing w:before="0" w:after="0"/>
        <w:jc w:val="start"/>
        <w:rPr/>
      </w:pPr>
      <w:r>
        <w:rPr/>
        <w:t xml:space="preserve">IR=27,52222,477=1.22IR=\frac{27,522}{22,477}=1.22IR=22,47727,522​=1.22 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1"/>
        <w:bidi w:val="0"/>
        <w:jc w:val="start"/>
        <w:rPr/>
      </w:pPr>
      <w:r>
        <w:rPr/>
        <w:t>Interpretation of the Imbalance Ratio</w:t>
      </w:r>
    </w:p>
    <w:p>
      <w:pPr>
        <w:pStyle w:val="BodyText"/>
        <w:bidi w:val="0"/>
        <w:jc w:val="start"/>
        <w:rPr/>
      </w:pPr>
      <w:r>
        <w:rPr/>
        <w:t>The imbalance ratio quantifies how much larger the majority class is compared with the minority class.</w:t>
      </w:r>
    </w:p>
    <w:p>
      <w:pPr>
        <w:pStyle w:val="BodyText"/>
        <w:bidi w:val="0"/>
        <w:jc w:val="start"/>
        <w:rPr/>
      </w:pPr>
      <w:r>
        <w:rPr/>
        <w:t>General guidelines are:</w:t>
      </w:r>
    </w:p>
    <w:tbl>
      <w:tblPr>
        <w:tblW w:w="3936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1820"/>
        <w:gridCol w:w="2116"/>
      </w:tblGrid>
      <w:tr>
        <w:trPr>
          <w:tblHeader w:val="true"/>
        </w:trPr>
        <w:tc>
          <w:tcPr>
            <w:tcW w:w="1820" w:type="dxa"/>
            <w:tcBorders/>
            <w:vAlign w:val="center"/>
          </w:tcPr>
          <w:p>
            <w:pPr>
              <w:pStyle w:val="TableHeading"/>
              <w:bidi w:val="0"/>
              <w:rPr>
                <w:color w:val="FF0000"/>
              </w:rPr>
            </w:pPr>
            <w:r>
              <w:rPr>
                <w:color w:val="FF0000"/>
              </w:rPr>
              <w:t>Imbalance Ratio</w:t>
            </w:r>
          </w:p>
        </w:tc>
        <w:tc>
          <w:tcPr>
            <w:tcW w:w="2116" w:type="dxa"/>
            <w:tcBorders/>
            <w:vAlign w:val="center"/>
          </w:tcPr>
          <w:p>
            <w:pPr>
              <w:pStyle w:val="TableHeading"/>
              <w:bidi w:val="0"/>
              <w:rPr>
                <w:color w:val="FF0000"/>
              </w:rPr>
            </w:pPr>
            <w:r>
              <w:rPr>
                <w:color w:val="FF0000"/>
              </w:rPr>
              <w:t>Interpretation</w:t>
            </w:r>
          </w:p>
        </w:tc>
      </w:tr>
      <w:tr>
        <w:trPr/>
        <w:tc>
          <w:tcPr>
            <w:tcW w:w="1820" w:type="dxa"/>
            <w:tcBorders/>
            <w:vAlign w:val="center"/>
          </w:tcPr>
          <w:p>
            <w:pPr>
              <w:pStyle w:val="TableContents"/>
              <w:bidi w:val="0"/>
              <w:jc w:val="start"/>
              <w:rPr>
                <w:color w:val="FF0000"/>
              </w:rPr>
            </w:pPr>
            <w:r>
              <w:rPr>
                <w:color w:val="FF0000"/>
              </w:rPr>
              <w:t>1.0</w:t>
            </w:r>
          </w:p>
        </w:tc>
        <w:tc>
          <w:tcPr>
            <w:tcW w:w="2116" w:type="dxa"/>
            <w:tcBorders/>
            <w:vAlign w:val="center"/>
          </w:tcPr>
          <w:p>
            <w:pPr>
              <w:pStyle w:val="TableContents"/>
              <w:bidi w:val="0"/>
              <w:jc w:val="start"/>
              <w:rPr>
                <w:color w:val="FF0000"/>
              </w:rPr>
            </w:pPr>
            <w:r>
              <w:rPr>
                <w:color w:val="FF0000"/>
              </w:rPr>
              <w:t>Perfectly balanced</w:t>
            </w:r>
          </w:p>
        </w:tc>
      </w:tr>
      <w:tr>
        <w:trPr/>
        <w:tc>
          <w:tcPr>
            <w:tcW w:w="1820" w:type="dxa"/>
            <w:tcBorders/>
            <w:vAlign w:val="center"/>
          </w:tcPr>
          <w:p>
            <w:pPr>
              <w:pStyle w:val="TableContents"/>
              <w:bidi w:val="0"/>
              <w:jc w:val="start"/>
              <w:rPr>
                <w:color w:val="FF0000"/>
              </w:rPr>
            </w:pPr>
            <w:r>
              <w:rPr>
                <w:color w:val="FF0000"/>
              </w:rPr>
              <w:t>1.0 – 1.5</w:t>
            </w:r>
          </w:p>
        </w:tc>
        <w:tc>
          <w:tcPr>
            <w:tcW w:w="2116" w:type="dxa"/>
            <w:tcBorders/>
            <w:vAlign w:val="center"/>
          </w:tcPr>
          <w:p>
            <w:pPr>
              <w:pStyle w:val="TableContents"/>
              <w:bidi w:val="0"/>
              <w:jc w:val="start"/>
              <w:rPr>
                <w:color w:val="FF0000"/>
              </w:rPr>
            </w:pPr>
            <w:r>
              <w:rPr>
                <w:color w:val="FF0000"/>
              </w:rPr>
              <w:t>Slight imbalance</w:t>
            </w:r>
          </w:p>
        </w:tc>
      </w:tr>
      <w:tr>
        <w:trPr/>
        <w:tc>
          <w:tcPr>
            <w:tcW w:w="1820" w:type="dxa"/>
            <w:tcBorders/>
            <w:vAlign w:val="center"/>
          </w:tcPr>
          <w:p>
            <w:pPr>
              <w:pStyle w:val="TableContents"/>
              <w:bidi w:val="0"/>
              <w:jc w:val="start"/>
              <w:rPr>
                <w:color w:val="FF0000"/>
              </w:rPr>
            </w:pPr>
            <w:r>
              <w:rPr>
                <w:color w:val="FF0000"/>
              </w:rPr>
              <w:t>1.5 – 3.0</w:t>
            </w:r>
          </w:p>
        </w:tc>
        <w:tc>
          <w:tcPr>
            <w:tcW w:w="2116" w:type="dxa"/>
            <w:tcBorders/>
            <w:vAlign w:val="center"/>
          </w:tcPr>
          <w:p>
            <w:pPr>
              <w:pStyle w:val="TableContents"/>
              <w:bidi w:val="0"/>
              <w:jc w:val="start"/>
              <w:rPr>
                <w:color w:val="FF0000"/>
              </w:rPr>
            </w:pPr>
            <w:r>
              <w:rPr>
                <w:color w:val="FF0000"/>
              </w:rPr>
              <w:t>Moderate imbalance</w:t>
            </w:r>
          </w:p>
        </w:tc>
      </w:tr>
      <w:tr>
        <w:trPr/>
        <w:tc>
          <w:tcPr>
            <w:tcW w:w="1820" w:type="dxa"/>
            <w:tcBorders/>
            <w:vAlign w:val="center"/>
          </w:tcPr>
          <w:p>
            <w:pPr>
              <w:pStyle w:val="TableContents"/>
              <w:bidi w:val="0"/>
              <w:jc w:val="start"/>
              <w:rPr>
                <w:color w:val="FF0000"/>
              </w:rPr>
            </w:pPr>
            <w:r>
              <w:rPr>
                <w:color w:val="FF0000"/>
              </w:rPr>
              <w:t>&gt;3.0</w:t>
            </w:r>
          </w:p>
        </w:tc>
        <w:tc>
          <w:tcPr>
            <w:tcW w:w="2116" w:type="dxa"/>
            <w:tcBorders/>
            <w:vAlign w:val="center"/>
          </w:tcPr>
          <w:p>
            <w:pPr>
              <w:pStyle w:val="TableContents"/>
              <w:bidi w:val="0"/>
              <w:jc w:val="start"/>
              <w:rPr>
                <w:color w:val="FF0000"/>
              </w:rPr>
            </w:pPr>
            <w:r>
              <w:rPr>
                <w:color w:val="FF0000"/>
              </w:rPr>
              <w:t>Severe imbalance</w:t>
            </w:r>
          </w:p>
        </w:tc>
      </w:tr>
    </w:tbl>
    <w:p>
      <w:pPr>
        <w:pStyle w:val="BodyText"/>
        <w:bidi w:val="0"/>
        <w:jc w:val="start"/>
        <w:rPr/>
      </w:pPr>
      <w:r>
        <w:rPr/>
        <w:t>With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</w:sectPr>
      </w:pPr>
    </w:p>
    <w:p>
      <w:pPr>
        <w:pStyle w:val="PreformattedText"/>
        <w:bidi w:val="0"/>
        <w:spacing w:before="0" w:after="283"/>
        <w:ind w:hanging="0" w:start="0" w:end="0"/>
        <w:jc w:val="start"/>
        <w:rPr/>
      </w:pPr>
      <w:bookmarkStart w:id="8" w:name="code-block-viewer_Copy_8"/>
      <w:bookmarkEnd w:id="8"/>
      <w:r>
        <w:rPr>
          <w:rStyle w:val="SourceText"/>
        </w:rPr>
        <w:t>IR = 1.22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</w:sectPr>
      </w:pPr>
    </w:p>
    <w:p>
      <w:pPr>
        <w:pStyle w:val="BodyText"/>
        <w:bidi w:val="0"/>
        <w:jc w:val="start"/>
        <w:rPr/>
      </w:pPr>
      <w:r>
        <w:rPr/>
        <w:t xml:space="preserve">the dataset falls within the </w:t>
      </w:r>
      <w:r>
        <w:rPr>
          <w:rStyle w:val="Strong"/>
        </w:rPr>
        <w:t>slightly imbalanced</w:t>
      </w:r>
      <w:r>
        <w:rPr/>
        <w:t xml:space="preserve"> category.</w:t>
      </w:r>
    </w:p>
    <w:p>
      <w:pPr>
        <w:pStyle w:val="BodyText"/>
        <w:bidi w:val="0"/>
        <w:jc w:val="start"/>
        <w:rPr/>
      </w:pPr>
      <w:r>
        <w:rPr/>
        <w:t>The minority class still contains a large number of observations, indicating that the imbalance is unlikely to substantially bias the learning process.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1"/>
        <w:bidi w:val="0"/>
        <w:jc w:val="start"/>
        <w:rPr/>
      </w:pPr>
      <w:r>
        <w:rPr/>
        <w:t>Why Class Weighting Was Chosen</w:t>
      </w:r>
    </w:p>
    <w:p>
      <w:pPr>
        <w:pStyle w:val="BodyText"/>
        <w:bidi w:val="0"/>
        <w:jc w:val="start"/>
        <w:rPr/>
      </w:pPr>
      <w:r>
        <w:rPr/>
        <w:t xml:space="preserve">Although the imbalance is relatively small, a slight preference toward the majority class may still occur during model training. </w:t>
      </w:r>
      <w:r>
        <w:rPr>
          <w:color w:val="FF0000"/>
        </w:rPr>
        <w:t xml:space="preserve">To address this issue, </w:t>
      </w:r>
      <w:r>
        <w:rPr>
          <w:rStyle w:val="Strong"/>
          <w:color w:val="FF0000"/>
        </w:rPr>
        <w:t>class weighting</w:t>
      </w:r>
      <w:r>
        <w:rPr>
          <w:color w:val="FF0000"/>
        </w:rPr>
        <w:t xml:space="preserve"> was adopted.</w:t>
      </w:r>
    </w:p>
    <w:p>
      <w:pPr>
        <w:pStyle w:val="BodyText"/>
        <w:bidi w:val="0"/>
        <w:jc w:val="start"/>
        <w:rPr/>
      </w:pPr>
      <w:r>
        <w:rPr>
          <w:color w:val="FF0000"/>
        </w:rPr>
        <w:t>Class weighting assigns a higher penalty to misclassifying samples from the minority class during training</w:t>
      </w:r>
      <w:r>
        <w:rPr/>
        <w:t>. This encourages the learning algorithm to pay similar attention to both approved and rejected loan applications.</w:t>
      </w:r>
    </w:p>
    <w:p>
      <w:pPr>
        <w:pStyle w:val="BodyText"/>
        <w:bidi w:val="0"/>
        <w:jc w:val="start"/>
        <w:rPr>
          <w:color w:val="FF0000"/>
        </w:rPr>
      </w:pPr>
      <w:r>
        <w:rPr>
          <w:color w:val="FF0000"/>
        </w:rPr>
        <w:t>Unlike oversampling or undersampling, class weighting: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>
          <w:color w:val="FF0000"/>
        </w:rPr>
      </w:pPr>
      <w:r>
        <w:rPr>
          <w:color w:val="FF0000"/>
        </w:rPr>
        <w:t xml:space="preserve">preserves all original observations, 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>
          <w:color w:val="FF0000"/>
        </w:rPr>
      </w:pPr>
      <w:r>
        <w:rPr>
          <w:color w:val="FF0000"/>
        </w:rPr>
        <w:t xml:space="preserve">avoids generating synthetic data, 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>
          <w:color w:val="FF0000"/>
        </w:rPr>
      </w:pPr>
      <w:r>
        <w:rPr>
          <w:color w:val="FF0000"/>
        </w:rPr>
        <w:t xml:space="preserve">does not discard existing samples, 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>
          <w:color w:val="FF0000"/>
        </w:rPr>
      </w:pPr>
      <w:r>
        <w:rPr>
          <w:color w:val="FF0000"/>
        </w:rPr>
        <w:t xml:space="preserve">is computationally efficient, 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>
          <w:color w:val="FF0000"/>
        </w:rPr>
      </w:pPr>
      <w:r>
        <w:rPr>
          <w:color w:val="FF0000"/>
        </w:rPr>
        <w:t xml:space="preserve">is supported by many machine learning algorithms such as Logistic Regression, Random Forest, XGBoost, LightGBM, and CatBoost. </w:t>
      </w:r>
    </w:p>
    <w:p>
      <w:pPr>
        <w:pStyle w:val="BodyText"/>
        <w:bidi w:val="0"/>
        <w:jc w:val="start"/>
        <w:rPr/>
      </w:pPr>
      <w:r>
        <w:rPr/>
        <w:t xml:space="preserve">Because the imbalance ratio is only </w:t>
      </w:r>
      <w:r>
        <w:rPr>
          <w:rStyle w:val="Strong"/>
        </w:rPr>
        <w:t>1.22</w:t>
      </w:r>
      <w:r>
        <w:rPr/>
        <w:t>, applying class weighting is sufficient, and more aggressive techniques such as SMOTE or random undersampling are unnecessary.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1"/>
        <w:bidi w:val="0"/>
        <w:jc w:val="start"/>
        <w:rPr/>
      </w:pPr>
      <w:r>
        <w:rPr/>
        <w:t>Overall Outcome</w:t>
      </w:r>
    </w:p>
    <w:p>
      <w:pPr>
        <w:pStyle w:val="BodyText"/>
        <w:bidi w:val="0"/>
        <w:jc w:val="start"/>
        <w:rPr/>
      </w:pPr>
      <w:r>
        <w:rPr/>
        <w:t xml:space="preserve">The class imbalance analysis indicates that the target variable is </w:t>
      </w:r>
      <w:r>
        <w:rPr>
          <w:rStyle w:val="Strong"/>
        </w:rPr>
        <w:t>slightly imbalanced</w:t>
      </w:r>
      <w:r>
        <w:rPr/>
        <w:t xml:space="preserve">, with </w:t>
      </w:r>
      <w:r>
        <w:rPr>
          <w:rStyle w:val="Strong"/>
        </w:rPr>
        <w:t>27,522 approved loans (55.05%)</w:t>
      </w:r>
      <w:r>
        <w:rPr/>
        <w:t xml:space="preserve"> and </w:t>
      </w:r>
      <w:r>
        <w:rPr>
          <w:rStyle w:val="Strong"/>
        </w:rPr>
        <w:t>22,477 rejected loans (44.95%)</w:t>
      </w:r>
      <w:r>
        <w:rPr/>
        <w:t xml:space="preserve">, resulting in an imbalance ratio of </w:t>
      </w:r>
      <w:r>
        <w:rPr>
          <w:rStyle w:val="Strong"/>
        </w:rPr>
        <w:t>1.22</w:t>
      </w:r>
      <w:r>
        <w:rPr/>
        <w:t xml:space="preserve">. Both the bar chart and pie chart confirm that the two classes are relatively evenly represented. Since the imbalance is minor, no resampling techniques were required. Instead, </w:t>
      </w:r>
      <w:r>
        <w:rPr>
          <w:rStyle w:val="Strong"/>
          <w:color w:val="FF0000"/>
        </w:rPr>
        <w:t>class weighting</w:t>
      </w:r>
      <w:r>
        <w:rPr>
          <w:color w:val="FF0000"/>
        </w:rPr>
        <w:t xml:space="preserve"> was selected to ensure that the machine learning models treat both classes fairly while</w:t>
      </w:r>
      <w:r>
        <w:rPr/>
        <w:t xml:space="preserve"> preserving the original data distribution. This approach helps improve predictive performance for the minority class without introducing artificial observations or removing existing data.</w:t>
      </w:r>
    </w:p>
    <w:p>
      <w:pPr>
        <w:pStyle w:val="Normal"/>
        <w:bidi w:val="0"/>
        <w:jc w:val="start"/>
        <w:rPr/>
      </w:pPr>
      <w:r>
        <w:rPr/>
      </w:r>
    </w:p>
    <w:sectPr>
      <w:type w:val="continuous"/>
      <w:pgSz w:w="11906" w:h="16838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Mono">
    <w:altName w:val="Courier New"/>
    <w:charset w:val="00" w:characterSet="windows-1252"/>
    <w:family w:val="modern"/>
    <w:pitch w:val="fixed"/>
  </w:font>
  <w:font w:name="Liberation Sans">
    <w:altName w:val="Arial"/>
    <w:charset w:val="00" w:characterSet="windows-1252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none"/>
      <w:pStyle w:val="Heading1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pStyle w:val="Heading2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pStyle w:val="Heading3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120"/>
  <w:defaultTabStop w:val="709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kern w:val="2"/>
        <w:sz w:val="24"/>
        <w:szCs w:val="24"/>
        <w:lang w:val="en-U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NSimSun" w:cs="Lucida Sans"/>
      <w:color w:val="auto"/>
      <w:kern w:val="2"/>
      <w:sz w:val="24"/>
      <w:szCs w:val="24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spacing w:before="240" w:after="120"/>
      <w:outlineLvl w:val="0"/>
    </w:pPr>
    <w:rPr>
      <w:rFonts w:ascii="Liberation Serif" w:hAnsi="Liberation Serif" w:eastAsia="NSimSun" w:cs="Lucida Sans"/>
      <w:b/>
      <w:bCs/>
      <w:sz w:val="48"/>
      <w:szCs w:val="48"/>
    </w:rPr>
  </w:style>
  <w:style w:type="paragraph" w:styleId="Heading2">
    <w:name w:val="heading 2"/>
    <w:basedOn w:val="Heading"/>
    <w:next w:val="BodyText"/>
    <w:qFormat/>
    <w:pPr>
      <w:spacing w:before="200" w:after="120"/>
      <w:outlineLvl w:val="1"/>
    </w:pPr>
    <w:rPr>
      <w:rFonts w:ascii="Liberation Serif" w:hAnsi="Liberation Serif" w:eastAsia="NSimSun" w:cs="Lucida Sans"/>
      <w:b/>
      <w:bCs/>
      <w:sz w:val="36"/>
      <w:szCs w:val="36"/>
    </w:rPr>
  </w:style>
  <w:style w:type="paragraph" w:styleId="Heading3">
    <w:name w:val="heading 3"/>
    <w:basedOn w:val="Heading"/>
    <w:next w:val="BodyText"/>
    <w:qFormat/>
    <w:pPr>
      <w:spacing w:before="140" w:after="120"/>
      <w:outlineLvl w:val="2"/>
    </w:pPr>
    <w:rPr>
      <w:rFonts w:ascii="Liberation Serif" w:hAnsi="Liberation Serif" w:eastAsia="NSimSun" w:cs="Lucida Sans"/>
      <w:b/>
      <w:bCs/>
      <w:sz w:val="28"/>
      <w:szCs w:val="28"/>
    </w:rPr>
  </w:style>
  <w:style w:type="character" w:styleId="Strong">
    <w:name w:val="Strong"/>
    <w:qFormat/>
    <w:rPr>
      <w:b/>
      <w:b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SourceText">
    <w:name w:val="Source Text"/>
    <w:qFormat/>
    <w:rPr>
      <w:rFonts w:ascii="Liberation Mono" w:hAnsi="Liberation Mono" w:eastAsia="NSimSun" w:cs="Liberation Mono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NSimSun" w:cs="Liberation Mono"/>
      <w:sz w:val="20"/>
      <w:szCs w:val="20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14</TotalTime>
  <Application>LibreOffice/26.2.4.2$Windows_X86_64 LibreOffice_project/0229ac93fcf0d7cbc6376066c6f35021cef002dc</Application>
  <AppVersion>15.0000</AppVersion>
  <Pages>5</Pages>
  <Words>753</Words>
  <Characters>4819</Characters>
  <CharactersWithSpaces>5482</CharactersWithSpaces>
  <Paragraphs>109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2026-07-18T15:59:31Z</dcterms:created>
  <dc:creator/>
  <dc:description/>
  <dc:language>en-US</dc:language>
  <cp:lastModifiedBy/>
  <dcterms:modified xsi:type="dcterms:W3CDTF">2026-07-18T16:13:57Z</dcterms:modified>
  <cp:revision>4</cp:revision>
  <dc:subject/>
  <dc:title/>
</cp:coreProperties>
</file>