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Marketing System</w:t>
      </w:r>
    </w:p>
    <w:p>
      <w:pPr>
        <w:widowControl/>
        <w:spacing w:before="0" w:after="480"/>
        <w:jc w:val="center"/>
      </w:pPr>
      <w:r>
        <w:rPr>
          <w:rFonts w:ascii="Calibri" w:hAnsi="Calibri"/>
          <w:color w:val="5F624D"/>
          <w:sz w:val="26"/>
        </w:rPr>
        <w:t>Meta, Google, SEO, Landing Pages, and Measurement</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Objective: Generate qualified local discovery and action without turning House of Rose into generic med-spa advertising</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MARKETING RULE:</w:t>
            </w:r>
            <w:r>
              <w:rPr>
                <w:rFonts w:ascii="Calibri" w:hAnsi="Calibri"/>
                <w:color w:val="3A2B24"/>
                <w:sz w:val="21"/>
              </w:rPr>
              <w:t xml:space="preserve"> Match the campaign to the service, the search intent, and the next measurable action. Do not use one generic ad or landing page to sell the entire practice.</w:t>
            </w:r>
          </w:p>
        </w:tc>
      </w:tr>
    </w:tbl>
    <w:p>
      <w:pPr>
        <w:widowControl/>
        <w:spacing w:before="0" w:after="40"/>
      </w:pPr>
    </w:p>
    <w:p>
      <w:pPr>
        <w:pStyle w:val="Heading1"/>
        <w:widowControl/>
        <w:pBdr>
          <w:bottom w:val="single" w:sz="5" w:space="5" w:color="D9D1C7"/>
        </w:pBdr>
      </w:pPr>
      <w:r>
        <w:rPr>
          <w:rFonts w:ascii="Calibri" w:hAnsi="Calibri"/>
          <w:sz w:val="32"/>
        </w:rPr>
        <w:t>1. Marketing strategy</w:t>
      </w:r>
    </w:p>
    <w:p>
      <w:pPr>
        <w:widowControl/>
        <w:spacing w:before="0" w:after="120" w:line="300" w:lineRule="auto"/>
      </w:pPr>
      <w:r>
        <w:rPr>
          <w:rFonts w:ascii="Calibri" w:hAnsi="Calibri"/>
          <w:sz w:val="22"/>
        </w:rPr>
        <w:t>House of Rose should market the practice in three layers:</w:t>
      </w:r>
    </w:p>
    <w:p>
      <w:pPr>
        <w:widowControl/>
        <w:numPr>
          <w:ilvl w:val="0"/>
          <w:numId w:val="13"/>
        </w:numPr>
        <w:spacing w:before="0" w:after="80" w:line="300" w:lineRule="auto"/>
      </w:pPr>
      <w:r>
        <w:rPr>
          <w:rFonts w:ascii="Calibri" w:hAnsi="Calibri"/>
          <w:b/>
          <w:sz w:val="22"/>
        </w:rPr>
        <w:t>Identity:</w:t>
      </w:r>
      <w:r>
        <w:rPr>
          <w:rFonts w:ascii="Calibri" w:hAnsi="Calibri"/>
          <w:sz w:val="22"/>
        </w:rPr>
        <w:t xml:space="preserve"> What House of Rose is and how it operates</w:t>
      </w:r>
    </w:p>
    <w:p>
      <w:pPr>
        <w:widowControl/>
        <w:numPr>
          <w:ilvl w:val="0"/>
          <w:numId w:val="13"/>
        </w:numPr>
        <w:spacing w:before="0" w:after="80" w:line="300" w:lineRule="auto"/>
      </w:pPr>
      <w:r>
        <w:rPr>
          <w:rFonts w:ascii="Calibri" w:hAnsi="Calibri"/>
          <w:b/>
          <w:sz w:val="22"/>
        </w:rPr>
        <w:t>Service intent:</w:t>
      </w:r>
      <w:r>
        <w:rPr>
          <w:rFonts w:ascii="Calibri" w:hAnsi="Calibri"/>
          <w:sz w:val="22"/>
        </w:rPr>
        <w:t xml:space="preserve"> What the person is actively researching</w:t>
      </w:r>
    </w:p>
    <w:p>
      <w:pPr>
        <w:widowControl/>
        <w:numPr>
          <w:ilvl w:val="0"/>
          <w:numId w:val="13"/>
        </w:numPr>
        <w:spacing w:before="0" w:after="80" w:line="300" w:lineRule="auto"/>
      </w:pPr>
      <w:r>
        <w:rPr>
          <w:rFonts w:ascii="Calibri" w:hAnsi="Calibri"/>
          <w:b/>
          <w:sz w:val="22"/>
        </w:rPr>
        <w:t>Clinical expectation:</w:t>
      </w:r>
      <w:r>
        <w:rPr>
          <w:rFonts w:ascii="Calibri" w:hAnsi="Calibri"/>
          <w:sz w:val="22"/>
        </w:rPr>
        <w:t xml:space="preserve"> What assessment, preparation, downtime, aftercare, or maintenance may involve</w:t>
      </w:r>
    </w:p>
    <w:p>
      <w:pPr>
        <w:widowControl/>
        <w:spacing w:before="0" w:after="120" w:line="300" w:lineRule="auto"/>
      </w:pPr>
      <w:r>
        <w:rPr>
          <w:rFonts w:ascii="Calibri" w:hAnsi="Calibri"/>
          <w:sz w:val="22"/>
        </w:rPr>
        <w:t>The environment creates attention. The process creates trust. The service creates relevance. The next step creates measurable action.</w:t>
      </w:r>
    </w:p>
    <w:p>
      <w:pPr>
        <w:pStyle w:val="Heading1"/>
        <w:widowControl/>
        <w:pBdr>
          <w:bottom w:val="single" w:sz="5" w:space="5" w:color="D9D1C7"/>
        </w:pBdr>
      </w:pPr>
      <w:r>
        <w:rPr>
          <w:rFonts w:ascii="Calibri" w:hAnsi="Calibri"/>
          <w:sz w:val="32"/>
        </w:rPr>
        <w:t>2. Funnel</w:t>
      </w:r>
    </w:p>
    <w:p>
      <w:pPr>
        <w:pStyle w:val="Heading2"/>
        <w:widowControl/>
      </w:pPr>
      <w:r>
        <w:rPr>
          <w:rFonts w:ascii="Calibri" w:hAnsi="Calibri"/>
          <w:sz w:val="26"/>
        </w:rPr>
        <w:t>Discovery</w:t>
      </w:r>
    </w:p>
    <w:p>
      <w:pPr>
        <w:widowControl/>
        <w:spacing w:before="0" w:after="120" w:line="300" w:lineRule="auto"/>
      </w:pPr>
      <w:r>
        <w:rPr>
          <w:rFonts w:ascii="Calibri" w:hAnsi="Calibri"/>
          <w:sz w:val="22"/>
        </w:rPr>
        <w:t>Use real-space imagery, clear local identity, Google Business Profile, directory consistency, local social content, and helpful service pages.</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Qualified reach in the local market</w:t>
      </w:r>
    </w:p>
    <w:p>
      <w:pPr>
        <w:widowControl/>
        <w:numPr>
          <w:ilvl w:val="0"/>
          <w:numId w:val="10"/>
        </w:numPr>
        <w:spacing w:before="0" w:after="80" w:line="300" w:lineRule="auto"/>
      </w:pPr>
      <w:r>
        <w:rPr>
          <w:rFonts w:ascii="Calibri" w:hAnsi="Calibri"/>
          <w:sz w:val="22"/>
        </w:rPr>
        <w:t>Profile visits</w:t>
      </w:r>
    </w:p>
    <w:p>
      <w:pPr>
        <w:widowControl/>
        <w:numPr>
          <w:ilvl w:val="0"/>
          <w:numId w:val="10"/>
        </w:numPr>
        <w:spacing w:before="0" w:after="80" w:line="300" w:lineRule="auto"/>
      </w:pPr>
      <w:r>
        <w:rPr>
          <w:rFonts w:ascii="Calibri" w:hAnsi="Calibri"/>
          <w:sz w:val="22"/>
        </w:rPr>
        <w:t>Engaged landing-page sessions</w:t>
      </w:r>
    </w:p>
    <w:p>
      <w:pPr>
        <w:widowControl/>
        <w:numPr>
          <w:ilvl w:val="0"/>
          <w:numId w:val="10"/>
        </w:numPr>
        <w:spacing w:before="0" w:after="80" w:line="300" w:lineRule="auto"/>
      </w:pPr>
      <w:r>
        <w:rPr>
          <w:rFonts w:ascii="Calibri" w:hAnsi="Calibri"/>
          <w:sz w:val="22"/>
        </w:rPr>
        <w:t>Directions and calls</w:t>
      </w:r>
    </w:p>
    <w:p>
      <w:pPr>
        <w:widowControl/>
        <w:numPr>
          <w:ilvl w:val="0"/>
          <w:numId w:val="10"/>
        </w:numPr>
        <w:spacing w:before="0" w:after="80" w:line="300" w:lineRule="auto"/>
      </w:pPr>
      <w:r>
        <w:rPr>
          <w:rFonts w:ascii="Calibri" w:hAnsi="Calibri"/>
          <w:sz w:val="22"/>
        </w:rPr>
        <w:t>Branded search growth</w:t>
      </w:r>
    </w:p>
    <w:p>
      <w:pPr>
        <w:pStyle w:val="Heading2"/>
        <w:widowControl/>
      </w:pPr>
      <w:r>
        <w:rPr>
          <w:rFonts w:ascii="Calibri" w:hAnsi="Calibri"/>
          <w:sz w:val="26"/>
        </w:rPr>
        <w:t>Consideration</w:t>
      </w:r>
    </w:p>
    <w:p>
      <w:pPr>
        <w:widowControl/>
        <w:spacing w:before="0" w:after="120" w:line="300" w:lineRule="auto"/>
      </w:pPr>
      <w:r>
        <w:rPr>
          <w:rFonts w:ascii="Calibri" w:hAnsi="Calibri"/>
          <w:sz w:val="22"/>
        </w:rPr>
        <w:t>Use consultation content, treatment explainers, preparation and downtime education, real staff, standardized results, and procedure-specific pages.</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Service-page views</w:t>
      </w:r>
    </w:p>
    <w:p>
      <w:pPr>
        <w:widowControl/>
        <w:numPr>
          <w:ilvl w:val="0"/>
          <w:numId w:val="10"/>
        </w:numPr>
        <w:spacing w:before="0" w:after="80" w:line="300" w:lineRule="auto"/>
      </w:pPr>
      <w:r>
        <w:rPr>
          <w:rFonts w:ascii="Calibri" w:hAnsi="Calibri"/>
          <w:sz w:val="22"/>
        </w:rPr>
        <w:t>Scroll depth</w:t>
      </w:r>
    </w:p>
    <w:p>
      <w:pPr>
        <w:widowControl/>
        <w:numPr>
          <w:ilvl w:val="0"/>
          <w:numId w:val="10"/>
        </w:numPr>
        <w:spacing w:before="0" w:after="80" w:line="300" w:lineRule="auto"/>
      </w:pPr>
      <w:r>
        <w:rPr>
          <w:rFonts w:ascii="Calibri" w:hAnsi="Calibri"/>
          <w:sz w:val="22"/>
        </w:rPr>
        <w:t>Consultation clicks</w:t>
      </w:r>
    </w:p>
    <w:p>
      <w:pPr>
        <w:widowControl/>
        <w:numPr>
          <w:ilvl w:val="0"/>
          <w:numId w:val="10"/>
        </w:numPr>
        <w:spacing w:before="0" w:after="80" w:line="300" w:lineRule="auto"/>
      </w:pPr>
      <w:r>
        <w:rPr>
          <w:rFonts w:ascii="Calibri" w:hAnsi="Calibri"/>
          <w:sz w:val="22"/>
        </w:rPr>
        <w:t>Calls longer than a defined threshold</w:t>
      </w:r>
    </w:p>
    <w:p>
      <w:pPr>
        <w:widowControl/>
        <w:numPr>
          <w:ilvl w:val="0"/>
          <w:numId w:val="10"/>
        </w:numPr>
        <w:spacing w:before="0" w:after="80" w:line="300" w:lineRule="auto"/>
      </w:pPr>
      <w:r>
        <w:rPr>
          <w:rFonts w:ascii="Calibri" w:hAnsi="Calibri"/>
          <w:sz w:val="22"/>
        </w:rPr>
        <w:t>Repeat visits</w:t>
      </w:r>
    </w:p>
    <w:p>
      <w:pPr>
        <w:pStyle w:val="Heading2"/>
        <w:widowControl/>
      </w:pPr>
      <w:r>
        <w:rPr>
          <w:rFonts w:ascii="Calibri" w:hAnsi="Calibri"/>
          <w:sz w:val="26"/>
        </w:rPr>
        <w:t>Action</w:t>
      </w:r>
    </w:p>
    <w:p>
      <w:pPr>
        <w:widowControl/>
        <w:spacing w:before="0" w:after="120" w:line="300" w:lineRule="auto"/>
      </w:pPr>
      <w:r>
        <w:rPr>
          <w:rFonts w:ascii="Calibri" w:hAnsi="Calibri"/>
          <w:sz w:val="22"/>
        </w:rPr>
        <w:t>Use a service-matched booking path, current availability, walk-in information, call options, and local pickup.</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Booked consultation</w:t>
      </w:r>
    </w:p>
    <w:p>
      <w:pPr>
        <w:widowControl/>
        <w:numPr>
          <w:ilvl w:val="0"/>
          <w:numId w:val="10"/>
        </w:numPr>
        <w:spacing w:before="0" w:after="80" w:line="300" w:lineRule="auto"/>
      </w:pPr>
      <w:r>
        <w:rPr>
          <w:rFonts w:ascii="Calibri" w:hAnsi="Calibri"/>
          <w:sz w:val="22"/>
        </w:rPr>
        <w:t>Booked treatment</w:t>
      </w:r>
    </w:p>
    <w:p>
      <w:pPr>
        <w:widowControl/>
        <w:numPr>
          <w:ilvl w:val="0"/>
          <w:numId w:val="10"/>
        </w:numPr>
        <w:spacing w:before="0" w:after="80" w:line="300" w:lineRule="auto"/>
      </w:pPr>
      <w:r>
        <w:rPr>
          <w:rFonts w:ascii="Calibri" w:hAnsi="Calibri"/>
          <w:sz w:val="22"/>
        </w:rPr>
        <w:t>Qualified phone call</w:t>
      </w:r>
    </w:p>
    <w:p>
      <w:pPr>
        <w:widowControl/>
        <w:numPr>
          <w:ilvl w:val="0"/>
          <w:numId w:val="10"/>
        </w:numPr>
        <w:spacing w:before="0" w:after="80" w:line="300" w:lineRule="auto"/>
      </w:pPr>
      <w:r>
        <w:rPr>
          <w:rFonts w:ascii="Calibri" w:hAnsi="Calibri"/>
          <w:sz w:val="22"/>
        </w:rPr>
        <w:t>Walk-in attributed to campaign</w:t>
      </w:r>
    </w:p>
    <w:p>
      <w:pPr>
        <w:widowControl/>
        <w:numPr>
          <w:ilvl w:val="0"/>
          <w:numId w:val="10"/>
        </w:numPr>
        <w:spacing w:before="0" w:after="80" w:line="300" w:lineRule="auto"/>
      </w:pPr>
      <w:r>
        <w:rPr>
          <w:rFonts w:ascii="Calibri" w:hAnsi="Calibri"/>
          <w:sz w:val="22"/>
        </w:rPr>
        <w:t>Retail order or pickup</w:t>
      </w:r>
    </w:p>
    <w:p>
      <w:pPr>
        <w:pStyle w:val="Heading2"/>
        <w:widowControl/>
      </w:pPr>
      <w:r>
        <w:rPr>
          <w:rFonts w:ascii="Calibri" w:hAnsi="Calibri"/>
          <w:sz w:val="26"/>
        </w:rPr>
        <w:t>Continuity</w:t>
      </w:r>
    </w:p>
    <w:p>
      <w:pPr>
        <w:widowControl/>
        <w:spacing w:before="0" w:after="120" w:line="300" w:lineRule="auto"/>
      </w:pPr>
      <w:r>
        <w:rPr>
          <w:rFonts w:ascii="Calibri" w:hAnsi="Calibri"/>
          <w:sz w:val="22"/>
        </w:rPr>
        <w:t>Use aftercare, reassessment, maintenance education, skincare, and patient communication. Do not mix protected patient information into ad audiences without confirming the platform, privacy, and consent requirements.</w:t>
      </w:r>
    </w:p>
    <w:p>
      <w:pPr>
        <w:pStyle w:val="Heading1"/>
        <w:widowControl/>
        <w:pBdr>
          <w:bottom w:val="single" w:sz="5" w:space="5" w:color="D9D1C7"/>
        </w:pBdr>
      </w:pPr>
      <w:r>
        <w:rPr>
          <w:rFonts w:ascii="Calibri" w:hAnsi="Calibri"/>
          <w:sz w:val="32"/>
        </w:rPr>
        <w:t>3. Meta system</w:t>
      </w:r>
    </w:p>
    <w:p>
      <w:pPr>
        <w:pStyle w:val="Heading2"/>
        <w:widowControl/>
      </w:pPr>
      <w:r>
        <w:rPr>
          <w:rFonts w:ascii="Calibri" w:hAnsi="Calibri"/>
          <w:sz w:val="26"/>
        </w:rPr>
        <w:t>Campaign roles</w:t>
      </w:r>
    </w:p>
    <w:p>
      <w:pPr>
        <w:pStyle w:val="Heading3"/>
        <w:widowControl/>
      </w:pPr>
      <w:r>
        <w:rPr>
          <w:rFonts w:ascii="Calibri" w:hAnsi="Calibri"/>
          <w:sz w:val="24"/>
        </w:rPr>
        <w:t>Local practice introduction</w:t>
      </w:r>
    </w:p>
    <w:p>
      <w:pPr>
        <w:widowControl/>
        <w:spacing w:before="0" w:after="120" w:line="300" w:lineRule="auto"/>
      </w:pPr>
      <w:r>
        <w:rPr>
          <w:rFonts w:ascii="Calibri" w:hAnsi="Calibri"/>
          <w:b/>
          <w:sz w:val="22"/>
        </w:rPr>
        <w:t>Goal:</w:t>
      </w:r>
      <w:r>
        <w:rPr>
          <w:rFonts w:ascii="Calibri" w:hAnsi="Calibri"/>
          <w:sz w:val="22"/>
        </w:rPr>
        <w:t xml:space="preserve"> Local awareness and qualified practice discovery </w:t>
      </w:r>
      <w:r>
        <w:rPr>
          <w:rFonts w:ascii="Calibri" w:hAnsi="Calibri"/>
          <w:b/>
          <w:sz w:val="22"/>
        </w:rPr>
        <w:t>Creative:</w:t>
      </w:r>
      <w:r>
        <w:rPr>
          <w:rFonts w:ascii="Calibri" w:hAnsi="Calibri"/>
          <w:sz w:val="22"/>
        </w:rPr>
        <w:t xml:space="preserve"> Editorial image of the real lobby, reception, or doorway; no text required </w:t>
      </w:r>
      <w:r>
        <w:rPr>
          <w:rFonts w:ascii="Calibri" w:hAnsi="Calibri"/>
          <w:b/>
          <w:sz w:val="22"/>
        </w:rPr>
        <w:t>Message:</w:t>
      </w:r>
      <w:r>
        <w:rPr>
          <w:rFonts w:ascii="Calibri" w:hAnsi="Calibri"/>
          <w:sz w:val="22"/>
        </w:rPr>
        <w:t xml:space="preserve"> Medical Aesthetics. Thoughtfully Practiced. </w:t>
      </w:r>
      <w:r>
        <w:rPr>
          <w:rFonts w:ascii="Calibri" w:hAnsi="Calibri"/>
          <w:b/>
          <w:sz w:val="22"/>
        </w:rPr>
        <w:t>Destination:</w:t>
      </w:r>
      <w:r>
        <w:rPr>
          <w:rFonts w:ascii="Calibri" w:hAnsi="Calibri"/>
          <w:sz w:val="22"/>
        </w:rPr>
        <w:t xml:space="preserve"> Practice overview or profile</w:t>
      </w:r>
    </w:p>
    <w:p>
      <w:pPr>
        <w:pStyle w:val="Heading3"/>
        <w:widowControl/>
      </w:pPr>
      <w:r>
        <w:rPr>
          <w:rFonts w:ascii="Calibri" w:hAnsi="Calibri"/>
          <w:sz w:val="24"/>
        </w:rPr>
        <w:t>Service education</w:t>
      </w:r>
    </w:p>
    <w:p>
      <w:pPr>
        <w:widowControl/>
        <w:spacing w:before="0" w:after="120" w:line="300" w:lineRule="auto"/>
      </w:pPr>
      <w:r>
        <w:rPr>
          <w:rFonts w:ascii="Calibri" w:hAnsi="Calibri"/>
          <w:b/>
          <w:sz w:val="22"/>
        </w:rPr>
        <w:t>Goal:</w:t>
      </w:r>
      <w:r>
        <w:rPr>
          <w:rFonts w:ascii="Calibri" w:hAnsi="Calibri"/>
          <w:sz w:val="22"/>
        </w:rPr>
        <w:t xml:space="preserve"> Help people understand one service and its process </w:t>
      </w:r>
      <w:r>
        <w:rPr>
          <w:rFonts w:ascii="Calibri" w:hAnsi="Calibri"/>
          <w:b/>
          <w:sz w:val="22"/>
        </w:rPr>
        <w:t>Creative:</w:t>
      </w:r>
      <w:r>
        <w:rPr>
          <w:rFonts w:ascii="Calibri" w:hAnsi="Calibri"/>
          <w:sz w:val="22"/>
        </w:rPr>
        <w:t xml:space="preserve"> Consultation, preparation, procedure, or aftercare </w:t>
      </w:r>
      <w:r>
        <w:rPr>
          <w:rFonts w:ascii="Calibri" w:hAnsi="Calibri"/>
          <w:b/>
          <w:sz w:val="22"/>
        </w:rPr>
        <w:t>Message:</w:t>
      </w:r>
      <w:r>
        <w:rPr>
          <w:rFonts w:ascii="Calibri" w:hAnsi="Calibri"/>
          <w:sz w:val="22"/>
        </w:rPr>
        <w:t xml:space="preserve"> What it is, how candidacy is evaluated, and what participation may involve </w:t>
      </w:r>
      <w:r>
        <w:rPr>
          <w:rFonts w:ascii="Calibri" w:hAnsi="Calibri"/>
          <w:b/>
          <w:sz w:val="22"/>
        </w:rPr>
        <w:t>Destination:</w:t>
      </w:r>
      <w:r>
        <w:rPr>
          <w:rFonts w:ascii="Calibri" w:hAnsi="Calibri"/>
          <w:sz w:val="22"/>
        </w:rPr>
        <w:t xml:space="preserve"> Matching service page</w:t>
      </w:r>
    </w:p>
    <w:p>
      <w:pPr>
        <w:pStyle w:val="Heading3"/>
        <w:widowControl/>
      </w:pPr>
      <w:r>
        <w:rPr>
          <w:rFonts w:ascii="Calibri" w:hAnsi="Calibri"/>
          <w:sz w:val="24"/>
        </w:rPr>
        <w:t>Consultation or availability</w:t>
      </w:r>
    </w:p>
    <w:p>
      <w:pPr>
        <w:widowControl/>
        <w:spacing w:before="0" w:after="120" w:line="300" w:lineRule="auto"/>
      </w:pPr>
      <w:r>
        <w:rPr>
          <w:rFonts w:ascii="Calibri" w:hAnsi="Calibri"/>
          <w:b/>
          <w:sz w:val="22"/>
        </w:rPr>
        <w:t>Goal:</w:t>
      </w:r>
      <w:r>
        <w:rPr>
          <w:rFonts w:ascii="Calibri" w:hAnsi="Calibri"/>
          <w:sz w:val="22"/>
        </w:rPr>
        <w:t xml:space="preserve"> Generate a qualified contact or booking </w:t>
      </w:r>
      <w:r>
        <w:rPr>
          <w:rFonts w:ascii="Calibri" w:hAnsi="Calibri"/>
          <w:b/>
          <w:sz w:val="22"/>
        </w:rPr>
        <w:t>Creative:</w:t>
      </w:r>
      <w:r>
        <w:rPr>
          <w:rFonts w:ascii="Calibri" w:hAnsi="Calibri"/>
          <w:sz w:val="22"/>
        </w:rPr>
        <w:t xml:space="preserve"> Real clinician, consultation, or procedure </w:t>
      </w:r>
      <w:r>
        <w:rPr>
          <w:rFonts w:ascii="Calibri" w:hAnsi="Calibri"/>
          <w:b/>
          <w:sz w:val="22"/>
        </w:rPr>
        <w:t>Message:</w:t>
      </w:r>
      <w:r>
        <w:rPr>
          <w:rFonts w:ascii="Calibri" w:hAnsi="Calibri"/>
          <w:sz w:val="22"/>
        </w:rPr>
        <w:t xml:space="preserve"> Current availability and accurate next step </w:t>
      </w:r>
      <w:r>
        <w:rPr>
          <w:rFonts w:ascii="Calibri" w:hAnsi="Calibri"/>
          <w:b/>
          <w:sz w:val="22"/>
        </w:rPr>
        <w:t>Destination:</w:t>
      </w:r>
      <w:r>
        <w:rPr>
          <w:rFonts w:ascii="Calibri" w:hAnsi="Calibri"/>
          <w:sz w:val="22"/>
        </w:rPr>
        <w:t xml:space="preserve"> Consultation or service-specific booking page</w:t>
      </w:r>
    </w:p>
    <w:p>
      <w:pPr>
        <w:pStyle w:val="Heading3"/>
        <w:widowControl/>
      </w:pPr>
      <w:r>
        <w:rPr>
          <w:rFonts w:ascii="Calibri" w:hAnsi="Calibri"/>
          <w:sz w:val="24"/>
        </w:rPr>
        <w:t>Retail and pickup</w:t>
      </w:r>
    </w:p>
    <w:p>
      <w:pPr>
        <w:widowControl/>
        <w:spacing w:before="0" w:after="120" w:line="300" w:lineRule="auto"/>
      </w:pPr>
      <w:r>
        <w:rPr>
          <w:rFonts w:ascii="Calibri" w:hAnsi="Calibri"/>
          <w:b/>
          <w:sz w:val="22"/>
        </w:rPr>
        <w:t>Goal:</w:t>
      </w:r>
      <w:r>
        <w:rPr>
          <w:rFonts w:ascii="Calibri" w:hAnsi="Calibri"/>
          <w:sz w:val="22"/>
        </w:rPr>
        <w:t xml:space="preserve"> Product discovery and local purchase </w:t>
      </w:r>
      <w:r>
        <w:rPr>
          <w:rFonts w:ascii="Calibri" w:hAnsi="Calibri"/>
          <w:b/>
          <w:sz w:val="22"/>
        </w:rPr>
        <w:t>Creative:</w:t>
      </w:r>
      <w:r>
        <w:rPr>
          <w:rFonts w:ascii="Calibri" w:hAnsi="Calibri"/>
          <w:sz w:val="22"/>
        </w:rPr>
        <w:t xml:space="preserve"> Real product and retail environment </w:t>
      </w:r>
      <w:r>
        <w:rPr>
          <w:rFonts w:ascii="Calibri" w:hAnsi="Calibri"/>
          <w:b/>
          <w:sz w:val="22"/>
        </w:rPr>
        <w:t>Message:</w:t>
      </w:r>
      <w:r>
        <w:rPr>
          <w:rFonts w:ascii="Calibri" w:hAnsi="Calibri"/>
          <w:sz w:val="22"/>
        </w:rPr>
        <w:t xml:space="preserve"> Exact product, approved purpose, availability, and pickup </w:t>
      </w:r>
      <w:r>
        <w:rPr>
          <w:rFonts w:ascii="Calibri" w:hAnsi="Calibri"/>
          <w:b/>
          <w:sz w:val="22"/>
        </w:rPr>
        <w:t>Destination:</w:t>
      </w:r>
      <w:r>
        <w:rPr>
          <w:rFonts w:ascii="Calibri" w:hAnsi="Calibri"/>
          <w:sz w:val="22"/>
        </w:rPr>
        <w:t xml:space="preserve"> Product page or shop</w:t>
      </w:r>
    </w:p>
    <w:p>
      <w:pPr>
        <w:pStyle w:val="Heading2"/>
        <w:widowControl/>
      </w:pPr>
      <w:r>
        <w:rPr>
          <w:rFonts w:ascii="Calibri" w:hAnsi="Calibri"/>
          <w:sz w:val="26"/>
        </w:rPr>
        <w:t>Meta creative matrix</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1560"/>
        <w:gridCol w:w="2451"/>
        <w:gridCol w:w="3640"/>
        <w:gridCol w:w="1709"/>
      </w:tblGrid>
      <w:tr>
        <w:trPr>
          <w:tblHeader w:val="true"/>
          <w:cantSplit/>
        </w:trPr>
        <w:tc>
          <w:tcPr>
            <w:tcW w:type="dxa" w:w="156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Campaign</w:t>
            </w:r>
          </w:p>
        </w:tc>
        <w:tc>
          <w:tcPr>
            <w:tcW w:type="dxa" w:w="2451"/>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Primary image</w:t>
            </w:r>
          </w:p>
        </w:tc>
        <w:tc>
          <w:tcPr>
            <w:tcW w:type="dxa" w:w="364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Supporting proof</w:t>
            </w:r>
          </w:p>
        </w:tc>
        <w:tc>
          <w:tcPr>
            <w:tcW w:type="dxa" w:w="1709"/>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Call to action</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Practice introduction</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Real lobby or reception</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Punta Gorda location and practice method</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Explore the practice</w:t>
            </w:r>
          </w:p>
        </w:tc>
      </w:tr>
      <w:tr>
        <w:trPr>
          <w:cantSplit/>
        </w:trPr>
        <w:tc>
          <w:tcPr>
            <w:tcW w:type="dxa" w:w="1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IV hydration</w:t>
            </w:r>
          </w:p>
        </w:tc>
        <w:tc>
          <w:tcPr>
            <w:tcW w:type="dxa" w:w="2451"/>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Real IV room or screening</w:t>
            </w:r>
          </w:p>
        </w:tc>
        <w:tc>
          <w:tcPr>
            <w:tcW w:type="dxa" w:w="364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Medical screening and current availability</w:t>
            </w:r>
          </w:p>
        </w:tc>
        <w:tc>
          <w:tcPr>
            <w:tcW w:type="dxa" w:w="1709"/>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Review IV options</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Skin procedure</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Accurate treatment process</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Preparation, downtime, aftercare</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Learn what to expect</w:t>
            </w:r>
          </w:p>
        </w:tc>
      </w:tr>
      <w:tr>
        <w:trPr>
          <w:cantSplit/>
        </w:trPr>
        <w:tc>
          <w:tcPr>
            <w:tcW w:type="dxa" w:w="1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Injectables</w:t>
            </w:r>
          </w:p>
        </w:tc>
        <w:tc>
          <w:tcPr>
            <w:tcW w:type="dxa" w:w="2451"/>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Consultation or facial assessment</w:t>
            </w:r>
          </w:p>
        </w:tc>
        <w:tc>
          <w:tcPr>
            <w:tcW w:type="dxa" w:w="364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Individualized planning and natural-looking goals</w:t>
            </w:r>
          </w:p>
        </w:tc>
        <w:tc>
          <w:tcPr>
            <w:tcW w:type="dxa" w:w="1709"/>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Schedule a consultation</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Retail</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Real product and cabinet</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Available in practice / pickup</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Shop skincare</w:t>
            </w:r>
          </w:p>
        </w:tc>
      </w:tr>
    </w:tbl>
    <w:p>
      <w:pPr>
        <w:widowControl/>
        <w:spacing w:before="0" w:after="60"/>
      </w:pPr>
    </w:p>
    <w:p>
      <w:pPr>
        <w:pStyle w:val="Heading2"/>
        <w:widowControl/>
      </w:pPr>
      <w:r>
        <w:rPr>
          <w:rFonts w:ascii="Calibri" w:hAnsi="Calibri"/>
          <w:sz w:val="26"/>
        </w:rPr>
        <w:t>Meta copy guardrails</w:t>
      </w:r>
    </w:p>
    <w:p>
      <w:pPr>
        <w:widowControl/>
        <w:numPr>
          <w:ilvl w:val="0"/>
          <w:numId w:val="10"/>
        </w:numPr>
        <w:spacing w:before="0" w:after="80" w:line="300" w:lineRule="auto"/>
      </w:pPr>
      <w:r>
        <w:rPr>
          <w:rFonts w:ascii="Calibri" w:hAnsi="Calibri"/>
          <w:sz w:val="22"/>
        </w:rPr>
        <w:t>Do not tell the viewer they have old, damaged, sagging, tired, dry, insecure, or unattractive skin.</w:t>
      </w:r>
    </w:p>
    <w:p>
      <w:pPr>
        <w:widowControl/>
        <w:numPr>
          <w:ilvl w:val="0"/>
          <w:numId w:val="10"/>
        </w:numPr>
        <w:spacing w:before="0" w:after="80" w:line="300" w:lineRule="auto"/>
      </w:pPr>
      <w:r>
        <w:rPr>
          <w:rFonts w:ascii="Calibri" w:hAnsi="Calibri"/>
          <w:sz w:val="22"/>
        </w:rPr>
        <w:t>Do not imply knowledge of age, health status, diagnosis, treatment history, or insecurity.</w:t>
      </w:r>
    </w:p>
    <w:p>
      <w:pPr>
        <w:widowControl/>
        <w:numPr>
          <w:ilvl w:val="0"/>
          <w:numId w:val="10"/>
        </w:numPr>
        <w:spacing w:before="0" w:after="80" w:line="300" w:lineRule="auto"/>
      </w:pPr>
      <w:r>
        <w:rPr>
          <w:rFonts w:ascii="Calibri" w:hAnsi="Calibri"/>
          <w:sz w:val="22"/>
        </w:rPr>
        <w:t>Do not use shame, fear, or “fix your flaws.”</w:t>
      </w:r>
    </w:p>
    <w:p>
      <w:pPr>
        <w:widowControl/>
        <w:numPr>
          <w:ilvl w:val="0"/>
          <w:numId w:val="10"/>
        </w:numPr>
        <w:spacing w:before="0" w:after="80" w:line="300" w:lineRule="auto"/>
      </w:pPr>
      <w:r>
        <w:rPr>
          <w:rFonts w:ascii="Calibri" w:hAnsi="Calibri"/>
          <w:sz w:val="22"/>
        </w:rPr>
        <w:t>Do not promise a cure, guaranteed outcome, or unrealistic speed.</w:t>
      </w:r>
    </w:p>
    <w:p>
      <w:pPr>
        <w:widowControl/>
        <w:numPr>
          <w:ilvl w:val="0"/>
          <w:numId w:val="10"/>
        </w:numPr>
        <w:spacing w:before="0" w:after="80" w:line="300" w:lineRule="auto"/>
      </w:pPr>
      <w:r>
        <w:rPr>
          <w:rFonts w:ascii="Calibri" w:hAnsi="Calibri"/>
          <w:sz w:val="22"/>
        </w:rPr>
        <w:t>Do not use fake urgency. State a real date, inventory limit, or schedule condition if one exists.</w:t>
      </w:r>
    </w:p>
    <w:p>
      <w:pPr>
        <w:widowControl/>
        <w:numPr>
          <w:ilvl w:val="0"/>
          <w:numId w:val="10"/>
        </w:numPr>
        <w:spacing w:before="0" w:after="80" w:line="300" w:lineRule="auto"/>
      </w:pPr>
      <w:r>
        <w:rPr>
          <w:rFonts w:ascii="Calibri" w:hAnsi="Calibri"/>
          <w:sz w:val="22"/>
        </w:rPr>
        <w:t>Treat the destination page as part of ad review. It must preserve the same qualifications.</w:t>
      </w:r>
    </w:p>
    <w:p>
      <w:pPr>
        <w:widowControl/>
        <w:numPr>
          <w:ilvl w:val="0"/>
          <w:numId w:val="10"/>
        </w:numPr>
        <w:spacing w:before="0" w:after="80" w:line="300" w:lineRule="auto"/>
      </w:pPr>
      <w:r>
        <w:rPr>
          <w:rFonts w:ascii="Calibri" w:hAnsi="Calibri"/>
          <w:sz w:val="22"/>
        </w:rPr>
        <w:t>Recheck Meta Advertising Standards before launch; platform health and wellness rules change.</w:t>
      </w:r>
    </w:p>
    <w:p>
      <w:pPr>
        <w:pStyle w:val="Heading2"/>
        <w:widowControl/>
      </w:pPr>
      <w:r>
        <w:rPr>
          <w:rFonts w:ascii="Calibri" w:hAnsi="Calibri"/>
          <w:sz w:val="26"/>
        </w:rPr>
        <w:t>Meta practice-introduction ad</w:t>
      </w:r>
    </w:p>
    <w:p>
      <w:pPr>
        <w:widowControl/>
        <w:spacing w:before="0" w:after="120" w:line="300" w:lineRule="auto"/>
      </w:pPr>
      <w:r>
        <w:rPr>
          <w:rFonts w:ascii="Calibri" w:hAnsi="Calibri"/>
          <w:b/>
          <w:sz w:val="22"/>
        </w:rPr>
        <w:t>Primary text</w:t>
      </w:r>
    </w:p>
    <w:p>
      <w:pPr>
        <w:widowControl/>
        <w:spacing w:before="0" w:after="120" w:line="300" w:lineRule="auto"/>
      </w:pPr>
      <w:r>
        <w:rPr>
          <w:rFonts w:ascii="Calibri" w:hAnsi="Calibri"/>
          <w:sz w:val="22"/>
        </w:rPr>
        <w:t>Medical aesthetics begins before the procedure. House of Rose uses consultation, assessment, and individualized planning to guide treatment selection, preparation, aftercare, and maintenance. Explore our Punta Gorda practice and current services.</w:t>
      </w:r>
    </w:p>
    <w:p>
      <w:pPr>
        <w:widowControl/>
        <w:spacing w:before="0" w:after="120" w:line="300" w:lineRule="auto"/>
      </w:pPr>
      <w:r>
        <w:rPr>
          <w:rFonts w:ascii="Calibri" w:hAnsi="Calibri"/>
          <w:b/>
          <w:sz w:val="22"/>
        </w:rPr>
        <w:t>Headline</w:t>
      </w:r>
    </w:p>
    <w:p>
      <w:pPr>
        <w:widowControl/>
        <w:spacing w:before="0" w:after="120" w:line="300" w:lineRule="auto"/>
      </w:pPr>
      <w:r>
        <w:rPr>
          <w:rFonts w:ascii="Calibri" w:hAnsi="Calibri"/>
          <w:sz w:val="22"/>
        </w:rPr>
        <w:t>Medical Aesthetics. Thoughtfully Practiced.</w:t>
      </w:r>
    </w:p>
    <w:p>
      <w:pPr>
        <w:widowControl/>
        <w:spacing w:before="0" w:after="120" w:line="300" w:lineRule="auto"/>
      </w:pPr>
      <w:r>
        <w:rPr>
          <w:rFonts w:ascii="Calibri" w:hAnsi="Calibri"/>
          <w:b/>
          <w:sz w:val="22"/>
        </w:rPr>
        <w:t>Short description</w:t>
      </w:r>
    </w:p>
    <w:p>
      <w:pPr>
        <w:widowControl/>
        <w:spacing w:before="0" w:after="120" w:line="300" w:lineRule="auto"/>
      </w:pPr>
      <w:r>
        <w:rPr>
          <w:rFonts w:ascii="Calibri" w:hAnsi="Calibri"/>
          <w:sz w:val="22"/>
        </w:rPr>
        <w:t>Consultation, planning, and follow-through in Punta Gorda.</w:t>
      </w:r>
    </w:p>
    <w:p>
      <w:pPr>
        <w:widowControl/>
        <w:spacing w:before="0" w:after="120" w:line="300" w:lineRule="auto"/>
      </w:pPr>
      <w:r>
        <w:rPr>
          <w:rFonts w:ascii="Calibri" w:hAnsi="Calibri"/>
          <w:b/>
          <w:sz w:val="22"/>
        </w:rPr>
        <w:t>CTA</w:t>
      </w:r>
    </w:p>
    <w:p>
      <w:pPr>
        <w:widowControl/>
        <w:spacing w:before="0" w:after="120" w:line="300" w:lineRule="auto"/>
      </w:pPr>
      <w:r>
        <w:rPr>
          <w:rFonts w:ascii="Calibri" w:hAnsi="Calibri"/>
          <w:sz w:val="22"/>
        </w:rPr>
        <w:t>Learn More</w:t>
      </w:r>
    </w:p>
    <w:p>
      <w:pPr>
        <w:pStyle w:val="Heading2"/>
        <w:widowControl/>
      </w:pPr>
      <w:r>
        <w:rPr>
          <w:rFonts w:ascii="Calibri" w:hAnsi="Calibri"/>
          <w:sz w:val="26"/>
        </w:rPr>
        <w:t>Meta IV hydration ad</w:t>
      </w:r>
    </w:p>
    <w:p>
      <w:pPr>
        <w:widowControl/>
        <w:spacing w:before="0" w:after="120" w:line="300" w:lineRule="auto"/>
      </w:pPr>
      <w:r>
        <w:rPr>
          <w:rFonts w:ascii="Calibri" w:hAnsi="Calibri"/>
          <w:b/>
          <w:sz w:val="22"/>
        </w:rPr>
        <w:t>Primary text</w:t>
      </w:r>
    </w:p>
    <w:p>
      <w:pPr>
        <w:widowControl/>
        <w:spacing w:before="0" w:after="120" w:line="300" w:lineRule="auto"/>
      </w:pPr>
      <w:r>
        <w:rPr>
          <w:rFonts w:ascii="Calibri" w:hAnsi="Calibri"/>
          <w:sz w:val="22"/>
        </w:rPr>
        <w:t>IV hydration is offered at House of Rose following appropriate screening. Review current options, availability, and what to expect at our Punta Gorda medical aesthetics practice.</w:t>
      </w:r>
    </w:p>
    <w:p>
      <w:pPr>
        <w:widowControl/>
        <w:spacing w:before="0" w:after="120" w:line="300" w:lineRule="auto"/>
      </w:pPr>
      <w:r>
        <w:rPr>
          <w:rFonts w:ascii="Calibri" w:hAnsi="Calibri"/>
          <w:b/>
          <w:sz w:val="22"/>
        </w:rPr>
        <w:t>Headline</w:t>
      </w:r>
    </w:p>
    <w:p>
      <w:pPr>
        <w:widowControl/>
        <w:spacing w:before="0" w:after="120" w:line="300" w:lineRule="auto"/>
      </w:pPr>
      <w:r>
        <w:rPr>
          <w:rFonts w:ascii="Calibri" w:hAnsi="Calibri"/>
          <w:sz w:val="22"/>
        </w:rPr>
        <w:t>IV Hydration at House of Rose</w:t>
      </w:r>
    </w:p>
    <w:p>
      <w:pPr>
        <w:widowControl/>
        <w:spacing w:before="0" w:after="120" w:line="300" w:lineRule="auto"/>
      </w:pPr>
      <w:r>
        <w:rPr>
          <w:rFonts w:ascii="Calibri" w:hAnsi="Calibri"/>
          <w:b/>
          <w:sz w:val="22"/>
        </w:rPr>
        <w:t>Short description</w:t>
      </w:r>
    </w:p>
    <w:p>
      <w:pPr>
        <w:widowControl/>
        <w:spacing w:before="0" w:after="120" w:line="300" w:lineRule="auto"/>
      </w:pPr>
      <w:r>
        <w:rPr>
          <w:rFonts w:ascii="Calibri" w:hAnsi="Calibri"/>
          <w:sz w:val="22"/>
        </w:rPr>
        <w:t>Medical screening and individualized care.</w:t>
      </w:r>
    </w:p>
    <w:p>
      <w:pPr>
        <w:widowControl/>
        <w:spacing w:before="0" w:after="120" w:line="300" w:lineRule="auto"/>
      </w:pPr>
      <w:r>
        <w:rPr>
          <w:rFonts w:ascii="Calibri" w:hAnsi="Calibri"/>
          <w:b/>
          <w:sz w:val="22"/>
        </w:rPr>
        <w:t>CTA</w:t>
      </w:r>
    </w:p>
    <w:p>
      <w:pPr>
        <w:widowControl/>
        <w:spacing w:before="0" w:after="120" w:line="300" w:lineRule="auto"/>
      </w:pPr>
      <w:r>
        <w:rPr>
          <w:rFonts w:ascii="Calibri" w:hAnsi="Calibri"/>
          <w:sz w:val="22"/>
        </w:rPr>
        <w:t>Learn More</w:t>
      </w:r>
    </w:p>
    <w:p>
      <w:pPr>
        <w:pStyle w:val="Heading2"/>
        <w:widowControl/>
      </w:pPr>
      <w:r>
        <w:rPr>
          <w:rFonts w:ascii="Calibri" w:hAnsi="Calibri"/>
          <w:sz w:val="26"/>
        </w:rPr>
        <w:t>Meta service-education formula</w:t>
      </w:r>
    </w:p>
    <w:p>
      <w:pPr>
        <w:spacing w:before="80" w:after="180" w:line="252" w:lineRule="auto"/>
        <w:ind w:left="173" w:right="173"/>
        <w:shd w:fill="F1EDE5" w:val="clear"/>
        <w:widowControl/>
        <w:pBdr>
          <w:left w:val="single" w:sz="14" w:space="7" w:color="8A6A43"/>
        </w:pBdr>
      </w:pPr>
      <w:r>
        <w:rPr>
          <w:rFonts w:ascii="Consolas" w:hAnsi="Consolas"/>
          <w:color w:val="242424"/>
          <w:sz w:val="18"/>
        </w:rPr>
        <w:t>[Service] is used for [approved purpose].</w:t>
        <w:br/>
        <w:br/>
        <w:t>At House of Rose, treatment begins with [consultation, assessment, or screening] to determine whether it fits the patient’s goals and timing. [State preparation, downtime, aftercare, or series information when material.]</w:t>
        <w:br/>
        <w:br/>
        <w:t>[Accurate next step.]</w:t>
      </w:r>
    </w:p>
    <w:p>
      <w:pPr>
        <w:pStyle w:val="Heading1"/>
        <w:widowControl/>
        <w:pBdr>
          <w:bottom w:val="single" w:sz="5" w:space="5" w:color="D9D1C7"/>
        </w:pBdr>
      </w:pPr>
      <w:r>
        <w:rPr>
          <w:rFonts w:ascii="Calibri" w:hAnsi="Calibri"/>
          <w:sz w:val="32"/>
        </w:rPr>
        <w:t>4. Google Ads system</w:t>
      </w:r>
    </w:p>
    <w:p>
      <w:pPr>
        <w:pStyle w:val="Heading2"/>
        <w:widowControl/>
      </w:pPr>
      <w:r>
        <w:rPr>
          <w:rFonts w:ascii="Calibri" w:hAnsi="Calibri"/>
          <w:sz w:val="26"/>
        </w:rPr>
        <w:t>Launch principle</w:t>
      </w:r>
    </w:p>
    <w:p>
      <w:pPr>
        <w:widowControl/>
        <w:spacing w:before="0" w:after="120" w:line="300" w:lineRule="auto"/>
      </w:pPr>
      <w:r>
        <w:rPr>
          <w:rFonts w:ascii="Calibri" w:hAnsi="Calibri"/>
          <w:sz w:val="22"/>
        </w:rPr>
        <w:t>Build campaigns around search intent. A person searching for IV hydration should not land on the same ad and page as someone researching radiofrequency, injectables, or a facial.</w:t>
      </w:r>
    </w:p>
    <w:p>
      <w:pPr>
        <w:pStyle w:val="Heading2"/>
        <w:widowControl/>
      </w:pPr>
      <w:r>
        <w:rPr>
          <w:rFonts w:ascii="Calibri" w:hAnsi="Calibri"/>
          <w:sz w:val="26"/>
        </w:rPr>
        <w:t>Recommended account structure</w:t>
      </w:r>
    </w:p>
    <w:p>
      <w:pPr>
        <w:pStyle w:val="Heading3"/>
        <w:widowControl/>
      </w:pPr>
      <w:r>
        <w:rPr>
          <w:rFonts w:ascii="Calibri" w:hAnsi="Calibri"/>
          <w:sz w:val="24"/>
        </w:rPr>
        <w:t>Campaign 1 - Brand</w:t>
      </w:r>
    </w:p>
    <w:p>
      <w:pPr>
        <w:widowControl/>
        <w:spacing w:before="0" w:after="120" w:line="300" w:lineRule="auto"/>
      </w:pPr>
      <w:r>
        <w:rPr>
          <w:rFonts w:ascii="Calibri" w:hAnsi="Calibri"/>
          <w:sz w:val="22"/>
        </w:rPr>
        <w:t>Protect and measure searches for:</w:t>
      </w:r>
    </w:p>
    <w:p>
      <w:pPr>
        <w:widowControl/>
        <w:numPr>
          <w:ilvl w:val="0"/>
          <w:numId w:val="10"/>
        </w:numPr>
        <w:spacing w:before="0" w:after="80" w:line="300" w:lineRule="auto"/>
      </w:pPr>
      <w:r>
        <w:rPr>
          <w:rFonts w:ascii="Calibri" w:hAnsi="Calibri"/>
          <w:sz w:val="22"/>
        </w:rPr>
        <w:t>House of Rose</w:t>
      </w:r>
    </w:p>
    <w:p>
      <w:pPr>
        <w:widowControl/>
        <w:numPr>
          <w:ilvl w:val="0"/>
          <w:numId w:val="10"/>
        </w:numPr>
        <w:spacing w:before="0" w:after="80" w:line="300" w:lineRule="auto"/>
      </w:pPr>
      <w:r>
        <w:rPr>
          <w:rFonts w:ascii="Calibri" w:hAnsi="Calibri"/>
          <w:sz w:val="22"/>
        </w:rPr>
        <w:t>House of Rose Aesthetics</w:t>
      </w:r>
    </w:p>
    <w:p>
      <w:pPr>
        <w:widowControl/>
        <w:numPr>
          <w:ilvl w:val="0"/>
          <w:numId w:val="10"/>
        </w:numPr>
        <w:spacing w:before="0" w:after="80" w:line="300" w:lineRule="auto"/>
      </w:pPr>
      <w:r>
        <w:rPr>
          <w:rFonts w:ascii="Calibri" w:hAnsi="Calibri"/>
          <w:sz w:val="22"/>
        </w:rPr>
        <w:t>House of Rose Punta Gorda</w:t>
      </w:r>
    </w:p>
    <w:p>
      <w:pPr>
        <w:pStyle w:val="Heading3"/>
        <w:widowControl/>
      </w:pPr>
      <w:r>
        <w:rPr>
          <w:rFonts w:ascii="Calibri" w:hAnsi="Calibri"/>
          <w:sz w:val="24"/>
        </w:rPr>
        <w:t>Campaign 2 - IV hydration</w:t>
      </w:r>
    </w:p>
    <w:p>
      <w:pPr>
        <w:widowControl/>
        <w:spacing w:before="0" w:after="120" w:line="300" w:lineRule="auto"/>
      </w:pPr>
      <w:r>
        <w:rPr>
          <w:rFonts w:ascii="Calibri" w:hAnsi="Calibri"/>
          <w:sz w:val="22"/>
        </w:rPr>
        <w:t>Ad groups:</w:t>
      </w:r>
    </w:p>
    <w:p>
      <w:pPr>
        <w:widowControl/>
        <w:numPr>
          <w:ilvl w:val="0"/>
          <w:numId w:val="10"/>
        </w:numPr>
        <w:spacing w:before="0" w:after="80" w:line="300" w:lineRule="auto"/>
      </w:pPr>
      <w:r>
        <w:rPr>
          <w:rFonts w:ascii="Calibri" w:hAnsi="Calibri"/>
          <w:sz w:val="22"/>
        </w:rPr>
        <w:t>IV hydration Punta Gorda</w:t>
      </w:r>
    </w:p>
    <w:p>
      <w:pPr>
        <w:widowControl/>
        <w:numPr>
          <w:ilvl w:val="0"/>
          <w:numId w:val="10"/>
        </w:numPr>
        <w:spacing w:before="0" w:after="80" w:line="300" w:lineRule="auto"/>
      </w:pPr>
      <w:r>
        <w:rPr>
          <w:rFonts w:ascii="Calibri" w:hAnsi="Calibri"/>
          <w:sz w:val="22"/>
        </w:rPr>
        <w:t>IV therapy near me</w:t>
      </w:r>
    </w:p>
    <w:p>
      <w:pPr>
        <w:widowControl/>
        <w:numPr>
          <w:ilvl w:val="0"/>
          <w:numId w:val="10"/>
        </w:numPr>
        <w:spacing w:before="0" w:after="80" w:line="300" w:lineRule="auto"/>
      </w:pPr>
      <w:r>
        <w:rPr>
          <w:rFonts w:ascii="Calibri" w:hAnsi="Calibri"/>
          <w:sz w:val="22"/>
        </w:rPr>
        <w:t>Vitamin IV or wellness IV, only when accurate and policy appropriate</w:t>
      </w:r>
    </w:p>
    <w:p>
      <w:pPr>
        <w:pStyle w:val="Heading3"/>
        <w:widowControl/>
      </w:pPr>
      <w:r>
        <w:rPr>
          <w:rFonts w:ascii="Calibri" w:hAnsi="Calibri"/>
          <w:sz w:val="24"/>
        </w:rPr>
        <w:t>Campaign 3 - Skin procedures</w:t>
      </w:r>
    </w:p>
    <w:p>
      <w:pPr>
        <w:widowControl/>
        <w:spacing w:before="0" w:after="120" w:line="300" w:lineRule="auto"/>
      </w:pPr>
      <w:r>
        <w:rPr>
          <w:rFonts w:ascii="Calibri" w:hAnsi="Calibri"/>
          <w:sz w:val="22"/>
        </w:rPr>
        <w:t>Create separate ad groups only for services with matching pages:</w:t>
      </w:r>
    </w:p>
    <w:p>
      <w:pPr>
        <w:widowControl/>
        <w:numPr>
          <w:ilvl w:val="0"/>
          <w:numId w:val="10"/>
        </w:numPr>
        <w:spacing w:before="0" w:after="80" w:line="300" w:lineRule="auto"/>
      </w:pPr>
      <w:r>
        <w:rPr>
          <w:rFonts w:ascii="Calibri" w:hAnsi="Calibri"/>
          <w:sz w:val="22"/>
        </w:rPr>
        <w:t>Radiofrequency</w:t>
      </w:r>
    </w:p>
    <w:p>
      <w:pPr>
        <w:widowControl/>
        <w:numPr>
          <w:ilvl w:val="0"/>
          <w:numId w:val="10"/>
        </w:numPr>
        <w:spacing w:before="0" w:after="80" w:line="300" w:lineRule="auto"/>
      </w:pPr>
      <w:r>
        <w:rPr>
          <w:rFonts w:ascii="Calibri" w:hAnsi="Calibri"/>
          <w:sz w:val="22"/>
        </w:rPr>
        <w:t>Laser treatments</w:t>
      </w:r>
    </w:p>
    <w:p>
      <w:pPr>
        <w:widowControl/>
        <w:numPr>
          <w:ilvl w:val="0"/>
          <w:numId w:val="10"/>
        </w:numPr>
        <w:spacing w:before="0" w:after="80" w:line="300" w:lineRule="auto"/>
      </w:pPr>
      <w:r>
        <w:rPr>
          <w:rFonts w:ascii="Calibri" w:hAnsi="Calibri"/>
          <w:sz w:val="22"/>
        </w:rPr>
        <w:t>Microneedling or microchanneling, if currently offered</w:t>
      </w:r>
    </w:p>
    <w:p>
      <w:pPr>
        <w:widowControl/>
        <w:numPr>
          <w:ilvl w:val="0"/>
          <w:numId w:val="10"/>
        </w:numPr>
        <w:spacing w:before="0" w:after="80" w:line="300" w:lineRule="auto"/>
      </w:pPr>
      <w:r>
        <w:rPr>
          <w:rFonts w:ascii="Calibri" w:hAnsi="Calibri"/>
          <w:sz w:val="22"/>
        </w:rPr>
        <w:t>Morpheus8, if currently offered and approved for advertising</w:t>
      </w:r>
    </w:p>
    <w:p>
      <w:pPr>
        <w:widowControl/>
        <w:numPr>
          <w:ilvl w:val="0"/>
          <w:numId w:val="10"/>
        </w:numPr>
        <w:spacing w:before="0" w:after="80" w:line="300" w:lineRule="auto"/>
      </w:pPr>
      <w:r>
        <w:rPr>
          <w:rFonts w:ascii="Calibri" w:hAnsi="Calibri"/>
          <w:sz w:val="22"/>
        </w:rPr>
        <w:t>Regenerative skin procedures</w:t>
      </w:r>
    </w:p>
    <w:p>
      <w:pPr>
        <w:pStyle w:val="Heading3"/>
        <w:widowControl/>
      </w:pPr>
      <w:r>
        <w:rPr>
          <w:rFonts w:ascii="Calibri" w:hAnsi="Calibri"/>
          <w:sz w:val="24"/>
        </w:rPr>
        <w:t>Campaign 4 - Injectables</w:t>
      </w:r>
    </w:p>
    <w:p>
      <w:pPr>
        <w:widowControl/>
        <w:spacing w:before="0" w:after="120" w:line="300" w:lineRule="auto"/>
      </w:pPr>
      <w:r>
        <w:rPr>
          <w:rFonts w:ascii="Calibri" w:hAnsi="Calibri"/>
          <w:sz w:val="22"/>
        </w:rPr>
        <w:t>Separate neurotoxin and dermal-filler intent. Prescription-drug brand names and related targeting may be restricted. Confirm current Google Ads eligibility before using branded prescription terms in ad copy, keywords, audiences, or landing pages.</w:t>
      </w:r>
    </w:p>
    <w:p>
      <w:pPr>
        <w:pStyle w:val="Heading3"/>
        <w:widowControl/>
      </w:pPr>
      <w:r>
        <w:rPr>
          <w:rFonts w:ascii="Calibri" w:hAnsi="Calibri"/>
          <w:sz w:val="24"/>
        </w:rPr>
        <w:t>Campaign 5 - Facials and maintenance</w:t>
      </w:r>
    </w:p>
    <w:p>
      <w:pPr>
        <w:widowControl/>
        <w:spacing w:before="0" w:after="120" w:line="300" w:lineRule="auto"/>
      </w:pPr>
      <w:r>
        <w:rPr>
          <w:rFonts w:ascii="Calibri" w:hAnsi="Calibri"/>
          <w:sz w:val="22"/>
        </w:rPr>
        <w:t>Separate customized facials, dermaplaning, waxing, and skincare when each has sufficient search volume and a relevant destination.</w:t>
      </w:r>
    </w:p>
    <w:p>
      <w:pPr>
        <w:pStyle w:val="Heading3"/>
        <w:widowControl/>
      </w:pPr>
      <w:r>
        <w:rPr>
          <w:rFonts w:ascii="Calibri" w:hAnsi="Calibri"/>
          <w:sz w:val="24"/>
        </w:rPr>
        <w:t>Campaign 6 - General local medical aesthetics</w:t>
      </w:r>
    </w:p>
    <w:p>
      <w:pPr>
        <w:widowControl/>
        <w:spacing w:before="0" w:after="120" w:line="300" w:lineRule="auto"/>
      </w:pPr>
      <w:r>
        <w:rPr>
          <w:rFonts w:ascii="Calibri" w:hAnsi="Calibri"/>
          <w:sz w:val="22"/>
        </w:rPr>
        <w:t>Launch after conversion tracking is working and service campaigns have provided search-term data. Use it to capture broader “medical aesthetics” and “med spa near me” intent without allowing it to consume the entire budget.</w:t>
      </w:r>
    </w:p>
    <w:p>
      <w:pPr>
        <w:pStyle w:val="Heading2"/>
        <w:widowControl/>
      </w:pPr>
      <w:r>
        <w:rPr>
          <w:rFonts w:ascii="Calibri" w:hAnsi="Calibri"/>
          <w:sz w:val="26"/>
        </w:rPr>
        <w:t>Match-type progression</w:t>
      </w:r>
    </w:p>
    <w:p>
      <w:pPr>
        <w:widowControl/>
        <w:spacing w:before="0" w:after="120" w:line="300" w:lineRule="auto"/>
      </w:pPr>
      <w:r>
        <w:rPr>
          <w:rFonts w:ascii="Calibri" w:hAnsi="Calibri"/>
          <w:sz w:val="22"/>
        </w:rPr>
        <w:t>For a new account:</w:t>
      </w:r>
    </w:p>
    <w:p>
      <w:pPr>
        <w:widowControl/>
        <w:numPr>
          <w:ilvl w:val="0"/>
          <w:numId w:val="14"/>
        </w:numPr>
        <w:spacing w:before="0" w:after="80" w:line="300" w:lineRule="auto"/>
      </w:pPr>
      <w:r>
        <w:rPr>
          <w:rFonts w:ascii="Calibri" w:hAnsi="Calibri"/>
          <w:sz w:val="22"/>
        </w:rPr>
        <w:t>Begin with tightly grouped exact and phrase terms.</w:t>
      </w:r>
    </w:p>
    <w:p>
      <w:pPr>
        <w:widowControl/>
        <w:numPr>
          <w:ilvl w:val="0"/>
          <w:numId w:val="14"/>
        </w:numPr>
        <w:spacing w:before="0" w:after="80" w:line="300" w:lineRule="auto"/>
      </w:pPr>
      <w:r>
        <w:rPr>
          <w:rFonts w:ascii="Calibri" w:hAnsi="Calibri"/>
          <w:sz w:val="22"/>
        </w:rPr>
        <w:t>Review actual search terms frequently.</w:t>
      </w:r>
    </w:p>
    <w:p>
      <w:pPr>
        <w:widowControl/>
        <w:numPr>
          <w:ilvl w:val="0"/>
          <w:numId w:val="14"/>
        </w:numPr>
        <w:spacing w:before="0" w:after="80" w:line="300" w:lineRule="auto"/>
      </w:pPr>
      <w:r>
        <w:rPr>
          <w:rFonts w:ascii="Calibri" w:hAnsi="Calibri"/>
          <w:sz w:val="22"/>
        </w:rPr>
        <w:t>Confirm that calls and bookings are being measured.</w:t>
      </w:r>
    </w:p>
    <w:p>
      <w:pPr>
        <w:widowControl/>
        <w:numPr>
          <w:ilvl w:val="0"/>
          <w:numId w:val="14"/>
        </w:numPr>
        <w:spacing w:before="0" w:after="80" w:line="300" w:lineRule="auto"/>
      </w:pPr>
      <w:r>
        <w:rPr>
          <w:rFonts w:ascii="Calibri" w:hAnsi="Calibri"/>
          <w:sz w:val="22"/>
        </w:rPr>
        <w:t>Test broader matching with Smart Bidding only after conversion quality is credible.</w:t>
      </w:r>
    </w:p>
    <w:p>
      <w:pPr>
        <w:widowControl/>
        <w:numPr>
          <w:ilvl w:val="0"/>
          <w:numId w:val="14"/>
        </w:numPr>
        <w:spacing w:before="0" w:after="80" w:line="300" w:lineRule="auto"/>
      </w:pPr>
      <w:r>
        <w:rPr>
          <w:rFonts w:ascii="Calibri" w:hAnsi="Calibri"/>
          <w:sz w:val="22"/>
        </w:rPr>
        <w:t>Separate brand from non-brand performance.</w:t>
      </w:r>
    </w:p>
    <w:p>
      <w:pPr>
        <w:widowControl/>
        <w:spacing w:before="0" w:after="120" w:line="300" w:lineRule="auto"/>
      </w:pPr>
      <w:r>
        <w:rPr>
          <w:rFonts w:ascii="Calibri" w:hAnsi="Calibri"/>
          <w:sz w:val="22"/>
        </w:rPr>
        <w:t>Do not treat this as a permanent rule. Google’s automation performs best with good conversion signals; a new account first needs trustworthy signals.</w:t>
      </w:r>
    </w:p>
    <w:p>
      <w:pPr>
        <w:pStyle w:val="Heading2"/>
        <w:widowControl/>
      </w:pPr>
      <w:r>
        <w:rPr>
          <w:rFonts w:ascii="Calibri" w:hAnsi="Calibri"/>
          <w:sz w:val="26"/>
        </w:rPr>
        <w:t>General practice responsive search ad</w:t>
      </w:r>
    </w:p>
    <w:p>
      <w:pPr>
        <w:widowControl/>
        <w:spacing w:before="0" w:after="120" w:line="300" w:lineRule="auto"/>
      </w:pPr>
      <w:r>
        <w:rPr>
          <w:rFonts w:ascii="Calibri" w:hAnsi="Calibri"/>
          <w:sz w:val="22"/>
        </w:rPr>
        <w:t>Google currently allows up to 15 headlines of 30 characters and 4 descriptions of 90 characters for a responsive search ad. Character counts below include spaces and punctuation.</w:t>
      </w:r>
    </w:p>
    <w:p>
      <w:pPr>
        <w:pStyle w:val="Heading3"/>
        <w:widowControl/>
      </w:pPr>
      <w:r>
        <w:rPr>
          <w:rFonts w:ascii="Calibri" w:hAnsi="Calibri"/>
          <w:sz w:val="24"/>
        </w:rPr>
        <w:t>Headlines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Headline</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House of Rose Aesthetics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Medical Aesthetics Practice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Aesthetics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Treatment Plans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Before Treatment</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Skin Analysis &amp; Planning</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Natural-Looking Results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Regenerative Therapies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Laser &amp; Radiofrequency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Injectables &amp; Skin 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in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Clinical Planning &amp; Aftercare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Explore Our Services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Call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18</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Serving Southwest Florida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25</w:t>
            </w:r>
          </w:p>
        </w:tc>
      </w:tr>
    </w:tbl>
    <w:p>
      <w:pPr>
        <w:widowControl/>
        <w:spacing w:before="0" w:after="60"/>
      </w:pPr>
    </w:p>
    <w:p>
      <w:pPr>
        <w:pStyle w:val="Heading3"/>
        <w:widowControl/>
      </w:pPr>
      <w:r>
        <w:rPr>
          <w:rFonts w:ascii="Calibri" w:hAnsi="Calibri"/>
          <w:sz w:val="24"/>
        </w:rPr>
        <w:t>Descriptions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Description</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assessment, and individualized medical aesthetic planning in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87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Regenerative therapies, laser, radiofrequency, injectables, IV hydration, and skincare.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Plans may include preparation, downtime, aftercare, follow-up, and maintenance.</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View services, availability, walk-in options, and local pickup from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82</w:t>
            </w:r>
          </w:p>
        </w:tc>
      </w:tr>
    </w:tbl>
    <w:p>
      <w:pPr>
        <w:widowControl/>
        <w:spacing w:before="0" w:after="60"/>
      </w:pPr>
    </w:p>
    <w:p>
      <w:pPr>
        <w:pStyle w:val="Heading3"/>
        <w:widowControl/>
      </w:pPr>
      <w:r>
        <w:rPr>
          <w:rFonts w:ascii="Calibri" w:hAnsi="Calibri"/>
          <w:sz w:val="24"/>
        </w:rPr>
        <w:t>Display paths</w:t>
      </w:r>
    </w:p>
    <w:p>
      <w:pPr>
        <w:widowControl/>
        <w:numPr>
          <w:ilvl w:val="0"/>
          <w:numId w:val="10"/>
        </w:numPr>
        <w:spacing w:before="0" w:after="80" w:line="300" w:lineRule="auto"/>
        <w:shd w:fill="F1EDE5" w:val="clear"/>
      </w:pPr>
      <w:r>
        <w:rPr>
          <w:rFonts w:ascii="Consolas" w:hAnsi="Consolas"/>
          <w:color w:val="3A2B24"/>
          <w:sz w:val="20"/>
        </w:rPr>
        <w:t>services</w:t>
      </w:r>
    </w:p>
    <w:p>
      <w:pPr>
        <w:widowControl/>
        <w:numPr>
          <w:ilvl w:val="0"/>
          <w:numId w:val="10"/>
        </w:numPr>
        <w:spacing w:before="0" w:after="80" w:line="300" w:lineRule="auto"/>
        <w:shd w:fill="F1EDE5" w:val="clear"/>
      </w:pPr>
      <w:r>
        <w:rPr>
          <w:rFonts w:ascii="Consolas" w:hAnsi="Consolas"/>
          <w:color w:val="3A2B24"/>
          <w:sz w:val="20"/>
        </w:rPr>
        <w:t>punta-gorda</w:t>
      </w:r>
    </w:p>
    <w:p>
      <w:pPr>
        <w:pStyle w:val="Heading2"/>
        <w:widowControl/>
      </w:pPr>
      <w:r>
        <w:rPr>
          <w:rFonts w:ascii="Calibri" w:hAnsi="Calibri"/>
          <w:sz w:val="26"/>
        </w:rPr>
        <w:t>IV hydration responsive search ad</w:t>
      </w:r>
    </w:p>
    <w:p>
      <w:pPr>
        <w:pStyle w:val="Heading3"/>
        <w:widowControl/>
      </w:pPr>
      <w:r>
        <w:rPr>
          <w:rFonts w:ascii="Calibri" w:hAnsi="Calibri"/>
          <w:sz w:val="24"/>
        </w:rPr>
        <w:t>Headlines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Headline</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at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IV Hydration</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IV 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Screening Before Treatment</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Hydration With Clinical Review</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Punta Gorda IV Therapy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Walk-Ins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21</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Call for IV Availability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Medical Aesthetics Practice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House of Rose Aesthetics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&amp; Wellness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Review IV Options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17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Care in Southwest Florida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28</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Screening Matters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25</w:t>
            </w:r>
          </w:p>
        </w:tc>
      </w:tr>
    </w:tbl>
    <w:p>
      <w:pPr>
        <w:widowControl/>
        <w:spacing w:before="0" w:after="60"/>
      </w:pPr>
    </w:p>
    <w:p>
      <w:pPr>
        <w:pStyle w:val="Heading3"/>
        <w:widowControl/>
      </w:pPr>
      <w:r>
        <w:rPr>
          <w:rFonts w:ascii="Calibri" w:hAnsi="Calibri"/>
          <w:sz w:val="24"/>
        </w:rPr>
        <w:t>Descriptions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Description</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at House of Rose begins with screening and an individualized plan.</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Review current IV options, availability, timing, and what to expect in Punta Gorda.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Walk-ins are accepted based on provider availability. Call ahead when possible.</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is offered within a medical aesthetics practice in Punta Gorda.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76</w:t>
            </w:r>
          </w:p>
        </w:tc>
      </w:tr>
    </w:tbl>
    <w:p>
      <w:pPr>
        <w:widowControl/>
        <w:spacing w:before="0" w:after="60"/>
      </w:pPr>
    </w:p>
    <w:p>
      <w:pPr>
        <w:pStyle w:val="Heading3"/>
        <w:widowControl/>
      </w:pPr>
      <w:r>
        <w:rPr>
          <w:rFonts w:ascii="Calibri" w:hAnsi="Calibri"/>
          <w:sz w:val="24"/>
        </w:rPr>
        <w:t>Display paths</w:t>
      </w:r>
    </w:p>
    <w:p>
      <w:pPr>
        <w:widowControl/>
        <w:numPr>
          <w:ilvl w:val="0"/>
          <w:numId w:val="10"/>
        </w:numPr>
        <w:spacing w:before="0" w:after="80" w:line="300" w:lineRule="auto"/>
        <w:shd w:fill="F1EDE5" w:val="clear"/>
      </w:pPr>
      <w:r>
        <w:rPr>
          <w:rFonts w:ascii="Consolas" w:hAnsi="Consolas"/>
          <w:color w:val="3A2B24"/>
          <w:sz w:val="20"/>
        </w:rPr>
        <w:t>iv-hydration</w:t>
      </w:r>
    </w:p>
    <w:p>
      <w:pPr>
        <w:widowControl/>
        <w:numPr>
          <w:ilvl w:val="0"/>
          <w:numId w:val="10"/>
        </w:numPr>
        <w:spacing w:before="0" w:after="80" w:line="300" w:lineRule="auto"/>
        <w:shd w:fill="F1EDE5" w:val="clear"/>
      </w:pPr>
      <w:r>
        <w:rPr>
          <w:rFonts w:ascii="Consolas" w:hAnsi="Consolas"/>
          <w:color w:val="3A2B24"/>
          <w:sz w:val="20"/>
        </w:rPr>
        <w:t>punta-gorda</w:t>
      </w:r>
    </w:p>
    <w:p>
      <w:pPr>
        <w:pStyle w:val="Heading2"/>
        <w:widowControl/>
      </w:pPr>
      <w:r>
        <w:rPr>
          <w:rFonts w:ascii="Calibri" w:hAnsi="Calibri"/>
          <w:sz w:val="26"/>
        </w:rPr>
        <w:t>Keyword starter sets</w:t>
      </w:r>
    </w:p>
    <w:p>
      <w:pPr>
        <w:widowControl/>
        <w:spacing w:before="0" w:after="120" w:line="300" w:lineRule="auto"/>
      </w:pPr>
      <w:r>
        <w:rPr>
          <w:rFonts w:ascii="Calibri" w:hAnsi="Calibri"/>
          <w:sz w:val="22"/>
        </w:rPr>
        <w:t>Use only terms supported by a matching service and landing page.</w:t>
      </w:r>
    </w:p>
    <w:p>
      <w:pPr>
        <w:pStyle w:val="Heading3"/>
        <w:widowControl/>
      </w:pPr>
      <w:r>
        <w:rPr>
          <w:rFonts w:ascii="Calibri" w:hAnsi="Calibri"/>
          <w:sz w:val="24"/>
        </w:rPr>
        <w:t>Brand</w:t>
      </w:r>
    </w:p>
    <w:p>
      <w:pPr>
        <w:spacing w:before="80" w:after="180" w:line="252" w:lineRule="auto"/>
        <w:ind w:left="173" w:right="173"/>
        <w:shd w:fill="F1EDE5" w:val="clear"/>
        <w:widowControl/>
        <w:pBdr>
          <w:left w:val="single" w:sz="14" w:space="7" w:color="8A6A43"/>
        </w:pBdr>
      </w:pPr>
      <w:r>
        <w:rPr>
          <w:rFonts w:ascii="Consolas" w:hAnsi="Consolas"/>
          <w:color w:val="242424"/>
          <w:sz w:val="18"/>
        </w:rPr>
        <w:t>[house of rose aesthetics]</w:t>
        <w:br/>
        <w:t>"house of rose aesthetics"</w:t>
        <w:br/>
        <w:t>[house of rose punta gorda]</w:t>
        <w:br/>
        <w:t>"house of rose punta gorda"</w:t>
      </w:r>
    </w:p>
    <w:p>
      <w:pPr>
        <w:pStyle w:val="Heading3"/>
        <w:widowControl/>
      </w:pPr>
      <w:r>
        <w:rPr>
          <w:rFonts w:ascii="Calibri" w:hAnsi="Calibri"/>
          <w:sz w:val="24"/>
        </w:rPr>
        <w:t>General local</w:t>
      </w:r>
    </w:p>
    <w:p>
      <w:pPr>
        <w:spacing w:before="80" w:after="180" w:line="252" w:lineRule="auto"/>
        <w:ind w:left="173" w:right="173"/>
        <w:shd w:fill="F1EDE5" w:val="clear"/>
        <w:widowControl/>
        <w:pBdr>
          <w:left w:val="single" w:sz="14" w:space="7" w:color="8A6A43"/>
        </w:pBdr>
      </w:pPr>
      <w:r>
        <w:rPr>
          <w:rFonts w:ascii="Consolas" w:hAnsi="Consolas"/>
          <w:color w:val="242424"/>
          <w:sz w:val="18"/>
        </w:rPr>
        <w:t>[medical aesthetics punta gorda]</w:t>
        <w:br/>
        <w:t>"medical aesthetics punta gorda"</w:t>
        <w:br/>
        <w:t>[med spa punta gorda]</w:t>
        <w:br/>
        <w:t>"med spa punta gorda"</w:t>
        <w:br/>
        <w:t>"medical spa near me"</w:t>
        <w:br/>
        <w:t>"med spa near me"</w:t>
      </w:r>
    </w:p>
    <w:p>
      <w:pPr>
        <w:pStyle w:val="Heading3"/>
        <w:widowControl/>
      </w:pPr>
      <w:r>
        <w:rPr>
          <w:rFonts w:ascii="Calibri" w:hAnsi="Calibri"/>
          <w:sz w:val="24"/>
        </w:rPr>
        <w:t>IV hydration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[iv hydration punta gorda]</w:t>
        <w:br/>
        <w:t>"iv hydration punta gorda"</w:t>
        <w:br/>
        <w:t>"iv hydration near me"</w:t>
        <w:br/>
        <w:t>"iv therapy punta gorda"</w:t>
        <w:br/>
        <w:t>"iv therapy near me"</w:t>
      </w:r>
    </w:p>
    <w:p>
      <w:pPr>
        <w:pStyle w:val="Heading3"/>
        <w:widowControl/>
      </w:pPr>
      <w:r>
        <w:rPr>
          <w:rFonts w:ascii="Calibri" w:hAnsi="Calibri"/>
          <w:sz w:val="24"/>
        </w:rPr>
        <w:t>Skin procedures</w:t>
      </w:r>
    </w:p>
    <w:p>
      <w:pPr>
        <w:widowControl/>
        <w:spacing w:before="0" w:after="120" w:line="300" w:lineRule="auto"/>
      </w:pPr>
      <w:r>
        <w:rPr>
          <w:rFonts w:ascii="Calibri" w:hAnsi="Calibri"/>
          <w:sz w:val="22"/>
        </w:rPr>
        <w:t>Create a separate list for each actual service:</w:t>
      </w:r>
    </w:p>
    <w:p>
      <w:pPr>
        <w:spacing w:before="80" w:after="180" w:line="252" w:lineRule="auto"/>
        <w:ind w:left="173" w:right="173"/>
        <w:shd w:fill="F1EDE5" w:val="clear"/>
        <w:widowControl/>
        <w:pBdr>
          <w:left w:val="single" w:sz="14" w:space="7" w:color="8A6A43"/>
        </w:pBdr>
      </w:pPr>
      <w:r>
        <w:rPr>
          <w:rFonts w:ascii="Consolas" w:hAnsi="Consolas"/>
          <w:color w:val="242424"/>
          <w:sz w:val="18"/>
        </w:rPr>
        <w:t>[service punta gorda]</w:t>
        <w:br/>
        <w:t>"service punta gorda"</w:t>
        <w:br/>
        <w:t>"service near me"</w:t>
        <w:br/>
        <w:t>"service consultation"</w:t>
      </w:r>
    </w:p>
    <w:p>
      <w:pPr>
        <w:pStyle w:val="Heading2"/>
        <w:widowControl/>
      </w:pPr>
      <w:r>
        <w:rPr>
          <w:rFonts w:ascii="Calibri" w:hAnsi="Calibri"/>
          <w:sz w:val="26"/>
        </w:rPr>
        <w:t>Negative keywords</w:t>
      </w:r>
    </w:p>
    <w:p>
      <w:pPr>
        <w:pStyle w:val="Heading3"/>
        <w:widowControl/>
      </w:pPr>
      <w:r>
        <w:rPr>
          <w:rFonts w:ascii="Calibri" w:hAnsi="Calibri"/>
          <w:sz w:val="24"/>
        </w:rPr>
        <w:t>Safe universal starters</w:t>
      </w:r>
    </w:p>
    <w:p>
      <w:pPr>
        <w:spacing w:before="80" w:after="180" w:line="252" w:lineRule="auto"/>
        <w:ind w:left="173" w:right="173"/>
        <w:shd w:fill="F1EDE5" w:val="clear"/>
        <w:widowControl/>
        <w:pBdr>
          <w:left w:val="single" w:sz="14" w:space="7" w:color="8A6A43"/>
        </w:pBdr>
      </w:pPr>
      <w:r>
        <w:rPr>
          <w:rFonts w:ascii="Consolas" w:hAnsi="Consolas"/>
          <w:color w:val="242424"/>
          <w:sz w:val="18"/>
        </w:rPr>
        <w:t>jobs</w:t>
        <w:br/>
        <w:t>salary</w:t>
        <w:br/>
        <w:t>career</w:t>
        <w:br/>
        <w:t>school</w:t>
        <w:br/>
        <w:t>training</w:t>
        <w:br/>
        <w:t>course</w:t>
        <w:br/>
        <w:t>certification</w:t>
        <w:br/>
        <w:t>wholesale</w:t>
        <w:br/>
        <w:t>supplier</w:t>
        <w:br/>
        <w:t>machine for sale</w:t>
        <w:br/>
        <w:t>used equipment</w:t>
        <w:br/>
        <w:t>diy</w:t>
        <w:br/>
        <w:t>at home</w:t>
        <w:br/>
        <w:t>free</w:t>
      </w:r>
    </w:p>
    <w:p>
      <w:pPr>
        <w:pStyle w:val="Heading3"/>
        <w:widowControl/>
      </w:pPr>
      <w:r>
        <w:rPr>
          <w:rFonts w:ascii="Calibri" w:hAnsi="Calibri"/>
          <w:sz w:val="24"/>
        </w:rPr>
        <w:t>Review before excluding</w:t>
      </w:r>
    </w:p>
    <w:p>
      <w:pPr>
        <w:widowControl/>
        <w:spacing w:before="0" w:after="120" w:line="300" w:lineRule="auto"/>
      </w:pPr>
      <w:r>
        <w:rPr>
          <w:rFonts w:ascii="Calibri" w:hAnsi="Calibri"/>
          <w:sz w:val="22"/>
        </w:rPr>
        <w:t>Do not automatically block these. They may represent a serious patient researching treatment:</w:t>
      </w:r>
    </w:p>
    <w:p>
      <w:pPr>
        <w:widowControl/>
        <w:numPr>
          <w:ilvl w:val="0"/>
          <w:numId w:val="10"/>
        </w:numPr>
        <w:spacing w:before="0" w:after="80" w:line="300" w:lineRule="auto"/>
      </w:pPr>
      <w:r>
        <w:rPr>
          <w:rFonts w:ascii="Calibri" w:hAnsi="Calibri"/>
          <w:sz w:val="22"/>
        </w:rPr>
        <w:t>Cost or price</w:t>
      </w:r>
    </w:p>
    <w:p>
      <w:pPr>
        <w:widowControl/>
        <w:numPr>
          <w:ilvl w:val="0"/>
          <w:numId w:val="10"/>
        </w:numPr>
        <w:spacing w:before="0" w:after="80" w:line="300" w:lineRule="auto"/>
      </w:pPr>
      <w:r>
        <w:rPr>
          <w:rFonts w:ascii="Calibri" w:hAnsi="Calibri"/>
          <w:sz w:val="22"/>
        </w:rPr>
        <w:t>Cheap</w:t>
      </w:r>
    </w:p>
    <w:p>
      <w:pPr>
        <w:widowControl/>
        <w:numPr>
          <w:ilvl w:val="0"/>
          <w:numId w:val="10"/>
        </w:numPr>
        <w:spacing w:before="0" w:after="80" w:line="300" w:lineRule="auto"/>
      </w:pPr>
      <w:r>
        <w:rPr>
          <w:rFonts w:ascii="Calibri" w:hAnsi="Calibri"/>
          <w:sz w:val="22"/>
        </w:rPr>
        <w:t>Reviews</w:t>
      </w:r>
    </w:p>
    <w:p>
      <w:pPr>
        <w:widowControl/>
        <w:numPr>
          <w:ilvl w:val="0"/>
          <w:numId w:val="10"/>
        </w:numPr>
        <w:spacing w:before="0" w:after="80" w:line="300" w:lineRule="auto"/>
      </w:pPr>
      <w:r>
        <w:rPr>
          <w:rFonts w:ascii="Calibri" w:hAnsi="Calibri"/>
          <w:sz w:val="22"/>
        </w:rPr>
        <w:t>Reddit</w:t>
      </w:r>
    </w:p>
    <w:p>
      <w:pPr>
        <w:widowControl/>
        <w:numPr>
          <w:ilvl w:val="0"/>
          <w:numId w:val="10"/>
        </w:numPr>
        <w:spacing w:before="0" w:after="80" w:line="300" w:lineRule="auto"/>
      </w:pPr>
      <w:r>
        <w:rPr>
          <w:rFonts w:ascii="Calibri" w:hAnsi="Calibri"/>
          <w:sz w:val="22"/>
        </w:rPr>
        <w:t>Before and after</w:t>
      </w:r>
    </w:p>
    <w:p>
      <w:pPr>
        <w:widowControl/>
        <w:numPr>
          <w:ilvl w:val="0"/>
          <w:numId w:val="10"/>
        </w:numPr>
        <w:spacing w:before="0" w:after="80" w:line="300" w:lineRule="auto"/>
      </w:pPr>
      <w:r>
        <w:rPr>
          <w:rFonts w:ascii="Calibri" w:hAnsi="Calibri"/>
          <w:sz w:val="22"/>
        </w:rPr>
        <w:t>Side effects</w:t>
      </w:r>
    </w:p>
    <w:p>
      <w:pPr>
        <w:widowControl/>
        <w:numPr>
          <w:ilvl w:val="0"/>
          <w:numId w:val="10"/>
        </w:numPr>
        <w:spacing w:before="0" w:after="80" w:line="300" w:lineRule="auto"/>
      </w:pPr>
      <w:r>
        <w:rPr>
          <w:rFonts w:ascii="Calibri" w:hAnsi="Calibri"/>
          <w:sz w:val="22"/>
        </w:rPr>
        <w:t>Risks</w:t>
      </w:r>
    </w:p>
    <w:p>
      <w:pPr>
        <w:widowControl/>
        <w:numPr>
          <w:ilvl w:val="0"/>
          <w:numId w:val="10"/>
        </w:numPr>
        <w:spacing w:before="0" w:after="80" w:line="300" w:lineRule="auto"/>
      </w:pPr>
      <w:r>
        <w:rPr>
          <w:rFonts w:ascii="Calibri" w:hAnsi="Calibri"/>
          <w:sz w:val="22"/>
        </w:rPr>
        <w:t>Downtime</w:t>
      </w:r>
    </w:p>
    <w:p>
      <w:pPr>
        <w:widowControl/>
        <w:numPr>
          <w:ilvl w:val="0"/>
          <w:numId w:val="10"/>
        </w:numPr>
        <w:spacing w:before="0" w:after="80" w:line="300" w:lineRule="auto"/>
      </w:pPr>
      <w:r>
        <w:rPr>
          <w:rFonts w:ascii="Calibri" w:hAnsi="Calibri"/>
          <w:sz w:val="22"/>
        </w:rPr>
        <w:t>Recovery</w:t>
      </w:r>
    </w:p>
    <w:p>
      <w:pPr>
        <w:widowControl/>
        <w:spacing w:before="0" w:after="120" w:line="300" w:lineRule="auto"/>
      </w:pPr>
      <w:r>
        <w:rPr>
          <w:rFonts w:ascii="Calibri" w:hAnsi="Calibri"/>
          <w:sz w:val="22"/>
        </w:rPr>
        <w:t>Use the search-terms report and conversion quality, not assumptions, to decide.</w:t>
      </w:r>
    </w:p>
    <w:p>
      <w:pPr>
        <w:pStyle w:val="Heading2"/>
        <w:widowControl/>
      </w:pPr>
      <w:r>
        <w:rPr>
          <w:rFonts w:ascii="Calibri" w:hAnsi="Calibri"/>
          <w:sz w:val="26"/>
        </w:rPr>
        <w:t>Google Ads assets</w:t>
      </w:r>
    </w:p>
    <w:p>
      <w:pPr>
        <w:pStyle w:val="Heading3"/>
        <w:widowControl/>
      </w:pPr>
      <w:r>
        <w:rPr>
          <w:rFonts w:ascii="Calibri" w:hAnsi="Calibri"/>
          <w:sz w:val="24"/>
        </w:rPr>
        <w:t>Sitelinks</w:t>
      </w:r>
    </w:p>
    <w:p>
      <w:pPr>
        <w:widowControl/>
        <w:numPr>
          <w:ilvl w:val="0"/>
          <w:numId w:val="10"/>
        </w:numPr>
        <w:spacing w:before="0" w:after="80" w:line="300" w:lineRule="auto"/>
      </w:pPr>
      <w:r>
        <w:rPr>
          <w:rFonts w:ascii="Calibri" w:hAnsi="Calibri"/>
          <w:sz w:val="22"/>
        </w:rPr>
        <w:t>Services</w:t>
      </w:r>
    </w:p>
    <w:p>
      <w:pPr>
        <w:widowControl/>
        <w:numPr>
          <w:ilvl w:val="0"/>
          <w:numId w:val="10"/>
        </w:numPr>
        <w:spacing w:before="0" w:after="80" w:line="300" w:lineRule="auto"/>
      </w:pPr>
      <w:r>
        <w:rPr>
          <w:rFonts w:ascii="Calibri" w:hAnsi="Calibri"/>
          <w:sz w:val="22"/>
        </w:rPr>
        <w:t>Consultations</w:t>
      </w:r>
    </w:p>
    <w:p>
      <w:pPr>
        <w:widowControl/>
        <w:numPr>
          <w:ilvl w:val="0"/>
          <w:numId w:val="10"/>
        </w:numPr>
        <w:spacing w:before="0" w:after="80" w:line="300" w:lineRule="auto"/>
      </w:pPr>
      <w:r>
        <w:rPr>
          <w:rFonts w:ascii="Calibri" w:hAnsi="Calibri"/>
          <w:sz w:val="22"/>
        </w:rPr>
        <w:t>IV Hydration</w:t>
      </w:r>
    </w:p>
    <w:p>
      <w:pPr>
        <w:widowControl/>
        <w:numPr>
          <w:ilvl w:val="0"/>
          <w:numId w:val="10"/>
        </w:numPr>
        <w:spacing w:before="0" w:after="80" w:line="300" w:lineRule="auto"/>
      </w:pPr>
      <w:r>
        <w:rPr>
          <w:rFonts w:ascii="Calibri" w:hAnsi="Calibri"/>
          <w:sz w:val="22"/>
        </w:rPr>
        <w:t>Skin Treatments</w:t>
      </w:r>
    </w:p>
    <w:p>
      <w:pPr>
        <w:widowControl/>
        <w:numPr>
          <w:ilvl w:val="0"/>
          <w:numId w:val="10"/>
        </w:numPr>
        <w:spacing w:before="0" w:after="80" w:line="300" w:lineRule="auto"/>
      </w:pPr>
      <w:r>
        <w:rPr>
          <w:rFonts w:ascii="Calibri" w:hAnsi="Calibri"/>
          <w:sz w:val="22"/>
        </w:rPr>
        <w:t>Injectables</w:t>
      </w:r>
    </w:p>
    <w:p>
      <w:pPr>
        <w:widowControl/>
        <w:numPr>
          <w:ilvl w:val="0"/>
          <w:numId w:val="10"/>
        </w:numPr>
        <w:spacing w:before="0" w:after="80" w:line="300" w:lineRule="auto"/>
      </w:pPr>
      <w:r>
        <w:rPr>
          <w:rFonts w:ascii="Calibri" w:hAnsi="Calibri"/>
          <w:sz w:val="22"/>
        </w:rPr>
        <w:t>Shop Skincare</w:t>
      </w:r>
    </w:p>
    <w:p>
      <w:pPr>
        <w:widowControl/>
        <w:numPr>
          <w:ilvl w:val="0"/>
          <w:numId w:val="10"/>
        </w:numPr>
        <w:spacing w:before="0" w:after="80" w:line="300" w:lineRule="auto"/>
      </w:pPr>
      <w:r>
        <w:rPr>
          <w:rFonts w:ascii="Calibri" w:hAnsi="Calibri"/>
          <w:sz w:val="22"/>
        </w:rPr>
        <w:t>About House of Rose</w:t>
      </w:r>
    </w:p>
    <w:p>
      <w:pPr>
        <w:widowControl/>
        <w:numPr>
          <w:ilvl w:val="0"/>
          <w:numId w:val="10"/>
        </w:numPr>
        <w:spacing w:before="0" w:after="80" w:line="300" w:lineRule="auto"/>
      </w:pPr>
      <w:r>
        <w:rPr>
          <w:rFonts w:ascii="Calibri" w:hAnsi="Calibri"/>
          <w:sz w:val="22"/>
        </w:rPr>
        <w:t>Directions &amp; Contact</w:t>
      </w:r>
    </w:p>
    <w:p>
      <w:pPr>
        <w:pStyle w:val="Heading3"/>
        <w:widowControl/>
      </w:pPr>
      <w:r>
        <w:rPr>
          <w:rFonts w:ascii="Calibri" w:hAnsi="Calibri"/>
          <w:sz w:val="24"/>
        </w:rPr>
        <w:t>Callouts</w:t>
      </w:r>
    </w:p>
    <w:p>
      <w:pPr>
        <w:widowControl/>
        <w:numPr>
          <w:ilvl w:val="0"/>
          <w:numId w:val="10"/>
        </w:numPr>
        <w:spacing w:before="0" w:after="80" w:line="300" w:lineRule="auto"/>
      </w:pPr>
      <w:r>
        <w:rPr>
          <w:rFonts w:ascii="Calibri" w:hAnsi="Calibri"/>
          <w:sz w:val="22"/>
        </w:rPr>
        <w:t>Individualized Treatment Plans</w:t>
      </w:r>
    </w:p>
    <w:p>
      <w:pPr>
        <w:widowControl/>
        <w:numPr>
          <w:ilvl w:val="0"/>
          <w:numId w:val="10"/>
        </w:numPr>
        <w:spacing w:before="0" w:after="80" w:line="300" w:lineRule="auto"/>
      </w:pPr>
      <w:r>
        <w:rPr>
          <w:rFonts w:ascii="Calibri" w:hAnsi="Calibri"/>
          <w:sz w:val="22"/>
        </w:rPr>
        <w:t>Consultation &amp; Assessment</w:t>
      </w:r>
    </w:p>
    <w:p>
      <w:pPr>
        <w:widowControl/>
        <w:numPr>
          <w:ilvl w:val="0"/>
          <w:numId w:val="10"/>
        </w:numPr>
        <w:spacing w:before="0" w:after="80" w:line="300" w:lineRule="auto"/>
      </w:pPr>
      <w:r>
        <w:rPr>
          <w:rFonts w:ascii="Calibri" w:hAnsi="Calibri"/>
          <w:sz w:val="22"/>
        </w:rPr>
        <w:t>Preparation &amp; Aftercare</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Medical-Grade Skincare</w:t>
      </w:r>
    </w:p>
    <w:p>
      <w:pPr>
        <w:widowControl/>
        <w:numPr>
          <w:ilvl w:val="0"/>
          <w:numId w:val="10"/>
        </w:numPr>
        <w:spacing w:before="0" w:after="80" w:line="300" w:lineRule="auto"/>
      </w:pPr>
      <w:r>
        <w:rPr>
          <w:rFonts w:ascii="Calibri" w:hAnsi="Calibri"/>
          <w:sz w:val="22"/>
        </w:rPr>
        <w:t>Walk-Ins Based on Availability</w:t>
      </w:r>
    </w:p>
    <w:p>
      <w:pPr>
        <w:widowControl/>
        <w:numPr>
          <w:ilvl w:val="0"/>
          <w:numId w:val="10"/>
        </w:numPr>
        <w:spacing w:before="0" w:after="80" w:line="300" w:lineRule="auto"/>
      </w:pPr>
      <w:r>
        <w:rPr>
          <w:rFonts w:ascii="Calibri" w:hAnsi="Calibri"/>
          <w:sz w:val="22"/>
        </w:rPr>
        <w:t>Local Pickup Available</w:t>
      </w:r>
    </w:p>
    <w:p>
      <w:pPr>
        <w:pStyle w:val="Heading3"/>
        <w:widowControl/>
      </w:pPr>
      <w:r>
        <w:rPr>
          <w:rFonts w:ascii="Calibri" w:hAnsi="Calibri"/>
          <w:sz w:val="24"/>
        </w:rPr>
        <w:t>Structured snippet</w:t>
      </w:r>
    </w:p>
    <w:p>
      <w:pPr>
        <w:widowControl/>
        <w:spacing w:before="0" w:after="120" w:line="300" w:lineRule="auto"/>
      </w:pPr>
      <w:r>
        <w:rPr>
          <w:rFonts w:ascii="Calibri" w:hAnsi="Calibri"/>
          <w:b/>
          <w:sz w:val="22"/>
        </w:rPr>
        <w:t>Header:</w:t>
      </w:r>
      <w:r>
        <w:rPr>
          <w:rFonts w:ascii="Calibri" w:hAnsi="Calibri"/>
          <w:sz w:val="22"/>
        </w:rPr>
        <w:t xml:space="preserve"> Services </w:t>
      </w:r>
      <w:r>
        <w:rPr>
          <w:rFonts w:ascii="Calibri" w:hAnsi="Calibri"/>
          <w:b/>
          <w:sz w:val="22"/>
        </w:rPr>
        <w:t>Values:</w:t>
      </w:r>
      <w:r>
        <w:rPr>
          <w:rFonts w:ascii="Calibri" w:hAnsi="Calibri"/>
          <w:sz w:val="22"/>
        </w:rPr>
        <w:t xml:space="preserve"> Skin treatments, Injectables, Laser, Radiofrequency, IV hydration, Customized facials</w:t>
      </w:r>
    </w:p>
    <w:p>
      <w:pPr>
        <w:pStyle w:val="Heading2"/>
        <w:widowControl/>
      </w:pPr>
      <w:r>
        <w:rPr>
          <w:rFonts w:ascii="Calibri" w:hAnsi="Calibri"/>
          <w:sz w:val="26"/>
        </w:rPr>
        <w:t>Pinning</w:t>
      </w:r>
    </w:p>
    <w:p>
      <w:pPr>
        <w:widowControl/>
        <w:spacing w:before="0" w:after="120" w:line="300" w:lineRule="auto"/>
      </w:pPr>
      <w:r>
        <w:rPr>
          <w:rFonts w:ascii="Calibri" w:hAnsi="Calibri"/>
          <w:sz w:val="22"/>
        </w:rPr>
        <w:t>Do not automatically pin the brand name into Headline 1. Pinning reduces available combinations. Pin only when a legal, brand, or context requirement makes a fixed position necessary, then document why.</w:t>
      </w:r>
    </w:p>
    <w:p>
      <w:pPr>
        <w:pStyle w:val="Heading2"/>
        <w:widowControl/>
      </w:pPr>
      <w:r>
        <w:rPr>
          <w:rFonts w:ascii="Calibri" w:hAnsi="Calibri"/>
          <w:sz w:val="26"/>
        </w:rPr>
        <w:t>Conversion tracking</w:t>
      </w:r>
    </w:p>
    <w:p>
      <w:pPr>
        <w:widowControl/>
        <w:spacing w:before="0" w:after="120" w:line="300" w:lineRule="auto"/>
      </w:pPr>
      <w:r>
        <w:rPr>
          <w:rFonts w:ascii="Calibri" w:hAnsi="Calibri"/>
          <w:sz w:val="22"/>
        </w:rPr>
        <w:t>Track actions separately:</w:t>
      </w:r>
    </w:p>
    <w:p>
      <w:pPr>
        <w:widowControl/>
        <w:numPr>
          <w:ilvl w:val="0"/>
          <w:numId w:val="10"/>
        </w:numPr>
        <w:spacing w:before="0" w:after="80" w:line="300" w:lineRule="auto"/>
      </w:pPr>
      <w:r>
        <w:rPr>
          <w:rFonts w:ascii="Calibri" w:hAnsi="Calibri"/>
          <w:sz w:val="22"/>
        </w:rPr>
        <w:t>Consultation booked</w:t>
      </w:r>
    </w:p>
    <w:p>
      <w:pPr>
        <w:widowControl/>
        <w:numPr>
          <w:ilvl w:val="0"/>
          <w:numId w:val="10"/>
        </w:numPr>
        <w:spacing w:before="0" w:after="80" w:line="300" w:lineRule="auto"/>
      </w:pPr>
      <w:r>
        <w:rPr>
          <w:rFonts w:ascii="Calibri" w:hAnsi="Calibri"/>
          <w:sz w:val="22"/>
        </w:rPr>
        <w:t>Treatment booked</w:t>
      </w:r>
    </w:p>
    <w:p>
      <w:pPr>
        <w:widowControl/>
        <w:numPr>
          <w:ilvl w:val="0"/>
          <w:numId w:val="10"/>
        </w:numPr>
        <w:spacing w:before="0" w:after="80" w:line="300" w:lineRule="auto"/>
      </w:pPr>
      <w:r>
        <w:rPr>
          <w:rFonts w:ascii="Calibri" w:hAnsi="Calibri"/>
          <w:sz w:val="22"/>
        </w:rPr>
        <w:t>Qualified call</w:t>
      </w:r>
    </w:p>
    <w:p>
      <w:pPr>
        <w:widowControl/>
        <w:numPr>
          <w:ilvl w:val="0"/>
          <w:numId w:val="10"/>
        </w:numPr>
        <w:spacing w:before="0" w:after="80" w:line="300" w:lineRule="auto"/>
      </w:pPr>
      <w:r>
        <w:rPr>
          <w:rFonts w:ascii="Calibri" w:hAnsi="Calibri"/>
          <w:sz w:val="22"/>
        </w:rPr>
        <w:t>Contact form</w:t>
      </w:r>
    </w:p>
    <w:p>
      <w:pPr>
        <w:widowControl/>
        <w:numPr>
          <w:ilvl w:val="0"/>
          <w:numId w:val="10"/>
        </w:numPr>
        <w:spacing w:before="0" w:after="80" w:line="300" w:lineRule="auto"/>
      </w:pPr>
      <w:r>
        <w:rPr>
          <w:rFonts w:ascii="Calibri" w:hAnsi="Calibri"/>
          <w:sz w:val="22"/>
        </w:rPr>
        <w:t>Directions</w:t>
      </w:r>
    </w:p>
    <w:p>
      <w:pPr>
        <w:widowControl/>
        <w:numPr>
          <w:ilvl w:val="0"/>
          <w:numId w:val="10"/>
        </w:numPr>
        <w:spacing w:before="0" w:after="80" w:line="300" w:lineRule="auto"/>
      </w:pPr>
      <w:r>
        <w:rPr>
          <w:rFonts w:ascii="Calibri" w:hAnsi="Calibri"/>
          <w:sz w:val="22"/>
        </w:rPr>
        <w:t>Services-page view</w:t>
      </w:r>
    </w:p>
    <w:p>
      <w:pPr>
        <w:widowControl/>
        <w:numPr>
          <w:ilvl w:val="0"/>
          <w:numId w:val="10"/>
        </w:numPr>
        <w:spacing w:before="0" w:after="80" w:line="300" w:lineRule="auto"/>
      </w:pPr>
      <w:r>
        <w:rPr>
          <w:rFonts w:ascii="Calibri" w:hAnsi="Calibri"/>
          <w:sz w:val="22"/>
        </w:rPr>
        <w:t>Retail purchase</w:t>
      </w:r>
    </w:p>
    <w:p>
      <w:pPr>
        <w:widowControl/>
        <w:numPr>
          <w:ilvl w:val="0"/>
          <w:numId w:val="10"/>
        </w:numPr>
        <w:spacing w:before="0" w:after="80" w:line="300" w:lineRule="auto"/>
      </w:pPr>
      <w:r>
        <w:rPr>
          <w:rFonts w:ascii="Calibri" w:hAnsi="Calibri"/>
          <w:sz w:val="22"/>
        </w:rPr>
        <w:t>Local pickup order</w:t>
      </w:r>
    </w:p>
    <w:p>
      <w:pPr>
        <w:widowControl/>
        <w:spacing w:before="0" w:after="120" w:line="300" w:lineRule="auto"/>
      </w:pPr>
      <w:r>
        <w:rPr>
          <w:rFonts w:ascii="Calibri" w:hAnsi="Calibri"/>
          <w:sz w:val="22"/>
        </w:rPr>
        <w:t>Do not optimize all actions as equal-value primary conversions. A services-page view is not the same as a booked medical consultation.</w:t>
      </w:r>
    </w:p>
    <w:p>
      <w:pPr>
        <w:pStyle w:val="Heading2"/>
        <w:widowControl/>
      </w:pPr>
      <w:r>
        <w:rPr>
          <w:rFonts w:ascii="Calibri" w:hAnsi="Calibri"/>
          <w:sz w:val="26"/>
        </w:rPr>
        <w:t>Launch checklist</w:t>
      </w:r>
    </w:p>
    <w:p>
      <w:pPr>
        <w:widowControl/>
        <w:numPr>
          <w:ilvl w:val="0"/>
          <w:numId w:val="11"/>
        </w:numPr>
        <w:spacing w:before="0" w:after="80" w:line="300" w:lineRule="auto"/>
      </w:pPr>
      <w:r>
        <w:rPr>
          <w:rFonts w:ascii="Calibri" w:hAnsi="Calibri"/>
          <w:sz w:val="22"/>
        </w:rPr>
        <w:t>Final URL matches the ad group.</w:t>
      </w:r>
    </w:p>
    <w:p>
      <w:pPr>
        <w:widowControl/>
        <w:numPr>
          <w:ilvl w:val="0"/>
          <w:numId w:val="11"/>
        </w:numPr>
        <w:spacing w:before="0" w:after="80" w:line="300" w:lineRule="auto"/>
      </w:pPr>
      <w:r>
        <w:rPr>
          <w:rFonts w:ascii="Calibri" w:hAnsi="Calibri"/>
          <w:sz w:val="22"/>
        </w:rPr>
        <w:t>Conversion tracking is tested.</w:t>
      </w:r>
    </w:p>
    <w:p>
      <w:pPr>
        <w:widowControl/>
        <w:numPr>
          <w:ilvl w:val="0"/>
          <w:numId w:val="11"/>
        </w:numPr>
        <w:spacing w:before="0" w:after="80" w:line="300" w:lineRule="auto"/>
      </w:pPr>
      <w:r>
        <w:rPr>
          <w:rFonts w:ascii="Calibri" w:hAnsi="Calibri"/>
          <w:sz w:val="22"/>
        </w:rPr>
        <w:t>Phone calls are measured without exposing private medical information.</w:t>
      </w:r>
    </w:p>
    <w:p>
      <w:pPr>
        <w:widowControl/>
        <w:numPr>
          <w:ilvl w:val="0"/>
          <w:numId w:val="11"/>
        </w:numPr>
        <w:spacing w:before="0" w:after="80" w:line="300" w:lineRule="auto"/>
      </w:pPr>
      <w:r>
        <w:rPr>
          <w:rFonts w:ascii="Calibri" w:hAnsi="Calibri"/>
          <w:sz w:val="22"/>
        </w:rPr>
        <w:t>Search location is limited to the actual market.</w:t>
      </w:r>
    </w:p>
    <w:p>
      <w:pPr>
        <w:widowControl/>
        <w:numPr>
          <w:ilvl w:val="0"/>
          <w:numId w:val="11"/>
        </w:numPr>
        <w:spacing w:before="0" w:after="80" w:line="300" w:lineRule="auto"/>
      </w:pPr>
      <w:r>
        <w:rPr>
          <w:rFonts w:ascii="Calibri" w:hAnsi="Calibri"/>
          <w:sz w:val="22"/>
        </w:rPr>
        <w:t>Location options do not include people merely interested in the area when physical presence is required.</w:t>
      </w:r>
    </w:p>
    <w:p>
      <w:pPr>
        <w:widowControl/>
        <w:numPr>
          <w:ilvl w:val="0"/>
          <w:numId w:val="11"/>
        </w:numPr>
        <w:spacing w:before="0" w:after="80" w:line="300" w:lineRule="auto"/>
      </w:pPr>
      <w:r>
        <w:rPr>
          <w:rFonts w:ascii="Calibri" w:hAnsi="Calibri"/>
          <w:sz w:val="22"/>
        </w:rPr>
        <w:t>Prescription-drug terms have been reviewed for eligibility.</w:t>
      </w:r>
    </w:p>
    <w:p>
      <w:pPr>
        <w:widowControl/>
        <w:numPr>
          <w:ilvl w:val="0"/>
          <w:numId w:val="11"/>
        </w:numPr>
        <w:spacing w:before="0" w:after="80" w:line="300" w:lineRule="auto"/>
      </w:pPr>
      <w:r>
        <w:rPr>
          <w:rFonts w:ascii="Calibri" w:hAnsi="Calibri"/>
          <w:sz w:val="22"/>
        </w:rPr>
        <w:t>Sensitive-health audience restrictions have been reviewed.</w:t>
      </w:r>
    </w:p>
    <w:p>
      <w:pPr>
        <w:widowControl/>
        <w:numPr>
          <w:ilvl w:val="0"/>
          <w:numId w:val="11"/>
        </w:numPr>
        <w:spacing w:before="0" w:after="80" w:line="300" w:lineRule="auto"/>
      </w:pPr>
      <w:r>
        <w:rPr>
          <w:rFonts w:ascii="Calibri" w:hAnsi="Calibri"/>
          <w:sz w:val="22"/>
        </w:rPr>
        <w:t>Headlines and descriptions are distinct.</w:t>
      </w:r>
    </w:p>
    <w:p>
      <w:pPr>
        <w:widowControl/>
        <w:numPr>
          <w:ilvl w:val="0"/>
          <w:numId w:val="11"/>
        </w:numPr>
        <w:spacing w:before="0" w:after="80" w:line="300" w:lineRule="auto"/>
      </w:pPr>
      <w:r>
        <w:rPr>
          <w:rFonts w:ascii="Calibri" w:hAnsi="Calibri"/>
          <w:sz w:val="22"/>
        </w:rPr>
        <w:t>Search terms are reviewed at least twice weekly during launch.</w:t>
      </w:r>
    </w:p>
    <w:p>
      <w:pPr>
        <w:widowControl/>
        <w:numPr>
          <w:ilvl w:val="0"/>
          <w:numId w:val="11"/>
        </w:numPr>
        <w:spacing w:before="0" w:after="80" w:line="300" w:lineRule="auto"/>
      </w:pPr>
      <w:r>
        <w:rPr>
          <w:rFonts w:ascii="Calibri" w:hAnsi="Calibri"/>
          <w:sz w:val="22"/>
        </w:rPr>
        <w:t>Budget shifts are based on qualified actions, not click volume alone.</w:t>
      </w:r>
    </w:p>
    <w:p>
      <w:pPr>
        <w:pStyle w:val="Heading1"/>
        <w:widowControl/>
        <w:pBdr>
          <w:bottom w:val="single" w:sz="5" w:space="5" w:color="D9D1C7"/>
        </w:pBdr>
      </w:pPr>
      <w:r>
        <w:rPr>
          <w:rFonts w:ascii="Calibri" w:hAnsi="Calibri"/>
          <w:sz w:val="32"/>
        </w:rPr>
        <w:t>5. Google Business Profile</w:t>
      </w:r>
    </w:p>
    <w:p>
      <w:pPr>
        <w:pStyle w:val="Heading2"/>
        <w:widowControl/>
      </w:pPr>
      <w:r>
        <w:rPr>
          <w:rFonts w:ascii="Calibri" w:hAnsi="Calibri"/>
          <w:sz w:val="26"/>
        </w:rPr>
        <w:t>Positioning distinction</w:t>
      </w:r>
    </w:p>
    <w:p>
      <w:pPr>
        <w:widowControl/>
        <w:spacing w:before="0" w:after="120" w:line="300" w:lineRule="auto"/>
      </w:pPr>
      <w:r>
        <w:rPr>
          <w:rFonts w:ascii="Calibri" w:hAnsi="Calibri"/>
          <w:sz w:val="22"/>
        </w:rPr>
        <w:t>Google category:</w:t>
      </w:r>
    </w:p>
    <w:p>
      <w:pPr>
        <w:widowControl/>
        <w:spacing w:before="0" w:after="120" w:line="300" w:lineRule="auto"/>
      </w:pPr>
      <w:r>
        <w:rPr>
          <w:rFonts w:ascii="Calibri" w:hAnsi="Calibri"/>
          <w:b/>
          <w:sz w:val="22"/>
        </w:rPr>
        <w:t>Medical spa</w:t>
      </w:r>
    </w:p>
    <w:p>
      <w:pPr>
        <w:widowControl/>
        <w:spacing w:before="0" w:after="120" w:line="300" w:lineRule="auto"/>
      </w:pPr>
      <w:r>
        <w:rPr>
          <w:rFonts w:ascii="Calibri" w:hAnsi="Calibri"/>
          <w:sz w:val="22"/>
        </w:rPr>
        <w:t>House of Rose public descriptor:</w:t>
      </w:r>
    </w:p>
    <w:p>
      <w:pPr>
        <w:widowControl/>
        <w:spacing w:before="0" w:after="120" w:line="300" w:lineRule="auto"/>
      </w:pPr>
      <w:r>
        <w:rPr>
          <w:rFonts w:ascii="Calibri" w:hAnsi="Calibri"/>
          <w:b/>
          <w:sz w:val="22"/>
        </w:rPr>
        <w:t>Medical Aesthetics Practice</w:t>
      </w:r>
    </w:p>
    <w:p>
      <w:pPr>
        <w:widowControl/>
        <w:spacing w:before="0" w:after="120" w:line="300" w:lineRule="auto"/>
      </w:pPr>
      <w:r>
        <w:rPr>
          <w:rFonts w:ascii="Calibri" w:hAnsi="Calibri"/>
          <w:sz w:val="22"/>
        </w:rPr>
        <w:t>Both can coexist. Do not rename the business “House of Rose Medical Aesthetics Punta Gorda” unless that is the real-world name shown consistently on signage and business materials.</w:t>
      </w:r>
    </w:p>
    <w:p>
      <w:pPr>
        <w:pStyle w:val="Heading2"/>
        <w:widowControl/>
      </w:pPr>
      <w:r>
        <w:rPr>
          <w:rFonts w:ascii="Calibri" w:hAnsi="Calibri"/>
          <w:sz w:val="26"/>
        </w:rPr>
        <w:t>Approved description</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specialize in personalized skin rejuvenation through advanced, non-surgical facial and body treatments designed to achieve natural-looking results. Every treatment begins with a comprehensive consultation and skin analysis, allowing us to develop an individualized treatment plan using regenerative therapies, radiofrequency, laser technologies, neurotoxins, dermal fillers, medical-grade skincare, and customized facial treatments. Our approach combines clinical expertise, evidence-based treatment protocols, and long-term planning to help patients maintain healthy, naturally rejuvenated skin.</w:t>
      </w:r>
    </w:p>
    <w:p>
      <w:pPr>
        <w:pStyle w:val="Heading2"/>
        <w:widowControl/>
      </w:pPr>
      <w:r>
        <w:rPr>
          <w:rFonts w:ascii="Calibri" w:hAnsi="Calibri"/>
          <w:sz w:val="26"/>
        </w:rPr>
        <w:t>Profile settings based on current operations</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Appointment not required</w:t>
      </w:r>
      <w:r>
        <w:rPr>
          <w:rFonts w:ascii="Calibri" w:hAnsi="Calibri"/>
          <w:sz w:val="22"/>
        </w:rPr>
        <w:t xml:space="preserve"> while walk-ins are accepted.</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Pickup</w:t>
      </w:r>
      <w:r>
        <w:rPr>
          <w:rFonts w:ascii="Calibri" w:hAnsi="Calibri"/>
          <w:sz w:val="22"/>
        </w:rPr>
        <w:t xml:space="preserve"> while online ordering and local product pickup are offered.</w:t>
      </w:r>
    </w:p>
    <w:p>
      <w:pPr>
        <w:widowControl/>
        <w:numPr>
          <w:ilvl w:val="0"/>
          <w:numId w:val="10"/>
        </w:numPr>
        <w:spacing w:before="0" w:after="80" w:line="300" w:lineRule="auto"/>
      </w:pPr>
      <w:r>
        <w:rPr>
          <w:rFonts w:ascii="Calibri" w:hAnsi="Calibri"/>
          <w:sz w:val="22"/>
        </w:rPr>
        <w:t>Keep the authoritative category stack: Medical spa (primary), plus Facial spa, Skin care clinic, Health and beauty shop, and Vitamin &amp; supplements store.</w:t>
      </w:r>
    </w:p>
    <w:p>
      <w:pPr>
        <w:widowControl/>
        <w:numPr>
          <w:ilvl w:val="0"/>
          <w:numId w:val="10"/>
        </w:numPr>
        <w:spacing w:before="0" w:after="80" w:line="300" w:lineRule="auto"/>
      </w:pPr>
      <w:r>
        <w:rPr>
          <w:rFonts w:ascii="Calibri" w:hAnsi="Calibri"/>
          <w:sz w:val="22"/>
        </w:rPr>
        <w:t xml:space="preserve">Do not add or remove categories unless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Recheck the live categories after any Google profile-update notice.</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Keep hours, special hours, payment types, accessibility, parking, and ownership attributes accurate.</w:t>
      </w:r>
    </w:p>
    <w:p>
      <w:pPr>
        <w:widowControl/>
        <w:numPr>
          <w:ilvl w:val="0"/>
          <w:numId w:val="10"/>
        </w:numPr>
        <w:spacing w:before="0" w:after="80" w:line="300" w:lineRule="auto"/>
      </w:pPr>
      <w:r>
        <w:rPr>
          <w:rFonts w:ascii="Calibri" w:hAnsi="Calibri"/>
          <w:sz w:val="22"/>
        </w:rPr>
        <w:t>Fully populate services with useful descriptions, but do not keyword-stuff.</w:t>
      </w:r>
    </w:p>
    <w:p>
      <w:pPr>
        <w:widowControl/>
        <w:numPr>
          <w:ilvl w:val="0"/>
          <w:numId w:val="10"/>
        </w:numPr>
        <w:spacing w:before="0" w:after="80" w:line="300" w:lineRule="auto"/>
      </w:pPr>
      <w:r>
        <w:rPr>
          <w:rFonts w:ascii="Calibri" w:hAnsi="Calibri"/>
          <w:sz w:val="22"/>
        </w:rPr>
        <w:t>Use real exterior, interior, staff, procedure, and product photos.</w:t>
      </w:r>
    </w:p>
    <w:p>
      <w:pPr>
        <w:pStyle w:val="Heading1"/>
        <w:widowControl/>
        <w:pBdr>
          <w:bottom w:val="single" w:sz="5" w:space="5" w:color="D9D1C7"/>
        </w:pBdr>
      </w:pPr>
      <w:r>
        <w:rPr>
          <w:rFonts w:ascii="Calibri" w:hAnsi="Calibri"/>
          <w:sz w:val="32"/>
        </w:rPr>
        <w:t>6. SEO system</w:t>
      </w:r>
    </w:p>
    <w:p>
      <w:pPr>
        <w:pStyle w:val="Heading2"/>
        <w:widowControl/>
      </w:pPr>
      <w:r>
        <w:rPr>
          <w:rFonts w:ascii="Calibri" w:hAnsi="Calibri"/>
          <w:sz w:val="26"/>
        </w:rPr>
        <w:t>SEO objective</w:t>
      </w:r>
    </w:p>
    <w:p>
      <w:pPr>
        <w:widowControl/>
        <w:spacing w:before="0" w:after="120" w:line="300" w:lineRule="auto"/>
      </w:pPr>
      <w:r>
        <w:rPr>
          <w:rFonts w:ascii="Calibri" w:hAnsi="Calibri"/>
          <w:sz w:val="22"/>
        </w:rPr>
        <w:t>Create the most useful local answer for a person evaluating a House of Rose service. Do not produce mass AI pages that merely repeat a keyword and city name.</w:t>
      </w:r>
    </w:p>
    <w:p>
      <w:pPr>
        <w:pStyle w:val="Heading2"/>
        <w:widowControl/>
      </w:pPr>
      <w:r>
        <w:rPr>
          <w:rFonts w:ascii="Calibri" w:hAnsi="Calibri"/>
          <w:sz w:val="26"/>
        </w:rPr>
        <w:t>Site architecture</w:t>
      </w:r>
    </w:p>
    <w:p>
      <w:pPr>
        <w:widowControl/>
        <w:numPr>
          <w:ilvl w:val="0"/>
          <w:numId w:val="10"/>
        </w:numPr>
        <w:spacing w:before="0" w:after="80" w:line="300" w:lineRule="auto"/>
      </w:pPr>
      <w:r>
        <w:rPr>
          <w:rFonts w:ascii="Calibri" w:hAnsi="Calibri"/>
          <w:sz w:val="22"/>
        </w:rPr>
        <w:t>Home</w:t>
      </w:r>
    </w:p>
    <w:p>
      <w:pPr>
        <w:widowControl/>
        <w:numPr>
          <w:ilvl w:val="0"/>
          <w:numId w:val="10"/>
        </w:numPr>
        <w:spacing w:before="0" w:after="80" w:line="300" w:lineRule="auto"/>
      </w:pPr>
      <w:r>
        <w:rPr>
          <w:rFonts w:ascii="Calibri" w:hAnsi="Calibri"/>
          <w:sz w:val="22"/>
        </w:rPr>
        <w:t>About</w:t>
      </w:r>
    </w:p>
    <w:p>
      <w:pPr>
        <w:widowControl/>
        <w:numPr>
          <w:ilvl w:val="0"/>
          <w:numId w:val="10"/>
        </w:numPr>
        <w:spacing w:before="0" w:after="80" w:line="300" w:lineRule="auto"/>
      </w:pPr>
      <w:r>
        <w:rPr>
          <w:rFonts w:ascii="Calibri" w:hAnsi="Calibri"/>
          <w:sz w:val="22"/>
        </w:rPr>
        <w:t>Providers / clinical team</w:t>
      </w:r>
    </w:p>
    <w:p>
      <w:pPr>
        <w:widowControl/>
        <w:numPr>
          <w:ilvl w:val="0"/>
          <w:numId w:val="10"/>
        </w:numPr>
        <w:spacing w:before="0" w:after="80" w:line="300" w:lineRule="auto"/>
      </w:pPr>
      <w:r>
        <w:rPr>
          <w:rFonts w:ascii="Calibri" w:hAnsi="Calibri"/>
          <w:sz w:val="22"/>
        </w:rPr>
        <w:t>Consultation process</w:t>
      </w:r>
    </w:p>
    <w:p>
      <w:pPr>
        <w:widowControl/>
        <w:numPr>
          <w:ilvl w:val="0"/>
          <w:numId w:val="10"/>
        </w:numPr>
        <w:spacing w:before="0" w:after="80" w:line="300" w:lineRule="auto"/>
      </w:pPr>
      <w:r>
        <w:rPr>
          <w:rFonts w:ascii="Calibri" w:hAnsi="Calibri"/>
          <w:sz w:val="22"/>
        </w:rPr>
        <w:t>Skin procedures</w:t>
      </w:r>
    </w:p>
    <w:p>
      <w:pPr>
        <w:widowControl/>
        <w:numPr>
          <w:ilvl w:val="0"/>
          <w:numId w:val="10"/>
        </w:numPr>
        <w:spacing w:before="0" w:after="80" w:line="300" w:lineRule="auto"/>
      </w:pPr>
      <w:r>
        <w:rPr>
          <w:rFonts w:ascii="Calibri" w:hAnsi="Calibri"/>
          <w:sz w:val="22"/>
        </w:rPr>
        <w:t>Injectables</w:t>
      </w:r>
    </w:p>
    <w:p>
      <w:pPr>
        <w:widowControl/>
        <w:numPr>
          <w:ilvl w:val="0"/>
          <w:numId w:val="10"/>
        </w:numPr>
        <w:spacing w:before="0" w:after="80" w:line="300" w:lineRule="auto"/>
      </w:pPr>
      <w:r>
        <w:rPr>
          <w:rFonts w:ascii="Calibri" w:hAnsi="Calibri"/>
          <w:sz w:val="22"/>
        </w:rPr>
        <w:t>IV hydration and wellness</w:t>
      </w:r>
    </w:p>
    <w:p>
      <w:pPr>
        <w:widowControl/>
        <w:numPr>
          <w:ilvl w:val="0"/>
          <w:numId w:val="10"/>
        </w:numPr>
        <w:spacing w:before="0" w:after="80" w:line="300" w:lineRule="auto"/>
      </w:pPr>
      <w:r>
        <w:rPr>
          <w:rFonts w:ascii="Calibri" w:hAnsi="Calibri"/>
          <w:sz w:val="22"/>
        </w:rPr>
        <w:t>Customized facials and maintenance</w:t>
      </w:r>
    </w:p>
    <w:p>
      <w:pPr>
        <w:widowControl/>
        <w:numPr>
          <w:ilvl w:val="0"/>
          <w:numId w:val="10"/>
        </w:numPr>
        <w:spacing w:before="0" w:after="80" w:line="300" w:lineRule="auto"/>
      </w:pPr>
      <w:r>
        <w:rPr>
          <w:rFonts w:ascii="Calibri" w:hAnsi="Calibri"/>
          <w:sz w:val="22"/>
        </w:rPr>
        <w:t>Medical-grade skincare / shop</w:t>
      </w:r>
    </w:p>
    <w:p>
      <w:pPr>
        <w:widowControl/>
        <w:numPr>
          <w:ilvl w:val="0"/>
          <w:numId w:val="10"/>
        </w:numPr>
        <w:spacing w:before="0" w:after="80" w:line="300" w:lineRule="auto"/>
      </w:pPr>
      <w:r>
        <w:rPr>
          <w:rFonts w:ascii="Calibri" w:hAnsi="Calibri"/>
          <w:sz w:val="22"/>
        </w:rPr>
        <w:t>Before and after / results, with consent and context</w:t>
      </w:r>
    </w:p>
    <w:p>
      <w:pPr>
        <w:widowControl/>
        <w:numPr>
          <w:ilvl w:val="0"/>
          <w:numId w:val="10"/>
        </w:numPr>
        <w:spacing w:before="0" w:after="80" w:line="300" w:lineRule="auto"/>
      </w:pPr>
      <w:r>
        <w:rPr>
          <w:rFonts w:ascii="Calibri" w:hAnsi="Calibri"/>
          <w:sz w:val="22"/>
        </w:rPr>
        <w:t>Patient resources</w:t>
      </w:r>
    </w:p>
    <w:p>
      <w:pPr>
        <w:widowControl/>
        <w:numPr>
          <w:ilvl w:val="0"/>
          <w:numId w:val="10"/>
        </w:numPr>
        <w:spacing w:before="0" w:after="80" w:line="300" w:lineRule="auto"/>
      </w:pPr>
      <w:r>
        <w:rPr>
          <w:rFonts w:ascii="Calibri" w:hAnsi="Calibri"/>
          <w:sz w:val="22"/>
        </w:rPr>
        <w:t>Contact / directions / hours</w:t>
      </w:r>
    </w:p>
    <w:p>
      <w:pPr>
        <w:pStyle w:val="Heading2"/>
        <w:widowControl/>
      </w:pPr>
      <w:r>
        <w:rPr>
          <w:rFonts w:ascii="Calibri" w:hAnsi="Calibri"/>
          <w:sz w:val="26"/>
        </w:rPr>
        <w:t>One page per meaningful intent</w:t>
      </w:r>
    </w:p>
    <w:p>
      <w:pPr>
        <w:widowControl/>
        <w:spacing w:before="0" w:after="120" w:line="300" w:lineRule="auto"/>
      </w:pPr>
      <w:r>
        <w:rPr>
          <w:rFonts w:ascii="Calibri" w:hAnsi="Calibri"/>
          <w:sz w:val="22"/>
        </w:rPr>
        <w:t>A service deserves its own indexable page when House of Rose can provide:</w:t>
      </w:r>
    </w:p>
    <w:p>
      <w:pPr>
        <w:widowControl/>
        <w:numPr>
          <w:ilvl w:val="0"/>
          <w:numId w:val="10"/>
        </w:numPr>
        <w:spacing w:before="0" w:after="80" w:line="300" w:lineRule="auto"/>
      </w:pPr>
      <w:r>
        <w:rPr>
          <w:rFonts w:ascii="Calibri" w:hAnsi="Calibri"/>
          <w:sz w:val="22"/>
        </w:rPr>
        <w:t>A clear explanation</w:t>
      </w:r>
    </w:p>
    <w:p>
      <w:pPr>
        <w:widowControl/>
        <w:numPr>
          <w:ilvl w:val="0"/>
          <w:numId w:val="10"/>
        </w:numPr>
        <w:spacing w:before="0" w:after="80" w:line="300" w:lineRule="auto"/>
      </w:pPr>
      <w:r>
        <w:rPr>
          <w:rFonts w:ascii="Calibri" w:hAnsi="Calibri"/>
          <w:sz w:val="22"/>
        </w:rPr>
        <w:t>Actual candidacy process</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Treatment experience</w:t>
      </w:r>
    </w:p>
    <w:p>
      <w:pPr>
        <w:widowControl/>
        <w:numPr>
          <w:ilvl w:val="0"/>
          <w:numId w:val="10"/>
        </w:numPr>
        <w:spacing w:before="0" w:after="80" w:line="300" w:lineRule="auto"/>
      </w:pPr>
      <w:r>
        <w:rPr>
          <w:rFonts w:ascii="Calibri" w:hAnsi="Calibri"/>
          <w:sz w:val="22"/>
        </w:rPr>
        <w:t>Downtime and aftercare</w:t>
      </w:r>
    </w:p>
    <w:p>
      <w:pPr>
        <w:widowControl/>
        <w:numPr>
          <w:ilvl w:val="0"/>
          <w:numId w:val="10"/>
        </w:numPr>
        <w:spacing w:before="0" w:after="80" w:line="300" w:lineRule="auto"/>
      </w:pPr>
      <w:r>
        <w:rPr>
          <w:rFonts w:ascii="Calibri" w:hAnsi="Calibri"/>
          <w:sz w:val="22"/>
        </w:rPr>
        <w:t>Series or maintenance information</w:t>
      </w:r>
    </w:p>
    <w:p>
      <w:pPr>
        <w:widowControl/>
        <w:numPr>
          <w:ilvl w:val="0"/>
          <w:numId w:val="10"/>
        </w:numPr>
        <w:spacing w:before="0" w:after="80" w:line="300" w:lineRule="auto"/>
      </w:pPr>
      <w:r>
        <w:rPr>
          <w:rFonts w:ascii="Calibri" w:hAnsi="Calibri"/>
          <w:sz w:val="22"/>
        </w:rPr>
        <w:t>Provider or reviewer credibility</w:t>
      </w:r>
    </w:p>
    <w:p>
      <w:pPr>
        <w:widowControl/>
        <w:numPr>
          <w:ilvl w:val="0"/>
          <w:numId w:val="10"/>
        </w:numPr>
        <w:spacing w:before="0" w:after="80" w:line="300" w:lineRule="auto"/>
      </w:pPr>
      <w:r>
        <w:rPr>
          <w:rFonts w:ascii="Calibri" w:hAnsi="Calibri"/>
          <w:sz w:val="22"/>
        </w:rPr>
        <w:t>Original photography</w:t>
      </w:r>
    </w:p>
    <w:p>
      <w:pPr>
        <w:widowControl/>
        <w:numPr>
          <w:ilvl w:val="0"/>
          <w:numId w:val="10"/>
        </w:numPr>
        <w:spacing w:before="0" w:after="80" w:line="300" w:lineRule="auto"/>
      </w:pPr>
      <w:r>
        <w:rPr>
          <w:rFonts w:ascii="Calibri" w:hAnsi="Calibri"/>
          <w:sz w:val="22"/>
        </w:rPr>
        <w:t>A relevant next action</w:t>
      </w:r>
    </w:p>
    <w:p>
      <w:pPr>
        <w:widowControl/>
        <w:spacing w:before="0" w:after="120" w:line="300" w:lineRule="auto"/>
      </w:pPr>
      <w:r>
        <w:rPr>
          <w:rFonts w:ascii="Calibri" w:hAnsi="Calibri"/>
          <w:sz w:val="22"/>
        </w:rPr>
        <w:t>Do not create thin pages for every synonym.</w:t>
      </w:r>
    </w:p>
    <w:p>
      <w:pPr>
        <w:pStyle w:val="Heading2"/>
        <w:widowControl/>
      </w:pPr>
      <w:r>
        <w:rPr>
          <w:rFonts w:ascii="Calibri" w:hAnsi="Calibri"/>
          <w:sz w:val="26"/>
        </w:rPr>
        <w:t>On-page template</w:t>
      </w:r>
    </w:p>
    <w:p>
      <w:pPr>
        <w:widowControl/>
        <w:numPr>
          <w:ilvl w:val="0"/>
          <w:numId w:val="15"/>
        </w:numPr>
        <w:spacing w:before="0" w:after="80" w:line="300" w:lineRule="auto"/>
      </w:pPr>
      <w:r>
        <w:rPr>
          <w:rFonts w:ascii="Calibri" w:hAnsi="Calibri"/>
          <w:sz w:val="22"/>
        </w:rPr>
        <w:t>Clear service and location title</w:t>
      </w:r>
    </w:p>
    <w:p>
      <w:pPr>
        <w:widowControl/>
        <w:numPr>
          <w:ilvl w:val="0"/>
          <w:numId w:val="15"/>
        </w:numPr>
        <w:spacing w:before="0" w:after="80" w:line="300" w:lineRule="auto"/>
      </w:pPr>
      <w:r>
        <w:rPr>
          <w:rFonts w:ascii="Calibri" w:hAnsi="Calibri"/>
          <w:sz w:val="22"/>
        </w:rPr>
        <w:t>Plain-language introduction</w:t>
      </w:r>
    </w:p>
    <w:p>
      <w:pPr>
        <w:widowControl/>
        <w:numPr>
          <w:ilvl w:val="0"/>
          <w:numId w:val="15"/>
        </w:numPr>
        <w:spacing w:before="0" w:after="80" w:line="300" w:lineRule="auto"/>
      </w:pPr>
      <w:r>
        <w:rPr>
          <w:rFonts w:ascii="Calibri" w:hAnsi="Calibri"/>
          <w:sz w:val="22"/>
        </w:rPr>
        <w:t>What the service is used for</w:t>
      </w:r>
    </w:p>
    <w:p>
      <w:pPr>
        <w:widowControl/>
        <w:numPr>
          <w:ilvl w:val="0"/>
          <w:numId w:val="15"/>
        </w:numPr>
        <w:spacing w:before="0" w:after="80" w:line="300" w:lineRule="auto"/>
      </w:pPr>
      <w:r>
        <w:rPr>
          <w:rFonts w:ascii="Calibri" w:hAnsi="Calibri"/>
          <w:sz w:val="22"/>
        </w:rPr>
        <w:t>How House of Rose evaluates candidacy</w:t>
      </w:r>
    </w:p>
    <w:p>
      <w:pPr>
        <w:widowControl/>
        <w:numPr>
          <w:ilvl w:val="0"/>
          <w:numId w:val="15"/>
        </w:numPr>
        <w:spacing w:before="0" w:after="80" w:line="300" w:lineRule="auto"/>
      </w:pPr>
      <w:r>
        <w:rPr>
          <w:rFonts w:ascii="Calibri" w:hAnsi="Calibri"/>
          <w:sz w:val="22"/>
        </w:rPr>
        <w:t>Preparation</w:t>
      </w:r>
    </w:p>
    <w:p>
      <w:pPr>
        <w:widowControl/>
        <w:numPr>
          <w:ilvl w:val="0"/>
          <w:numId w:val="15"/>
        </w:numPr>
        <w:spacing w:before="0" w:after="80" w:line="300" w:lineRule="auto"/>
      </w:pPr>
      <w:r>
        <w:rPr>
          <w:rFonts w:ascii="Calibri" w:hAnsi="Calibri"/>
          <w:sz w:val="22"/>
        </w:rPr>
        <w:t>What happens during treatment</w:t>
      </w:r>
    </w:p>
    <w:p>
      <w:pPr>
        <w:widowControl/>
        <w:numPr>
          <w:ilvl w:val="0"/>
          <w:numId w:val="15"/>
        </w:numPr>
        <w:spacing w:before="0" w:after="80" w:line="300" w:lineRule="auto"/>
      </w:pPr>
      <w:r>
        <w:rPr>
          <w:rFonts w:ascii="Calibri" w:hAnsi="Calibri"/>
          <w:sz w:val="22"/>
        </w:rPr>
        <w:t>Expected response and downtime</w:t>
      </w:r>
    </w:p>
    <w:p>
      <w:pPr>
        <w:widowControl/>
        <w:numPr>
          <w:ilvl w:val="0"/>
          <w:numId w:val="15"/>
        </w:numPr>
        <w:spacing w:before="0" w:after="80" w:line="300" w:lineRule="auto"/>
      </w:pPr>
      <w:r>
        <w:rPr>
          <w:rFonts w:ascii="Calibri" w:hAnsi="Calibri"/>
          <w:sz w:val="22"/>
        </w:rPr>
        <w:t>Aftercare</w:t>
      </w:r>
    </w:p>
    <w:p>
      <w:pPr>
        <w:widowControl/>
        <w:numPr>
          <w:ilvl w:val="0"/>
          <w:numId w:val="15"/>
        </w:numPr>
        <w:spacing w:before="0" w:after="80" w:line="300" w:lineRule="auto"/>
      </w:pPr>
      <w:r>
        <w:rPr>
          <w:rFonts w:ascii="Calibri" w:hAnsi="Calibri"/>
          <w:sz w:val="22"/>
        </w:rPr>
        <w:t>Series, follow-up, and maintenance</w:t>
      </w:r>
    </w:p>
    <w:p>
      <w:pPr>
        <w:widowControl/>
        <w:numPr>
          <w:ilvl w:val="0"/>
          <w:numId w:val="15"/>
        </w:numPr>
        <w:spacing w:before="0" w:after="80" w:line="300" w:lineRule="auto"/>
      </w:pPr>
      <w:r>
        <w:rPr>
          <w:rFonts w:ascii="Calibri" w:hAnsi="Calibri"/>
          <w:sz w:val="22"/>
        </w:rPr>
        <w:t>Provider or clinical review information</w:t>
      </w:r>
    </w:p>
    <w:p>
      <w:pPr>
        <w:widowControl/>
        <w:numPr>
          <w:ilvl w:val="0"/>
          <w:numId w:val="15"/>
        </w:numPr>
        <w:spacing w:before="0" w:after="80" w:line="300" w:lineRule="auto"/>
      </w:pPr>
      <w:r>
        <w:rPr>
          <w:rFonts w:ascii="Calibri" w:hAnsi="Calibri"/>
          <w:sz w:val="22"/>
        </w:rPr>
        <w:t>Real FAQs</w:t>
      </w:r>
    </w:p>
    <w:p>
      <w:pPr>
        <w:widowControl/>
        <w:numPr>
          <w:ilvl w:val="0"/>
          <w:numId w:val="15"/>
        </w:numPr>
        <w:spacing w:before="0" w:after="80" w:line="300" w:lineRule="auto"/>
      </w:pPr>
      <w:r>
        <w:rPr>
          <w:rFonts w:ascii="Calibri" w:hAnsi="Calibri"/>
          <w:sz w:val="22"/>
        </w:rPr>
        <w:t>Relevant internal links</w:t>
      </w:r>
    </w:p>
    <w:p>
      <w:pPr>
        <w:widowControl/>
        <w:numPr>
          <w:ilvl w:val="0"/>
          <w:numId w:val="15"/>
        </w:numPr>
        <w:spacing w:before="0" w:after="80" w:line="300" w:lineRule="auto"/>
      </w:pPr>
      <w:r>
        <w:rPr>
          <w:rFonts w:ascii="Calibri" w:hAnsi="Calibri"/>
          <w:sz w:val="22"/>
        </w:rPr>
        <w:t>Call to action</w:t>
      </w:r>
    </w:p>
    <w:p>
      <w:pPr>
        <w:pStyle w:val="Heading2"/>
        <w:widowControl/>
      </w:pPr>
      <w:r>
        <w:rPr>
          <w:rFonts w:ascii="Calibri" w:hAnsi="Calibri"/>
          <w:sz w:val="26"/>
        </w:rPr>
        <w:t>Local trust signals</w:t>
      </w:r>
    </w:p>
    <w:p>
      <w:pPr>
        <w:widowControl/>
        <w:numPr>
          <w:ilvl w:val="0"/>
          <w:numId w:val="10"/>
        </w:numPr>
        <w:spacing w:before="0" w:after="80" w:line="300" w:lineRule="auto"/>
      </w:pPr>
      <w:r>
        <w:rPr>
          <w:rFonts w:ascii="Calibri" w:hAnsi="Calibri"/>
          <w:sz w:val="22"/>
        </w:rPr>
        <w:t>Exact name, address, phone, hours, and directions</w:t>
      </w:r>
    </w:p>
    <w:p>
      <w:pPr>
        <w:widowControl/>
        <w:numPr>
          <w:ilvl w:val="0"/>
          <w:numId w:val="10"/>
        </w:numPr>
        <w:spacing w:before="0" w:after="80" w:line="300" w:lineRule="auto"/>
      </w:pPr>
      <w:r>
        <w:rPr>
          <w:rFonts w:ascii="Calibri" w:hAnsi="Calibri"/>
          <w:sz w:val="22"/>
        </w:rPr>
        <w:t>Provider credentials and role, accurately stated</w:t>
      </w:r>
    </w:p>
    <w:p>
      <w:pPr>
        <w:widowControl/>
        <w:numPr>
          <w:ilvl w:val="0"/>
          <w:numId w:val="10"/>
        </w:numPr>
        <w:spacing w:before="0" w:after="80" w:line="300" w:lineRule="auto"/>
      </w:pPr>
      <w:r>
        <w:rPr>
          <w:rFonts w:ascii="Calibri" w:hAnsi="Calibri"/>
          <w:sz w:val="22"/>
        </w:rPr>
        <w:t>Original photos of the real practice</w:t>
      </w:r>
    </w:p>
    <w:p>
      <w:pPr>
        <w:widowControl/>
        <w:numPr>
          <w:ilvl w:val="0"/>
          <w:numId w:val="10"/>
        </w:numPr>
        <w:spacing w:before="0" w:after="80" w:line="300" w:lineRule="auto"/>
      </w:pPr>
      <w:r>
        <w:rPr>
          <w:rFonts w:ascii="Calibri" w:hAnsi="Calibri"/>
          <w:sz w:val="22"/>
        </w:rPr>
        <w:t>Clear contact and booking paths</w:t>
      </w:r>
    </w:p>
    <w:p>
      <w:pPr>
        <w:widowControl/>
        <w:numPr>
          <w:ilvl w:val="0"/>
          <w:numId w:val="10"/>
        </w:numPr>
        <w:spacing w:before="0" w:after="80" w:line="300" w:lineRule="auto"/>
      </w:pPr>
      <w:r>
        <w:rPr>
          <w:rFonts w:ascii="Calibri" w:hAnsi="Calibri"/>
          <w:sz w:val="22"/>
        </w:rPr>
        <w:t>Patient policies</w:t>
      </w:r>
    </w:p>
    <w:p>
      <w:pPr>
        <w:widowControl/>
        <w:numPr>
          <w:ilvl w:val="0"/>
          <w:numId w:val="10"/>
        </w:numPr>
        <w:spacing w:before="0" w:after="80" w:line="300" w:lineRule="auto"/>
      </w:pPr>
      <w:r>
        <w:rPr>
          <w:rFonts w:ascii="Calibri" w:hAnsi="Calibri"/>
          <w:sz w:val="22"/>
        </w:rPr>
        <w:t>Clinical review date on medical education</w:t>
      </w:r>
    </w:p>
    <w:p>
      <w:pPr>
        <w:widowControl/>
        <w:numPr>
          <w:ilvl w:val="0"/>
          <w:numId w:val="10"/>
        </w:numPr>
        <w:spacing w:before="0" w:after="80" w:line="300" w:lineRule="auto"/>
      </w:pPr>
      <w:r>
        <w:rPr>
          <w:rFonts w:ascii="Calibri" w:hAnsi="Calibri"/>
          <w:sz w:val="22"/>
        </w:rPr>
        <w:t>References or source notes where appropriate</w:t>
      </w:r>
    </w:p>
    <w:p>
      <w:pPr>
        <w:widowControl/>
        <w:numPr>
          <w:ilvl w:val="0"/>
          <w:numId w:val="10"/>
        </w:numPr>
        <w:spacing w:before="0" w:after="80" w:line="300" w:lineRule="auto"/>
      </w:pPr>
      <w:r>
        <w:rPr>
          <w:rFonts w:ascii="Calibri" w:hAnsi="Calibri"/>
          <w:sz w:val="22"/>
        </w:rPr>
        <w:t>Consistent Business Profile information</w:t>
      </w:r>
    </w:p>
    <w:p>
      <w:pPr>
        <w:pStyle w:val="Heading2"/>
        <w:widowControl/>
      </w:pPr>
      <w:r>
        <w:rPr>
          <w:rFonts w:ascii="Calibri" w:hAnsi="Calibri"/>
          <w:sz w:val="26"/>
        </w:rPr>
        <w:t>Keyword use</w:t>
      </w:r>
    </w:p>
    <w:p>
      <w:pPr>
        <w:widowControl/>
        <w:spacing w:before="0" w:after="120" w:line="300" w:lineRule="auto"/>
      </w:pPr>
      <w:r>
        <w:rPr>
          <w:rFonts w:ascii="Calibri" w:hAnsi="Calibri"/>
          <w:sz w:val="22"/>
        </w:rPr>
        <w:t>Use the language people search in:</w:t>
      </w:r>
    </w:p>
    <w:p>
      <w:pPr>
        <w:widowControl/>
        <w:numPr>
          <w:ilvl w:val="0"/>
          <w:numId w:val="10"/>
        </w:numPr>
        <w:spacing w:before="0" w:after="80" w:line="300" w:lineRule="auto"/>
      </w:pPr>
      <w:r>
        <w:rPr>
          <w:rFonts w:ascii="Calibri" w:hAnsi="Calibri"/>
          <w:sz w:val="22"/>
        </w:rPr>
        <w:t>Medical aesthetics Punta Gorda</w:t>
      </w:r>
    </w:p>
    <w:p>
      <w:pPr>
        <w:widowControl/>
        <w:numPr>
          <w:ilvl w:val="0"/>
          <w:numId w:val="10"/>
        </w:numPr>
        <w:spacing w:before="0" w:after="80" w:line="300" w:lineRule="auto"/>
      </w:pPr>
      <w:r>
        <w:rPr>
          <w:rFonts w:ascii="Calibri" w:hAnsi="Calibri"/>
          <w:sz w:val="22"/>
        </w:rPr>
        <w:t>Medical spa Punta Gorda</w:t>
      </w:r>
    </w:p>
    <w:p>
      <w:pPr>
        <w:widowControl/>
        <w:numPr>
          <w:ilvl w:val="0"/>
          <w:numId w:val="10"/>
        </w:numPr>
        <w:spacing w:before="0" w:after="80" w:line="300" w:lineRule="auto"/>
      </w:pPr>
      <w:r>
        <w:rPr>
          <w:rFonts w:ascii="Calibri" w:hAnsi="Calibri"/>
          <w:sz w:val="22"/>
        </w:rPr>
        <w:t>Service + Punta Gorda</w:t>
      </w:r>
    </w:p>
    <w:p>
      <w:pPr>
        <w:widowControl/>
        <w:numPr>
          <w:ilvl w:val="0"/>
          <w:numId w:val="10"/>
        </w:numPr>
        <w:spacing w:before="0" w:after="80" w:line="300" w:lineRule="auto"/>
      </w:pPr>
      <w:r>
        <w:rPr>
          <w:rFonts w:ascii="Calibri" w:hAnsi="Calibri"/>
          <w:sz w:val="22"/>
        </w:rPr>
        <w:t>Service + near me</w:t>
      </w:r>
    </w:p>
    <w:p>
      <w:pPr>
        <w:widowControl/>
        <w:numPr>
          <w:ilvl w:val="0"/>
          <w:numId w:val="10"/>
        </w:numPr>
        <w:spacing w:before="0" w:after="80" w:line="300" w:lineRule="auto"/>
      </w:pPr>
      <w:r>
        <w:rPr>
          <w:rFonts w:ascii="Calibri" w:hAnsi="Calibri"/>
          <w:sz w:val="22"/>
        </w:rPr>
        <w:t>Consultation for service</w:t>
      </w:r>
    </w:p>
    <w:p>
      <w:pPr>
        <w:widowControl/>
        <w:spacing w:before="0" w:after="120" w:line="300" w:lineRule="auto"/>
      </w:pPr>
      <w:r>
        <w:rPr>
          <w:rFonts w:ascii="Calibri" w:hAnsi="Calibri"/>
          <w:sz w:val="22"/>
        </w:rPr>
        <w:t xml:space="preserve">Use </w:t>
      </w:r>
      <w:r>
        <w:rPr>
          <w:rFonts w:ascii="Calibri" w:hAnsi="Calibri"/>
          <w:b/>
          <w:sz w:val="22"/>
        </w:rPr>
        <w:t>med spa</w:t>
      </w:r>
      <w:r>
        <w:rPr>
          <w:rFonts w:ascii="Calibri" w:hAnsi="Calibri"/>
          <w:sz w:val="22"/>
        </w:rPr>
        <w:t xml:space="preserve"> where it helps search understanding, even though it is not the brand descriptor. Place it naturally in supporting copy, FAQs, metadata, or comparison language. Do not repeat it in every heading.</w:t>
      </w:r>
    </w:p>
    <w:p>
      <w:pPr>
        <w:pStyle w:val="Heading2"/>
        <w:widowControl/>
      </w:pPr>
      <w:r>
        <w:rPr>
          <w:rFonts w:ascii="Calibri" w:hAnsi="Calibri"/>
          <w:sz w:val="26"/>
        </w:rPr>
        <w:t>Content cadence</w:t>
      </w:r>
    </w:p>
    <w:p>
      <w:pPr>
        <w:widowControl/>
        <w:spacing w:before="0" w:after="120" w:line="300" w:lineRule="auto"/>
      </w:pPr>
      <w:r>
        <w:rPr>
          <w:rFonts w:ascii="Calibri" w:hAnsi="Calibri"/>
          <w:sz w:val="22"/>
        </w:rPr>
        <w:t>Publish when the practice has something useful and accurate to add:</w:t>
      </w:r>
    </w:p>
    <w:p>
      <w:pPr>
        <w:widowControl/>
        <w:numPr>
          <w:ilvl w:val="0"/>
          <w:numId w:val="10"/>
        </w:numPr>
        <w:spacing w:before="0" w:after="80" w:line="300" w:lineRule="auto"/>
      </w:pPr>
      <w:r>
        <w:rPr>
          <w:rFonts w:ascii="Calibri" w:hAnsi="Calibri"/>
          <w:sz w:val="22"/>
        </w:rPr>
        <w:t>Treatment preparation</w:t>
      </w:r>
    </w:p>
    <w:p>
      <w:pPr>
        <w:widowControl/>
        <w:numPr>
          <w:ilvl w:val="0"/>
          <w:numId w:val="10"/>
        </w:numPr>
        <w:spacing w:before="0" w:after="80" w:line="300" w:lineRule="auto"/>
      </w:pPr>
      <w:r>
        <w:rPr>
          <w:rFonts w:ascii="Calibri" w:hAnsi="Calibri"/>
          <w:sz w:val="22"/>
        </w:rPr>
        <w:t>Downtime and recovery</w:t>
      </w:r>
    </w:p>
    <w:p>
      <w:pPr>
        <w:widowControl/>
        <w:numPr>
          <w:ilvl w:val="0"/>
          <w:numId w:val="10"/>
        </w:numPr>
        <w:spacing w:before="0" w:after="80" w:line="300" w:lineRule="auto"/>
      </w:pPr>
      <w:r>
        <w:rPr>
          <w:rFonts w:ascii="Calibri" w:hAnsi="Calibri"/>
          <w:sz w:val="22"/>
        </w:rPr>
        <w:t>How candidacy is evaluated</w:t>
      </w:r>
    </w:p>
    <w:p>
      <w:pPr>
        <w:widowControl/>
        <w:numPr>
          <w:ilvl w:val="0"/>
          <w:numId w:val="10"/>
        </w:numPr>
        <w:spacing w:before="0" w:after="80" w:line="300" w:lineRule="auto"/>
      </w:pPr>
      <w:r>
        <w:rPr>
          <w:rFonts w:ascii="Calibri" w:hAnsi="Calibri"/>
          <w:sz w:val="22"/>
        </w:rPr>
        <w:t>Differences between procedures</w:t>
      </w:r>
    </w:p>
    <w:p>
      <w:pPr>
        <w:widowControl/>
        <w:numPr>
          <w:ilvl w:val="0"/>
          <w:numId w:val="10"/>
        </w:numPr>
        <w:spacing w:before="0" w:after="80" w:line="300" w:lineRule="auto"/>
      </w:pPr>
      <w:r>
        <w:rPr>
          <w:rFonts w:ascii="Calibri" w:hAnsi="Calibri"/>
          <w:sz w:val="22"/>
        </w:rPr>
        <w:t>Maintenance timing</w:t>
      </w:r>
    </w:p>
    <w:p>
      <w:pPr>
        <w:widowControl/>
        <w:numPr>
          <w:ilvl w:val="0"/>
          <w:numId w:val="10"/>
        </w:numPr>
        <w:spacing w:before="0" w:after="80" w:line="300" w:lineRule="auto"/>
      </w:pPr>
      <w:r>
        <w:rPr>
          <w:rFonts w:ascii="Calibri" w:hAnsi="Calibri"/>
          <w:sz w:val="22"/>
        </w:rPr>
        <w:t>Skincare use</w:t>
      </w:r>
    </w:p>
    <w:p>
      <w:pPr>
        <w:widowControl/>
        <w:numPr>
          <w:ilvl w:val="0"/>
          <w:numId w:val="10"/>
        </w:numPr>
        <w:spacing w:before="0" w:after="80" w:line="300" w:lineRule="auto"/>
      </w:pPr>
      <w:r>
        <w:rPr>
          <w:rFonts w:ascii="Calibri" w:hAnsi="Calibri"/>
          <w:sz w:val="22"/>
        </w:rPr>
        <w:t>New services or equipment</w:t>
      </w:r>
    </w:p>
    <w:p>
      <w:pPr>
        <w:widowControl/>
        <w:numPr>
          <w:ilvl w:val="0"/>
          <w:numId w:val="10"/>
        </w:numPr>
        <w:spacing w:before="0" w:after="80" w:line="300" w:lineRule="auto"/>
      </w:pPr>
      <w:r>
        <w:rPr>
          <w:rFonts w:ascii="Calibri" w:hAnsi="Calibri"/>
          <w:sz w:val="22"/>
        </w:rPr>
        <w:t>Seasonal planning</w:t>
      </w:r>
    </w:p>
    <w:p>
      <w:pPr>
        <w:widowControl/>
        <w:spacing w:before="0" w:after="120" w:line="300" w:lineRule="auto"/>
      </w:pPr>
      <w:r>
        <w:rPr>
          <w:rFonts w:ascii="Calibri" w:hAnsi="Calibri"/>
          <w:sz w:val="22"/>
        </w:rPr>
        <w:t>Quality, first-hand expertise, and trust matter more than arbitrary frequency.</w:t>
      </w:r>
    </w:p>
    <w:p>
      <w:pPr>
        <w:pStyle w:val="Heading1"/>
        <w:widowControl/>
        <w:pBdr>
          <w:bottom w:val="single" w:sz="5" w:space="5" w:color="D9D1C7"/>
        </w:pBdr>
      </w:pPr>
      <w:r>
        <w:rPr>
          <w:rFonts w:ascii="Calibri" w:hAnsi="Calibri"/>
          <w:sz w:val="32"/>
        </w:rPr>
        <w:t>7. Landing-page system</w:t>
      </w:r>
    </w:p>
    <w:p>
      <w:pPr>
        <w:pStyle w:val="Heading2"/>
        <w:widowControl/>
      </w:pPr>
      <w:r>
        <w:rPr>
          <w:rFonts w:ascii="Calibri" w:hAnsi="Calibri"/>
          <w:sz w:val="26"/>
        </w:rPr>
        <w:t>One promise per page</w:t>
      </w:r>
    </w:p>
    <w:p>
      <w:pPr>
        <w:widowControl/>
        <w:spacing w:before="0" w:after="120" w:line="300" w:lineRule="auto"/>
      </w:pPr>
      <w:r>
        <w:rPr>
          <w:rFonts w:ascii="Calibri" w:hAnsi="Calibri"/>
          <w:sz w:val="22"/>
        </w:rPr>
        <w:t>The page should answer the same intent as the ad. Do not send an IV hydration click to a generic homepage or a laser click to a booking menu with no education.</w:t>
      </w:r>
    </w:p>
    <w:p>
      <w:pPr>
        <w:pStyle w:val="Heading2"/>
        <w:widowControl/>
      </w:pPr>
      <w:r>
        <w:rPr>
          <w:rFonts w:ascii="Calibri" w:hAnsi="Calibri"/>
          <w:sz w:val="26"/>
        </w:rPr>
        <w:t>Above the fold</w:t>
      </w:r>
    </w:p>
    <w:p>
      <w:pPr>
        <w:widowControl/>
        <w:numPr>
          <w:ilvl w:val="0"/>
          <w:numId w:val="10"/>
        </w:numPr>
        <w:spacing w:before="0" w:after="80" w:line="300" w:lineRule="auto"/>
      </w:pPr>
      <w:r>
        <w:rPr>
          <w:rFonts w:ascii="Calibri" w:hAnsi="Calibri"/>
          <w:sz w:val="22"/>
        </w:rPr>
        <w:t>Service name</w:t>
      </w:r>
    </w:p>
    <w:p>
      <w:pPr>
        <w:widowControl/>
        <w:numPr>
          <w:ilvl w:val="0"/>
          <w:numId w:val="10"/>
        </w:numPr>
        <w:spacing w:before="0" w:after="80" w:line="300" w:lineRule="auto"/>
      </w:pPr>
      <w:r>
        <w:rPr>
          <w:rFonts w:ascii="Calibri" w:hAnsi="Calibri"/>
          <w:sz w:val="22"/>
        </w:rPr>
        <w:t>House of Rose / Punta Gorda</w:t>
      </w:r>
    </w:p>
    <w:p>
      <w:pPr>
        <w:widowControl/>
        <w:numPr>
          <w:ilvl w:val="0"/>
          <w:numId w:val="10"/>
        </w:numPr>
        <w:spacing w:before="0" w:after="80" w:line="300" w:lineRule="auto"/>
      </w:pPr>
      <w:r>
        <w:rPr>
          <w:rFonts w:ascii="Calibri" w:hAnsi="Calibri"/>
          <w:sz w:val="22"/>
        </w:rPr>
        <w:t>One accurate purpose statement</w:t>
      </w:r>
    </w:p>
    <w:p>
      <w:pPr>
        <w:widowControl/>
        <w:numPr>
          <w:ilvl w:val="0"/>
          <w:numId w:val="10"/>
        </w:numPr>
        <w:spacing w:before="0" w:after="80" w:line="300" w:lineRule="auto"/>
      </w:pPr>
      <w:r>
        <w:rPr>
          <w:rFonts w:ascii="Calibri" w:hAnsi="Calibri"/>
          <w:sz w:val="22"/>
        </w:rPr>
        <w:t>One method statement</w:t>
      </w:r>
    </w:p>
    <w:p>
      <w:pPr>
        <w:widowControl/>
        <w:numPr>
          <w:ilvl w:val="0"/>
          <w:numId w:val="10"/>
        </w:numPr>
        <w:spacing w:before="0" w:after="80" w:line="300" w:lineRule="auto"/>
      </w:pPr>
      <w:r>
        <w:rPr>
          <w:rFonts w:ascii="Calibri" w:hAnsi="Calibri"/>
          <w:sz w:val="22"/>
        </w:rPr>
        <w:t>Primary action</w:t>
      </w:r>
    </w:p>
    <w:p>
      <w:pPr>
        <w:widowControl/>
        <w:numPr>
          <w:ilvl w:val="0"/>
          <w:numId w:val="10"/>
        </w:numPr>
        <w:spacing w:before="0" w:after="80" w:line="300" w:lineRule="auto"/>
      </w:pPr>
      <w:r>
        <w:rPr>
          <w:rFonts w:ascii="Calibri" w:hAnsi="Calibri"/>
          <w:sz w:val="22"/>
        </w:rPr>
        <w:t>Real relevant image</w:t>
      </w:r>
    </w:p>
    <w:p>
      <w:pPr>
        <w:pStyle w:val="Heading2"/>
        <w:widowControl/>
      </w:pPr>
      <w:r>
        <w:rPr>
          <w:rFonts w:ascii="Calibri" w:hAnsi="Calibri"/>
          <w:sz w:val="26"/>
        </w:rPr>
        <w:t>Required clinical expectation block</w:t>
      </w:r>
    </w:p>
    <w:p>
      <w:pPr>
        <w:widowControl/>
        <w:spacing w:before="0" w:after="120" w:line="300" w:lineRule="auto"/>
      </w:pPr>
      <w:r>
        <w:rPr>
          <w:rFonts w:ascii="Calibri" w:hAnsi="Calibri"/>
          <w:sz w:val="22"/>
        </w:rPr>
        <w:t>When material, show before the final booking decision:</w:t>
      </w:r>
    </w:p>
    <w:p>
      <w:pPr>
        <w:widowControl/>
        <w:numPr>
          <w:ilvl w:val="0"/>
          <w:numId w:val="10"/>
        </w:numPr>
        <w:spacing w:before="0" w:after="80" w:line="300" w:lineRule="auto"/>
      </w:pPr>
      <w:r>
        <w:rPr>
          <w:rFonts w:ascii="Calibri" w:hAnsi="Calibri"/>
          <w:sz w:val="22"/>
        </w:rPr>
        <w:t>Consultation or screening</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Expected downtime</w:t>
      </w:r>
    </w:p>
    <w:p>
      <w:pPr>
        <w:widowControl/>
        <w:numPr>
          <w:ilvl w:val="0"/>
          <w:numId w:val="10"/>
        </w:numPr>
        <w:spacing w:before="0" w:after="80" w:line="300" w:lineRule="auto"/>
      </w:pPr>
      <w:r>
        <w:rPr>
          <w:rFonts w:ascii="Calibri" w:hAnsi="Calibri"/>
          <w:sz w:val="22"/>
        </w:rPr>
        <w:t>Aftercare</w:t>
      </w:r>
    </w:p>
    <w:p>
      <w:pPr>
        <w:widowControl/>
        <w:numPr>
          <w:ilvl w:val="0"/>
          <w:numId w:val="10"/>
        </w:numPr>
        <w:spacing w:before="0" w:after="80" w:line="300" w:lineRule="auto"/>
      </w:pPr>
      <w:r>
        <w:rPr>
          <w:rFonts w:ascii="Calibri" w:hAnsi="Calibri"/>
          <w:sz w:val="22"/>
        </w:rPr>
        <w:t>Series or maintenance</w:t>
      </w:r>
    </w:p>
    <w:p>
      <w:pPr>
        <w:widowControl/>
        <w:numPr>
          <w:ilvl w:val="0"/>
          <w:numId w:val="10"/>
        </w:numPr>
        <w:spacing w:before="0" w:after="80" w:line="300" w:lineRule="auto"/>
      </w:pPr>
      <w:r>
        <w:rPr>
          <w:rFonts w:ascii="Calibri" w:hAnsi="Calibri"/>
          <w:sz w:val="22"/>
        </w:rPr>
        <w:t>Individual variability</w:t>
      </w:r>
    </w:p>
    <w:p>
      <w:pPr>
        <w:pStyle w:val="Heading2"/>
        <w:widowControl/>
      </w:pPr>
      <w:r>
        <w:rPr>
          <w:rFonts w:ascii="Calibri" w:hAnsi="Calibri"/>
          <w:sz w:val="26"/>
        </w:rPr>
        <w:t>Proof</w:t>
      </w:r>
    </w:p>
    <w:p>
      <w:pPr>
        <w:widowControl/>
        <w:spacing w:before="0" w:after="120" w:line="300" w:lineRule="auto"/>
      </w:pPr>
      <w:r>
        <w:rPr>
          <w:rFonts w:ascii="Calibri" w:hAnsi="Calibri"/>
          <w:sz w:val="22"/>
        </w:rPr>
        <w:t>Use:</w:t>
      </w:r>
    </w:p>
    <w:p>
      <w:pPr>
        <w:widowControl/>
        <w:numPr>
          <w:ilvl w:val="0"/>
          <w:numId w:val="10"/>
        </w:numPr>
        <w:spacing w:before="0" w:after="80" w:line="300" w:lineRule="auto"/>
      </w:pPr>
      <w:r>
        <w:rPr>
          <w:rFonts w:ascii="Calibri" w:hAnsi="Calibri"/>
          <w:sz w:val="22"/>
        </w:rPr>
        <w:t>Real providers and verified credentials</w:t>
      </w:r>
    </w:p>
    <w:p>
      <w:pPr>
        <w:widowControl/>
        <w:numPr>
          <w:ilvl w:val="0"/>
          <w:numId w:val="10"/>
        </w:numPr>
        <w:spacing w:before="0" w:after="80" w:line="300" w:lineRule="auto"/>
      </w:pPr>
      <w:r>
        <w:rPr>
          <w:rFonts w:ascii="Calibri" w:hAnsi="Calibri"/>
          <w:sz w:val="22"/>
        </w:rPr>
        <w:t>Real practice and device photography</w:t>
      </w:r>
    </w:p>
    <w:p>
      <w:pPr>
        <w:widowControl/>
        <w:numPr>
          <w:ilvl w:val="0"/>
          <w:numId w:val="10"/>
        </w:numPr>
        <w:spacing w:before="0" w:after="80" w:line="300" w:lineRule="auto"/>
      </w:pPr>
      <w:r>
        <w:rPr>
          <w:rFonts w:ascii="Calibri" w:hAnsi="Calibri"/>
          <w:sz w:val="22"/>
        </w:rPr>
        <w:t>Standardized, consented results</w:t>
      </w:r>
    </w:p>
    <w:p>
      <w:pPr>
        <w:widowControl/>
        <w:numPr>
          <w:ilvl w:val="0"/>
          <w:numId w:val="10"/>
        </w:numPr>
        <w:spacing w:before="0" w:after="80" w:line="300" w:lineRule="auto"/>
      </w:pPr>
      <w:r>
        <w:rPr>
          <w:rFonts w:ascii="Calibri" w:hAnsi="Calibri"/>
          <w:sz w:val="22"/>
        </w:rPr>
        <w:t>Specific process</w:t>
      </w:r>
    </w:p>
    <w:p>
      <w:pPr>
        <w:widowControl/>
        <w:numPr>
          <w:ilvl w:val="0"/>
          <w:numId w:val="10"/>
        </w:numPr>
        <w:spacing w:before="0" w:after="80" w:line="300" w:lineRule="auto"/>
      </w:pPr>
      <w:r>
        <w:rPr>
          <w:rFonts w:ascii="Calibri" w:hAnsi="Calibri"/>
          <w:sz w:val="22"/>
        </w:rPr>
        <w:t>Clear policies</w:t>
      </w:r>
    </w:p>
    <w:p>
      <w:pPr>
        <w:widowControl/>
        <w:numPr>
          <w:ilvl w:val="0"/>
          <w:numId w:val="10"/>
        </w:numPr>
        <w:spacing w:before="0" w:after="80" w:line="300" w:lineRule="auto"/>
      </w:pPr>
      <w:r>
        <w:rPr>
          <w:rFonts w:ascii="Calibri" w:hAnsi="Calibri"/>
          <w:sz w:val="22"/>
        </w:rPr>
        <w:t>Approved reviews with no altered meaning</w:t>
      </w:r>
    </w:p>
    <w:p>
      <w:pPr>
        <w:widowControl/>
        <w:spacing w:before="0" w:after="120" w:line="300" w:lineRule="auto"/>
      </w:pPr>
      <w:r>
        <w:rPr>
          <w:rFonts w:ascii="Calibri" w:hAnsi="Calibri"/>
          <w:sz w:val="22"/>
        </w:rPr>
        <w:t>Do not use:</w:t>
      </w:r>
    </w:p>
    <w:p>
      <w:pPr>
        <w:widowControl/>
        <w:numPr>
          <w:ilvl w:val="0"/>
          <w:numId w:val="10"/>
        </w:numPr>
        <w:spacing w:before="0" w:after="80" w:line="300" w:lineRule="auto"/>
      </w:pPr>
      <w:r>
        <w:rPr>
          <w:rFonts w:ascii="Calibri" w:hAnsi="Calibri"/>
          <w:sz w:val="22"/>
        </w:rPr>
        <w:t>Fake review tiles</w:t>
      </w:r>
    </w:p>
    <w:p>
      <w:pPr>
        <w:widowControl/>
        <w:numPr>
          <w:ilvl w:val="0"/>
          <w:numId w:val="10"/>
        </w:numPr>
        <w:spacing w:before="0" w:after="80" w:line="300" w:lineRule="auto"/>
      </w:pPr>
      <w:r>
        <w:rPr>
          <w:rFonts w:ascii="Calibri" w:hAnsi="Calibri"/>
          <w:sz w:val="22"/>
        </w:rPr>
        <w:t>AI patients</w:t>
      </w:r>
    </w:p>
    <w:p>
      <w:pPr>
        <w:widowControl/>
        <w:numPr>
          <w:ilvl w:val="0"/>
          <w:numId w:val="10"/>
        </w:numPr>
        <w:spacing w:before="0" w:after="80" w:line="300" w:lineRule="auto"/>
      </w:pPr>
      <w:r>
        <w:rPr>
          <w:rFonts w:ascii="Calibri" w:hAnsi="Calibri"/>
          <w:sz w:val="22"/>
        </w:rPr>
        <w:t>stock “doctor” imagery</w:t>
      </w:r>
    </w:p>
    <w:p>
      <w:pPr>
        <w:widowControl/>
        <w:numPr>
          <w:ilvl w:val="0"/>
          <w:numId w:val="10"/>
        </w:numPr>
        <w:spacing w:before="0" w:after="80" w:line="300" w:lineRule="auto"/>
      </w:pPr>
      <w:r>
        <w:rPr>
          <w:rFonts w:ascii="Calibri" w:hAnsi="Calibri"/>
          <w:sz w:val="22"/>
        </w:rPr>
        <w:t>inflated procedure counts</w:t>
      </w:r>
    </w:p>
    <w:p>
      <w:pPr>
        <w:widowControl/>
        <w:numPr>
          <w:ilvl w:val="0"/>
          <w:numId w:val="10"/>
        </w:numPr>
        <w:spacing w:before="0" w:after="80" w:line="300" w:lineRule="auto"/>
      </w:pPr>
      <w:r>
        <w:rPr>
          <w:rFonts w:ascii="Calibri" w:hAnsi="Calibri"/>
          <w:sz w:val="22"/>
        </w:rPr>
        <w:t>unverified awards</w:t>
      </w:r>
    </w:p>
    <w:p>
      <w:pPr>
        <w:widowControl/>
        <w:numPr>
          <w:ilvl w:val="0"/>
          <w:numId w:val="10"/>
        </w:numPr>
        <w:spacing w:before="0" w:after="80" w:line="300" w:lineRule="auto"/>
      </w:pPr>
      <w:r>
        <w:rPr>
          <w:rFonts w:ascii="Calibri" w:hAnsi="Calibri"/>
          <w:sz w:val="22"/>
        </w:rPr>
        <w:t>countdown timers without a real deadline</w:t>
      </w:r>
    </w:p>
    <w:p>
      <w:pPr>
        <w:widowControl/>
        <w:numPr>
          <w:ilvl w:val="0"/>
          <w:numId w:val="10"/>
        </w:numPr>
        <w:spacing w:before="0" w:after="80" w:line="300" w:lineRule="auto"/>
      </w:pPr>
      <w:r>
        <w:rPr>
          <w:rFonts w:ascii="Calibri" w:hAnsi="Calibri"/>
          <w:sz w:val="22"/>
        </w:rPr>
        <w:t>hidden qualifications</w:t>
      </w:r>
    </w:p>
    <w:p>
      <w:pPr>
        <w:pStyle w:val="Heading2"/>
        <w:widowControl/>
      </w:pPr>
      <w:r>
        <w:rPr>
          <w:rFonts w:ascii="Calibri" w:hAnsi="Calibri"/>
          <w:sz w:val="26"/>
        </w:rPr>
        <w:t>Forms</w:t>
      </w:r>
    </w:p>
    <w:p>
      <w:pPr>
        <w:widowControl/>
        <w:spacing w:before="0" w:after="120" w:line="300" w:lineRule="auto"/>
      </w:pPr>
      <w:r>
        <w:rPr>
          <w:rFonts w:ascii="Calibri" w:hAnsi="Calibri"/>
          <w:sz w:val="22"/>
        </w:rPr>
        <w:t>Collect the minimum information needed for the next step. Do not ask for diagnoses, medications, detailed medical history, or treatment candidacy in a general advertising lead form unless the workflow, privacy controls, and clinical need have been approved.</w:t>
      </w:r>
    </w:p>
    <w:p>
      <w:pPr>
        <w:pStyle w:val="Heading1"/>
        <w:widowControl/>
        <w:pBdr>
          <w:bottom w:val="single" w:sz="5" w:space="5" w:color="D9D1C7"/>
        </w:pBdr>
      </w:pPr>
      <w:r>
        <w:rPr>
          <w:rFonts w:ascii="Calibri" w:hAnsi="Calibri"/>
          <w:sz w:val="32"/>
        </w:rPr>
        <w:t>8. Measurement and reporting</w:t>
      </w:r>
    </w:p>
    <w:p>
      <w:pPr>
        <w:pStyle w:val="Heading2"/>
        <w:widowControl/>
      </w:pPr>
      <w:r>
        <w:rPr>
          <w:rFonts w:ascii="Calibri" w:hAnsi="Calibri"/>
          <w:sz w:val="26"/>
        </w:rPr>
        <w:t>Weekly</w:t>
      </w:r>
    </w:p>
    <w:p>
      <w:pPr>
        <w:widowControl/>
        <w:numPr>
          <w:ilvl w:val="0"/>
          <w:numId w:val="10"/>
        </w:numPr>
        <w:spacing w:before="0" w:after="80" w:line="300" w:lineRule="auto"/>
      </w:pPr>
      <w:r>
        <w:rPr>
          <w:rFonts w:ascii="Calibri" w:hAnsi="Calibri"/>
          <w:sz w:val="22"/>
        </w:rPr>
        <w:t>Spend by campaign and service</w:t>
      </w:r>
    </w:p>
    <w:p>
      <w:pPr>
        <w:widowControl/>
        <w:numPr>
          <w:ilvl w:val="0"/>
          <w:numId w:val="10"/>
        </w:numPr>
        <w:spacing w:before="0" w:after="80" w:line="300" w:lineRule="auto"/>
      </w:pPr>
      <w:r>
        <w:rPr>
          <w:rFonts w:ascii="Calibri" w:hAnsi="Calibri"/>
          <w:sz w:val="22"/>
        </w:rPr>
        <w:t>Search terms</w:t>
      </w:r>
    </w:p>
    <w:p>
      <w:pPr>
        <w:widowControl/>
        <w:numPr>
          <w:ilvl w:val="0"/>
          <w:numId w:val="10"/>
        </w:numPr>
        <w:spacing w:before="0" w:after="80" w:line="300" w:lineRule="auto"/>
      </w:pPr>
      <w:r>
        <w:rPr>
          <w:rFonts w:ascii="Calibri" w:hAnsi="Calibri"/>
          <w:sz w:val="22"/>
        </w:rPr>
        <w:t>Qualified calls</w:t>
      </w:r>
    </w:p>
    <w:p>
      <w:pPr>
        <w:widowControl/>
        <w:numPr>
          <w:ilvl w:val="0"/>
          <w:numId w:val="10"/>
        </w:numPr>
        <w:spacing w:before="0" w:after="80" w:line="300" w:lineRule="auto"/>
      </w:pPr>
      <w:r>
        <w:rPr>
          <w:rFonts w:ascii="Calibri" w:hAnsi="Calibri"/>
          <w:sz w:val="22"/>
        </w:rPr>
        <w:t>Bookings</w:t>
      </w:r>
    </w:p>
    <w:p>
      <w:pPr>
        <w:widowControl/>
        <w:numPr>
          <w:ilvl w:val="0"/>
          <w:numId w:val="10"/>
        </w:numPr>
        <w:spacing w:before="0" w:after="80" w:line="300" w:lineRule="auto"/>
      </w:pPr>
      <w:r>
        <w:rPr>
          <w:rFonts w:ascii="Calibri" w:hAnsi="Calibri"/>
          <w:sz w:val="22"/>
        </w:rPr>
        <w:t>Cost per qualified action</w:t>
      </w:r>
    </w:p>
    <w:p>
      <w:pPr>
        <w:widowControl/>
        <w:numPr>
          <w:ilvl w:val="0"/>
          <w:numId w:val="10"/>
        </w:numPr>
        <w:spacing w:before="0" w:after="80" w:line="300" w:lineRule="auto"/>
      </w:pPr>
      <w:r>
        <w:rPr>
          <w:rFonts w:ascii="Calibri" w:hAnsi="Calibri"/>
          <w:sz w:val="22"/>
        </w:rPr>
        <w:t>Landing-page issues</w:t>
      </w:r>
    </w:p>
    <w:p>
      <w:pPr>
        <w:widowControl/>
        <w:numPr>
          <w:ilvl w:val="0"/>
          <w:numId w:val="10"/>
        </w:numPr>
        <w:spacing w:before="0" w:after="80" w:line="300" w:lineRule="auto"/>
      </w:pPr>
      <w:r>
        <w:rPr>
          <w:rFonts w:ascii="Calibri" w:hAnsi="Calibri"/>
          <w:sz w:val="22"/>
        </w:rPr>
        <w:t>Policy disapprovals</w:t>
      </w:r>
    </w:p>
    <w:p>
      <w:pPr>
        <w:widowControl/>
        <w:numPr>
          <w:ilvl w:val="0"/>
          <w:numId w:val="10"/>
        </w:numPr>
        <w:spacing w:before="0" w:after="80" w:line="300" w:lineRule="auto"/>
      </w:pPr>
      <w:r>
        <w:rPr>
          <w:rFonts w:ascii="Calibri" w:hAnsi="Calibri"/>
          <w:sz w:val="22"/>
        </w:rPr>
        <w:t>Walk-ins that mention the campaign</w:t>
      </w:r>
    </w:p>
    <w:p>
      <w:pPr>
        <w:pStyle w:val="Heading2"/>
        <w:widowControl/>
      </w:pPr>
      <w:r>
        <w:rPr>
          <w:rFonts w:ascii="Calibri" w:hAnsi="Calibri"/>
          <w:sz w:val="26"/>
        </w:rPr>
        <w:t>Monthly</w:t>
      </w:r>
    </w:p>
    <w:p>
      <w:pPr>
        <w:widowControl/>
        <w:numPr>
          <w:ilvl w:val="0"/>
          <w:numId w:val="10"/>
        </w:numPr>
        <w:spacing w:before="0" w:after="80" w:line="300" w:lineRule="auto"/>
      </w:pPr>
      <w:r>
        <w:rPr>
          <w:rFonts w:ascii="Calibri" w:hAnsi="Calibri"/>
          <w:sz w:val="22"/>
        </w:rPr>
        <w:t>New-patient revenue by source</w:t>
      </w:r>
    </w:p>
    <w:p>
      <w:pPr>
        <w:widowControl/>
        <w:numPr>
          <w:ilvl w:val="0"/>
          <w:numId w:val="10"/>
        </w:numPr>
        <w:spacing w:before="0" w:after="80" w:line="300" w:lineRule="auto"/>
      </w:pPr>
      <w:r>
        <w:rPr>
          <w:rFonts w:ascii="Calibri" w:hAnsi="Calibri"/>
          <w:sz w:val="22"/>
        </w:rPr>
        <w:t>Retail revenue by source</w:t>
      </w:r>
    </w:p>
    <w:p>
      <w:pPr>
        <w:widowControl/>
        <w:numPr>
          <w:ilvl w:val="0"/>
          <w:numId w:val="10"/>
        </w:numPr>
        <w:spacing w:before="0" w:after="80" w:line="300" w:lineRule="auto"/>
      </w:pPr>
      <w:r>
        <w:rPr>
          <w:rFonts w:ascii="Calibri" w:hAnsi="Calibri"/>
          <w:sz w:val="22"/>
        </w:rPr>
        <w:t>Show rate and cancellation rate</w:t>
      </w:r>
    </w:p>
    <w:p>
      <w:pPr>
        <w:widowControl/>
        <w:numPr>
          <w:ilvl w:val="0"/>
          <w:numId w:val="10"/>
        </w:numPr>
        <w:spacing w:before="0" w:after="80" w:line="300" w:lineRule="auto"/>
      </w:pPr>
      <w:r>
        <w:rPr>
          <w:rFonts w:ascii="Calibri" w:hAnsi="Calibri"/>
          <w:sz w:val="22"/>
        </w:rPr>
        <w:t>Service mix</w:t>
      </w:r>
    </w:p>
    <w:p>
      <w:pPr>
        <w:widowControl/>
        <w:numPr>
          <w:ilvl w:val="0"/>
          <w:numId w:val="10"/>
        </w:numPr>
        <w:spacing w:before="0" w:after="80" w:line="300" w:lineRule="auto"/>
      </w:pPr>
      <w:r>
        <w:rPr>
          <w:rFonts w:ascii="Calibri" w:hAnsi="Calibri"/>
          <w:sz w:val="22"/>
        </w:rPr>
        <w:t>Conversion lag</w:t>
      </w:r>
    </w:p>
    <w:p>
      <w:pPr>
        <w:widowControl/>
        <w:numPr>
          <w:ilvl w:val="0"/>
          <w:numId w:val="10"/>
        </w:numPr>
        <w:spacing w:before="0" w:after="80" w:line="300" w:lineRule="auto"/>
      </w:pPr>
      <w:r>
        <w:rPr>
          <w:rFonts w:ascii="Calibri" w:hAnsi="Calibri"/>
          <w:sz w:val="22"/>
        </w:rPr>
        <w:t>Branded search trend</w:t>
      </w:r>
    </w:p>
    <w:p>
      <w:pPr>
        <w:widowControl/>
        <w:numPr>
          <w:ilvl w:val="0"/>
          <w:numId w:val="10"/>
        </w:numPr>
        <w:spacing w:before="0" w:after="80" w:line="300" w:lineRule="auto"/>
      </w:pPr>
      <w:r>
        <w:rPr>
          <w:rFonts w:ascii="Calibri" w:hAnsi="Calibri"/>
          <w:sz w:val="22"/>
        </w:rPr>
        <w:t>Creative performance by message, not only image</w:t>
      </w:r>
    </w:p>
    <w:p>
      <w:pPr>
        <w:widowControl/>
        <w:numPr>
          <w:ilvl w:val="0"/>
          <w:numId w:val="10"/>
        </w:numPr>
        <w:spacing w:before="0" w:after="80" w:line="300" w:lineRule="auto"/>
      </w:pPr>
      <w:r>
        <w:rPr>
          <w:rFonts w:ascii="Calibri" w:hAnsi="Calibri"/>
          <w:sz w:val="22"/>
        </w:rPr>
        <w:t>Content that assisted conversion</w:t>
      </w:r>
    </w:p>
    <w:p>
      <w:pPr>
        <w:pStyle w:val="Heading2"/>
        <w:widowControl/>
      </w:pPr>
      <w:r>
        <w:rPr>
          <w:rFonts w:ascii="Calibri" w:hAnsi="Calibri"/>
          <w:sz w:val="26"/>
        </w:rPr>
        <w:t>Do not optimize for</w:t>
      </w:r>
    </w:p>
    <w:p>
      <w:pPr>
        <w:widowControl/>
        <w:numPr>
          <w:ilvl w:val="0"/>
          <w:numId w:val="10"/>
        </w:numPr>
        <w:spacing w:before="0" w:after="80" w:line="300" w:lineRule="auto"/>
      </w:pPr>
      <w:r>
        <w:rPr>
          <w:rFonts w:ascii="Calibri" w:hAnsi="Calibri"/>
          <w:sz w:val="22"/>
        </w:rPr>
        <w:t>Cheapest click</w:t>
      </w:r>
    </w:p>
    <w:p>
      <w:pPr>
        <w:widowControl/>
        <w:numPr>
          <w:ilvl w:val="0"/>
          <w:numId w:val="10"/>
        </w:numPr>
        <w:spacing w:before="0" w:after="80" w:line="300" w:lineRule="auto"/>
      </w:pPr>
      <w:r>
        <w:rPr>
          <w:rFonts w:ascii="Calibri" w:hAnsi="Calibri"/>
          <w:sz w:val="22"/>
        </w:rPr>
        <w:t>Largest reach</w:t>
      </w:r>
    </w:p>
    <w:p>
      <w:pPr>
        <w:widowControl/>
        <w:numPr>
          <w:ilvl w:val="0"/>
          <w:numId w:val="10"/>
        </w:numPr>
        <w:spacing w:before="0" w:after="80" w:line="300" w:lineRule="auto"/>
      </w:pPr>
      <w:r>
        <w:rPr>
          <w:rFonts w:ascii="Calibri" w:hAnsi="Calibri"/>
          <w:sz w:val="22"/>
        </w:rPr>
        <w:t>Most likes</w:t>
      </w:r>
    </w:p>
    <w:p>
      <w:pPr>
        <w:widowControl/>
        <w:numPr>
          <w:ilvl w:val="0"/>
          <w:numId w:val="10"/>
        </w:numPr>
        <w:spacing w:before="0" w:after="80" w:line="300" w:lineRule="auto"/>
      </w:pPr>
      <w:r>
        <w:rPr>
          <w:rFonts w:ascii="Calibri" w:hAnsi="Calibri"/>
          <w:sz w:val="22"/>
        </w:rPr>
        <w:t>Most form fills without quality</w:t>
      </w:r>
    </w:p>
    <w:p>
      <w:pPr>
        <w:widowControl/>
        <w:numPr>
          <w:ilvl w:val="0"/>
          <w:numId w:val="10"/>
        </w:numPr>
        <w:spacing w:before="0" w:after="80" w:line="300" w:lineRule="auto"/>
      </w:pPr>
      <w:r>
        <w:rPr>
          <w:rFonts w:ascii="Calibri" w:hAnsi="Calibri"/>
          <w:sz w:val="22"/>
        </w:rPr>
        <w:t>Ad-strength score alone</w:t>
      </w:r>
    </w:p>
    <w:p>
      <w:pPr>
        <w:widowControl/>
        <w:numPr>
          <w:ilvl w:val="0"/>
          <w:numId w:val="10"/>
        </w:numPr>
        <w:spacing w:before="0" w:after="80" w:line="300" w:lineRule="auto"/>
      </w:pPr>
      <w:r>
        <w:rPr>
          <w:rFonts w:ascii="Calibri" w:hAnsi="Calibri"/>
          <w:sz w:val="22"/>
        </w:rPr>
        <w:t>Aesthetic preference without outcome data</w:t>
      </w:r>
    </w:p>
    <w:p>
      <w:pPr>
        <w:pStyle w:val="Heading1"/>
        <w:widowControl/>
        <w:pBdr>
          <w:bottom w:val="single" w:sz="5" w:space="5" w:color="D9D1C7"/>
        </w:pBdr>
      </w:pPr>
      <w:r>
        <w:rPr>
          <w:rFonts w:ascii="Calibri" w:hAnsi="Calibri"/>
          <w:sz w:val="32"/>
        </w:rPr>
        <w:t>9. First 30 days</w:t>
      </w:r>
    </w:p>
    <w:p>
      <w:pPr>
        <w:pStyle w:val="Heading2"/>
        <w:widowControl/>
      </w:pPr>
      <w:r>
        <w:rPr>
          <w:rFonts w:ascii="Calibri" w:hAnsi="Calibri"/>
          <w:sz w:val="26"/>
        </w:rPr>
        <w:t>Week 1 - Foundation</w:t>
      </w:r>
    </w:p>
    <w:p>
      <w:pPr>
        <w:widowControl/>
        <w:numPr>
          <w:ilvl w:val="0"/>
          <w:numId w:val="10"/>
        </w:numPr>
        <w:spacing w:before="0" w:after="80" w:line="300" w:lineRule="auto"/>
      </w:pPr>
      <w:r>
        <w:rPr>
          <w:rFonts w:ascii="Calibri" w:hAnsi="Calibri"/>
          <w:sz w:val="22"/>
        </w:rPr>
        <w:t>Confirm profile facts, categories, hours, walk-ins, pickup, and service links.</w:t>
      </w:r>
    </w:p>
    <w:p>
      <w:pPr>
        <w:widowControl/>
        <w:numPr>
          <w:ilvl w:val="0"/>
          <w:numId w:val="10"/>
        </w:numPr>
        <w:spacing w:before="0" w:after="80" w:line="300" w:lineRule="auto"/>
      </w:pPr>
      <w:r>
        <w:rPr>
          <w:rFonts w:ascii="Calibri" w:hAnsi="Calibri"/>
          <w:sz w:val="22"/>
        </w:rPr>
        <w:t>Test booking, call, retail, and form tracking.</w:t>
      </w:r>
    </w:p>
    <w:p>
      <w:pPr>
        <w:widowControl/>
        <w:numPr>
          <w:ilvl w:val="0"/>
          <w:numId w:val="10"/>
        </w:numPr>
        <w:spacing w:before="0" w:after="80" w:line="300" w:lineRule="auto"/>
      </w:pPr>
      <w:r>
        <w:rPr>
          <w:rFonts w:ascii="Calibri" w:hAnsi="Calibri"/>
          <w:sz w:val="22"/>
        </w:rPr>
        <w:t>Select one high-intent service campaign plus brand search.</w:t>
      </w:r>
    </w:p>
    <w:p>
      <w:pPr>
        <w:widowControl/>
        <w:numPr>
          <w:ilvl w:val="0"/>
          <w:numId w:val="10"/>
        </w:numPr>
        <w:spacing w:before="0" w:after="80" w:line="300" w:lineRule="auto"/>
      </w:pPr>
      <w:r>
        <w:rPr>
          <w:rFonts w:ascii="Calibri" w:hAnsi="Calibri"/>
          <w:sz w:val="22"/>
        </w:rPr>
        <w:t>Finish the matching landing page.</w:t>
      </w:r>
    </w:p>
    <w:p>
      <w:pPr>
        <w:widowControl/>
        <w:numPr>
          <w:ilvl w:val="0"/>
          <w:numId w:val="10"/>
        </w:numPr>
        <w:spacing w:before="0" w:after="80" w:line="300" w:lineRule="auto"/>
      </w:pPr>
      <w:r>
        <w:rPr>
          <w:rFonts w:ascii="Calibri" w:hAnsi="Calibri"/>
          <w:sz w:val="22"/>
        </w:rPr>
        <w:t>Build the initial negative list.</w:t>
      </w:r>
    </w:p>
    <w:p>
      <w:pPr>
        <w:pStyle w:val="Heading2"/>
        <w:widowControl/>
      </w:pPr>
      <w:r>
        <w:rPr>
          <w:rFonts w:ascii="Calibri" w:hAnsi="Calibri"/>
          <w:sz w:val="26"/>
        </w:rPr>
        <w:t>Week 2 - Launch</w:t>
      </w:r>
    </w:p>
    <w:p>
      <w:pPr>
        <w:widowControl/>
        <w:numPr>
          <w:ilvl w:val="0"/>
          <w:numId w:val="10"/>
        </w:numPr>
        <w:spacing w:before="0" w:after="80" w:line="300" w:lineRule="auto"/>
      </w:pPr>
      <w:r>
        <w:rPr>
          <w:rFonts w:ascii="Calibri" w:hAnsi="Calibri"/>
          <w:sz w:val="22"/>
        </w:rPr>
        <w:t>Launch brand and one service campaign.</w:t>
      </w:r>
    </w:p>
    <w:p>
      <w:pPr>
        <w:widowControl/>
        <w:numPr>
          <w:ilvl w:val="0"/>
          <w:numId w:val="10"/>
        </w:numPr>
        <w:spacing w:before="0" w:after="80" w:line="300" w:lineRule="auto"/>
      </w:pPr>
      <w:r>
        <w:rPr>
          <w:rFonts w:ascii="Calibri" w:hAnsi="Calibri"/>
          <w:sz w:val="22"/>
        </w:rPr>
        <w:t>Launch one Meta practice-introduction creative and one service creative.</w:t>
      </w:r>
    </w:p>
    <w:p>
      <w:pPr>
        <w:widowControl/>
        <w:numPr>
          <w:ilvl w:val="0"/>
          <w:numId w:val="10"/>
        </w:numPr>
        <w:spacing w:before="0" w:after="80" w:line="300" w:lineRule="auto"/>
      </w:pPr>
      <w:r>
        <w:rPr>
          <w:rFonts w:ascii="Calibri" w:hAnsi="Calibri"/>
          <w:sz w:val="22"/>
        </w:rPr>
        <w:t>Review ad approval, destination behavior, and search terms.</w:t>
      </w:r>
    </w:p>
    <w:p>
      <w:pPr>
        <w:widowControl/>
        <w:numPr>
          <w:ilvl w:val="0"/>
          <w:numId w:val="10"/>
        </w:numPr>
        <w:spacing w:before="0" w:after="80" w:line="300" w:lineRule="auto"/>
      </w:pPr>
      <w:r>
        <w:rPr>
          <w:rFonts w:ascii="Calibri" w:hAnsi="Calibri"/>
          <w:sz w:val="22"/>
        </w:rPr>
        <w:t>Correct tracking before increasing spend.</w:t>
      </w:r>
    </w:p>
    <w:p>
      <w:pPr>
        <w:pStyle w:val="Heading2"/>
        <w:widowControl/>
      </w:pPr>
      <w:r>
        <w:rPr>
          <w:rFonts w:ascii="Calibri" w:hAnsi="Calibri"/>
          <w:sz w:val="26"/>
        </w:rPr>
        <w:t>Week 3 - Quality</w:t>
      </w:r>
    </w:p>
    <w:p>
      <w:pPr>
        <w:widowControl/>
        <w:numPr>
          <w:ilvl w:val="0"/>
          <w:numId w:val="10"/>
        </w:numPr>
        <w:spacing w:before="0" w:after="80" w:line="300" w:lineRule="auto"/>
      </w:pPr>
      <w:r>
        <w:rPr>
          <w:rFonts w:ascii="Calibri" w:hAnsi="Calibri"/>
          <w:sz w:val="22"/>
        </w:rPr>
        <w:t>Listen to or classify qualified calls appropriately.</w:t>
      </w:r>
    </w:p>
    <w:p>
      <w:pPr>
        <w:widowControl/>
        <w:numPr>
          <w:ilvl w:val="0"/>
          <w:numId w:val="10"/>
        </w:numPr>
        <w:spacing w:before="0" w:after="80" w:line="300" w:lineRule="auto"/>
      </w:pPr>
      <w:r>
        <w:rPr>
          <w:rFonts w:ascii="Calibri" w:hAnsi="Calibri"/>
          <w:sz w:val="22"/>
        </w:rPr>
        <w:t>Compare bookings with reported platform conversions.</w:t>
      </w:r>
    </w:p>
    <w:p>
      <w:pPr>
        <w:widowControl/>
        <w:numPr>
          <w:ilvl w:val="0"/>
          <w:numId w:val="10"/>
        </w:numPr>
        <w:spacing w:before="0" w:after="80" w:line="300" w:lineRule="auto"/>
      </w:pPr>
      <w:r>
        <w:rPr>
          <w:rFonts w:ascii="Calibri" w:hAnsi="Calibri"/>
          <w:sz w:val="22"/>
        </w:rPr>
        <w:t>Add negatives based on irrelevant searches.</w:t>
      </w:r>
    </w:p>
    <w:p>
      <w:pPr>
        <w:widowControl/>
        <w:numPr>
          <w:ilvl w:val="0"/>
          <w:numId w:val="10"/>
        </w:numPr>
        <w:spacing w:before="0" w:after="80" w:line="300" w:lineRule="auto"/>
      </w:pPr>
      <w:r>
        <w:rPr>
          <w:rFonts w:ascii="Calibri" w:hAnsi="Calibri"/>
          <w:sz w:val="22"/>
        </w:rPr>
        <w:t>Revise copy that attracts the wrong expectation.</w:t>
      </w:r>
    </w:p>
    <w:p>
      <w:pPr>
        <w:widowControl/>
        <w:numPr>
          <w:ilvl w:val="0"/>
          <w:numId w:val="10"/>
        </w:numPr>
        <w:spacing w:before="0" w:after="80" w:line="300" w:lineRule="auto"/>
      </w:pPr>
      <w:r>
        <w:rPr>
          <w:rFonts w:ascii="Calibri" w:hAnsi="Calibri"/>
          <w:sz w:val="22"/>
        </w:rPr>
        <w:t>Add one useful preparation or downtime resource.</w:t>
      </w:r>
    </w:p>
    <w:p>
      <w:pPr>
        <w:pStyle w:val="Heading2"/>
        <w:widowControl/>
      </w:pPr>
      <w:r>
        <w:rPr>
          <w:rFonts w:ascii="Calibri" w:hAnsi="Calibri"/>
          <w:sz w:val="26"/>
        </w:rPr>
        <w:t>Week 4 - Expand carefully</w:t>
      </w:r>
    </w:p>
    <w:p>
      <w:pPr>
        <w:widowControl/>
        <w:numPr>
          <w:ilvl w:val="0"/>
          <w:numId w:val="10"/>
        </w:numPr>
        <w:spacing w:before="0" w:after="80" w:line="300" w:lineRule="auto"/>
      </w:pPr>
      <w:r>
        <w:rPr>
          <w:rFonts w:ascii="Calibri" w:hAnsi="Calibri"/>
          <w:sz w:val="22"/>
        </w:rPr>
        <w:t>Keep the best intent/landing-page match.</w:t>
      </w:r>
    </w:p>
    <w:p>
      <w:pPr>
        <w:widowControl/>
        <w:numPr>
          <w:ilvl w:val="0"/>
          <w:numId w:val="10"/>
        </w:numPr>
        <w:spacing w:before="0" w:after="80" w:line="300" w:lineRule="auto"/>
      </w:pPr>
      <w:r>
        <w:rPr>
          <w:rFonts w:ascii="Calibri" w:hAnsi="Calibri"/>
          <w:sz w:val="22"/>
        </w:rPr>
        <w:t>Add a second service only if tracking and follow-up are working.</w:t>
      </w:r>
    </w:p>
    <w:p>
      <w:pPr>
        <w:widowControl/>
        <w:numPr>
          <w:ilvl w:val="0"/>
          <w:numId w:val="10"/>
        </w:numPr>
        <w:spacing w:before="0" w:after="80" w:line="300" w:lineRule="auto"/>
      </w:pPr>
      <w:r>
        <w:rPr>
          <w:rFonts w:ascii="Calibri" w:hAnsi="Calibri"/>
          <w:sz w:val="22"/>
        </w:rPr>
        <w:t>Build retargeting or follow-up only after checking sensitive-health and privacy restrictions.</w:t>
      </w:r>
    </w:p>
    <w:p>
      <w:pPr>
        <w:widowControl/>
        <w:numPr>
          <w:ilvl w:val="0"/>
          <w:numId w:val="10"/>
        </w:numPr>
        <w:spacing w:before="0" w:after="80" w:line="300" w:lineRule="auto"/>
      </w:pPr>
      <w:r>
        <w:rPr>
          <w:rFonts w:ascii="Calibri" w:hAnsi="Calibri"/>
          <w:sz w:val="22"/>
        </w:rPr>
        <w:t>Report booked and attended value, not vanity metrics.</w:t>
      </w:r>
    </w:p>
    <w:p>
      <w:pPr>
        <w:pStyle w:val="Heading1"/>
        <w:widowControl/>
        <w:pBdr>
          <w:bottom w:val="single" w:sz="5" w:space="5" w:color="D9D1C7"/>
        </w:pBdr>
      </w:pPr>
      <w:r>
        <w:rPr>
          <w:rFonts w:ascii="Calibri" w:hAnsi="Calibri"/>
          <w:sz w:val="32"/>
        </w:rPr>
        <w:t>10. Compliance and review notes</w:t>
      </w:r>
    </w:p>
    <w:p>
      <w:pPr>
        <w:widowControl/>
        <w:spacing w:before="0" w:after="120" w:line="300" w:lineRule="auto"/>
      </w:pPr>
      <w:r>
        <w:rPr>
          <w:rFonts w:ascii="Calibri" w:hAnsi="Calibri"/>
          <w:sz w:val="22"/>
        </w:rPr>
        <w:t>This system is not legal advice. Before launch:</w:t>
      </w:r>
    </w:p>
    <w:p>
      <w:pPr>
        <w:widowControl/>
        <w:numPr>
          <w:ilvl w:val="0"/>
          <w:numId w:val="10"/>
        </w:numPr>
        <w:spacing w:before="0" w:after="80" w:line="300" w:lineRule="auto"/>
      </w:pPr>
      <w:r>
        <w:rPr>
          <w:rFonts w:ascii="Calibri" w:hAnsi="Calibri"/>
          <w:sz w:val="22"/>
        </w:rPr>
        <w:t>Confirm claims with the treating clinician.</w:t>
      </w:r>
    </w:p>
    <w:p>
      <w:pPr>
        <w:widowControl/>
        <w:numPr>
          <w:ilvl w:val="0"/>
          <w:numId w:val="10"/>
        </w:numPr>
        <w:spacing w:before="0" w:after="80" w:line="300" w:lineRule="auto"/>
      </w:pPr>
      <w:r>
        <w:rPr>
          <w:rFonts w:ascii="Calibri" w:hAnsi="Calibri"/>
          <w:sz w:val="22"/>
        </w:rPr>
        <w:t>Confirm scope, credentials, device, product, and intended-use language.</w:t>
      </w:r>
    </w:p>
    <w:p>
      <w:pPr>
        <w:widowControl/>
        <w:numPr>
          <w:ilvl w:val="0"/>
          <w:numId w:val="10"/>
        </w:numPr>
        <w:spacing w:before="0" w:after="80" w:line="300" w:lineRule="auto"/>
      </w:pPr>
      <w:r>
        <w:rPr>
          <w:rFonts w:ascii="Calibri" w:hAnsi="Calibri"/>
          <w:sz w:val="22"/>
        </w:rPr>
        <w:t>Confirm testimonial and before-and-after consent.</w:t>
      </w:r>
    </w:p>
    <w:p>
      <w:pPr>
        <w:widowControl/>
        <w:numPr>
          <w:ilvl w:val="0"/>
          <w:numId w:val="10"/>
        </w:numPr>
        <w:spacing w:before="0" w:after="80" w:line="300" w:lineRule="auto"/>
      </w:pPr>
      <w:r>
        <w:rPr>
          <w:rFonts w:ascii="Calibri" w:hAnsi="Calibri"/>
          <w:sz w:val="22"/>
        </w:rPr>
        <w:t>Confirm platform eligibility for prescription-drug-related terms.</w:t>
      </w:r>
    </w:p>
    <w:p>
      <w:pPr>
        <w:widowControl/>
        <w:numPr>
          <w:ilvl w:val="0"/>
          <w:numId w:val="10"/>
        </w:numPr>
        <w:spacing w:before="0" w:after="80" w:line="300" w:lineRule="auto"/>
      </w:pPr>
      <w:r>
        <w:rPr>
          <w:rFonts w:ascii="Calibri" w:hAnsi="Calibri"/>
          <w:sz w:val="22"/>
        </w:rPr>
        <w:t>Confirm audience and data-use restrictions for health-related campaigns.</w:t>
      </w:r>
    </w:p>
    <w:p>
      <w:pPr>
        <w:widowControl/>
        <w:numPr>
          <w:ilvl w:val="0"/>
          <w:numId w:val="10"/>
        </w:numPr>
        <w:spacing w:before="0" w:after="80" w:line="300" w:lineRule="auto"/>
      </w:pPr>
      <w:r>
        <w:rPr>
          <w:rFonts w:ascii="Calibri" w:hAnsi="Calibri"/>
          <w:sz w:val="22"/>
        </w:rPr>
        <w:t>Confirm that the landing page contains material qualifications.</w:t>
      </w:r>
    </w:p>
    <w:p>
      <w:pPr>
        <w:widowControl/>
        <w:numPr>
          <w:ilvl w:val="0"/>
          <w:numId w:val="10"/>
        </w:numPr>
        <w:spacing w:before="0" w:after="80" w:line="300" w:lineRule="auto"/>
      </w:pPr>
      <w:r>
        <w:rPr>
          <w:rFonts w:ascii="Calibri" w:hAnsi="Calibri"/>
          <w:sz w:val="22"/>
        </w:rPr>
        <w:t>Confirm that health benefit claims have competent support.</w:t>
      </w:r>
    </w:p>
    <w:p>
      <w:pPr>
        <w:pStyle w:val="Heading1"/>
        <w:widowControl/>
        <w:pBdr>
          <w:bottom w:val="single" w:sz="5" w:space="5" w:color="D9D1C7"/>
        </w:pBdr>
      </w:pPr>
      <w:r>
        <w:rPr>
          <w:rFonts w:ascii="Calibri" w:hAnsi="Calibri"/>
          <w:sz w:val="32"/>
        </w:rPr>
        <w:t>11. Official reference links</w:t>
      </w:r>
    </w:p>
    <w:p>
      <w:pPr>
        <w:widowControl/>
        <w:spacing w:before="0" w:after="120" w:line="300" w:lineRule="auto"/>
      </w:pPr>
      <w:r>
        <w:rPr>
          <w:rFonts w:ascii="Calibri" w:hAnsi="Calibri"/>
          <w:sz w:val="22"/>
        </w:rPr>
        <w:t>Accessed July 30, 2026:</w:t>
      </w:r>
    </w:p>
    <w:p>
      <w:pPr>
        <w:widowControl/>
        <w:numPr>
          <w:ilvl w:val="0"/>
          <w:numId w:val="10"/>
        </w:numPr>
        <w:spacing w:before="0" w:after="80" w:line="300" w:lineRule="auto"/>
      </w:pPr>
      <w:r>
        <w:rPr>
          <w:rFonts w:ascii="Calibri" w:hAnsi="Calibri"/>
          <w:sz w:val="22"/>
        </w:rPr>
        <w:t xml:space="preserve">Google Business Profile - Guidelines for representing your business: </w:t>
      </w:r>
      <w:hyperlink r:id="rId11">
        <w:r>
          <w:rPr>
            <w:rFonts w:ascii="Calibri" w:hAnsi="Calibri"/>
            <w:color w:val="5F624D"/>
            <w:u w:val="single"/>
          </w:rPr>
          <w:t>https://support.google.com/business/answer/3038177</w:t>
        </w:r>
      </w:hyperlink>
    </w:p>
    <w:p>
      <w:pPr>
        <w:widowControl/>
        <w:numPr>
          <w:ilvl w:val="0"/>
          <w:numId w:val="10"/>
        </w:numPr>
        <w:spacing w:before="0" w:after="80" w:line="300" w:lineRule="auto"/>
      </w:pPr>
      <w:r>
        <w:rPr>
          <w:rFonts w:ascii="Calibri" w:hAnsi="Calibri"/>
          <w:sz w:val="22"/>
        </w:rPr>
        <w:t xml:space="preserve">Google Business Profile - Manage business categories: </w:t>
      </w:r>
      <w:hyperlink r:id="rId12">
        <w:r>
          <w:rPr>
            <w:rFonts w:ascii="Calibri" w:hAnsi="Calibri"/>
            <w:color w:val="5F624D"/>
            <w:u w:val="single"/>
          </w:rPr>
          <w:t>https://support.google.com/business/answer/7249669</w:t>
        </w:r>
      </w:hyperlink>
    </w:p>
    <w:p>
      <w:pPr>
        <w:widowControl/>
        <w:numPr>
          <w:ilvl w:val="0"/>
          <w:numId w:val="10"/>
        </w:numPr>
        <w:spacing w:before="0" w:after="80" w:line="300" w:lineRule="auto"/>
      </w:pPr>
      <w:r>
        <w:rPr>
          <w:rFonts w:ascii="Calibri" w:hAnsi="Calibri"/>
          <w:sz w:val="22"/>
        </w:rPr>
        <w:t xml:space="preserve">Google Ads - Responsive search ads: </w:t>
      </w:r>
      <w:hyperlink r:id="rId13">
        <w:r>
          <w:rPr>
            <w:rFonts w:ascii="Calibri" w:hAnsi="Calibri"/>
            <w:color w:val="5F624D"/>
            <w:u w:val="single"/>
          </w:rPr>
          <w:t>https://support.google.com/google-ads/answer/7684791</w:t>
        </w:r>
      </w:hyperlink>
    </w:p>
    <w:p>
      <w:pPr>
        <w:widowControl/>
        <w:numPr>
          <w:ilvl w:val="0"/>
          <w:numId w:val="10"/>
        </w:numPr>
        <w:spacing w:before="0" w:after="80" w:line="300" w:lineRule="auto"/>
      </w:pPr>
      <w:r>
        <w:rPr>
          <w:rFonts w:ascii="Calibri" w:hAnsi="Calibri"/>
          <w:sz w:val="22"/>
        </w:rPr>
        <w:t xml:space="preserve">Google Ads - Set up ads for success: </w:t>
      </w:r>
      <w:hyperlink r:id="rId14">
        <w:r>
          <w:rPr>
            <w:rFonts w:ascii="Calibri" w:hAnsi="Calibri"/>
            <w:color w:val="5F624D"/>
            <w:u w:val="single"/>
          </w:rPr>
          <w:t>https://support.google.com/google-ads/answer/6167115</w:t>
        </w:r>
      </w:hyperlink>
    </w:p>
    <w:p>
      <w:pPr>
        <w:widowControl/>
        <w:numPr>
          <w:ilvl w:val="0"/>
          <w:numId w:val="10"/>
        </w:numPr>
        <w:spacing w:before="0" w:after="80" w:line="300" w:lineRule="auto"/>
      </w:pPr>
      <w:r>
        <w:rPr>
          <w:rFonts w:ascii="Calibri" w:hAnsi="Calibri"/>
          <w:sz w:val="22"/>
        </w:rPr>
        <w:t xml:space="preserve">Google Ads - Healthcare and medicines: </w:t>
      </w:r>
      <w:hyperlink r:id="rId15">
        <w:r>
          <w:rPr>
            <w:rFonts w:ascii="Calibri" w:hAnsi="Calibri"/>
            <w:color w:val="5F624D"/>
            <w:u w:val="single"/>
          </w:rPr>
          <w:t>https://support.google.com/adspolicy/answer/176031</w:t>
        </w:r>
      </w:hyperlink>
    </w:p>
    <w:p>
      <w:pPr>
        <w:widowControl/>
        <w:numPr>
          <w:ilvl w:val="0"/>
          <w:numId w:val="10"/>
        </w:numPr>
        <w:spacing w:before="0" w:after="80" w:line="300" w:lineRule="auto"/>
      </w:pPr>
      <w:r>
        <w:rPr>
          <w:rFonts w:ascii="Calibri" w:hAnsi="Calibri"/>
          <w:sz w:val="22"/>
        </w:rPr>
        <w:t xml:space="preserve">Google Ads - Restricted targeting in personalized advertising: </w:t>
      </w:r>
      <w:hyperlink r:id="rId16">
        <w:r>
          <w:rPr>
            <w:rFonts w:ascii="Calibri" w:hAnsi="Calibri"/>
            <w:color w:val="5F624D"/>
            <w:u w:val="single"/>
          </w:rPr>
          <w:t>https://support.google.com/adspolicy/answer/143465</w:t>
        </w:r>
      </w:hyperlink>
    </w:p>
    <w:p>
      <w:pPr>
        <w:widowControl/>
        <w:numPr>
          <w:ilvl w:val="0"/>
          <w:numId w:val="10"/>
        </w:numPr>
        <w:spacing w:before="0" w:after="80" w:line="300" w:lineRule="auto"/>
      </w:pPr>
      <w:r>
        <w:rPr>
          <w:rFonts w:ascii="Calibri" w:hAnsi="Calibri"/>
          <w:sz w:val="22"/>
        </w:rPr>
        <w:t xml:space="preserve">Google Search Essentials: </w:t>
      </w:r>
      <w:hyperlink r:id="rId17">
        <w:r>
          <w:rPr>
            <w:rFonts w:ascii="Calibri" w:hAnsi="Calibri"/>
            <w:color w:val="5F624D"/>
            <w:u w:val="single"/>
          </w:rPr>
          <w:t>https://developers.google.com/search/docs/essentials</w:t>
        </w:r>
      </w:hyperlink>
    </w:p>
    <w:p>
      <w:pPr>
        <w:widowControl/>
        <w:numPr>
          <w:ilvl w:val="0"/>
          <w:numId w:val="10"/>
        </w:numPr>
        <w:spacing w:before="0" w:after="80" w:line="300" w:lineRule="auto"/>
      </w:pPr>
      <w:r>
        <w:rPr>
          <w:rFonts w:ascii="Calibri" w:hAnsi="Calibri"/>
          <w:sz w:val="22"/>
        </w:rPr>
        <w:t xml:space="preserve">Google - Creating helpful, reliable, people-first content: </w:t>
      </w:r>
      <w:hyperlink r:id="rId18">
        <w:r>
          <w:rPr>
            <w:rFonts w:ascii="Calibri" w:hAnsi="Calibri"/>
            <w:color w:val="5F624D"/>
            <w:u w:val="single"/>
          </w:rPr>
          <w:t>https://developers.google.com/search/docs/fundamentals/creating-helpful-content</w:t>
        </w:r>
      </w:hyperlink>
    </w:p>
    <w:p>
      <w:pPr>
        <w:widowControl/>
        <w:numPr>
          <w:ilvl w:val="0"/>
          <w:numId w:val="10"/>
        </w:numPr>
        <w:spacing w:before="0" w:after="80" w:line="300" w:lineRule="auto"/>
      </w:pPr>
      <w:r>
        <w:rPr>
          <w:rFonts w:ascii="Calibri" w:hAnsi="Calibri"/>
          <w:sz w:val="22"/>
        </w:rPr>
        <w:t xml:space="preserve">Meta Advertising Standards: </w:t>
      </w:r>
      <w:hyperlink r:id="rId19">
        <w:r>
          <w:rPr>
            <w:rFonts w:ascii="Calibri" w:hAnsi="Calibri"/>
            <w:color w:val="5F624D"/>
            <w:u w:val="single"/>
          </w:rPr>
          <w:t>https://www.facebook.com/policies/ads/</w:t>
        </w:r>
      </w:hyperlink>
    </w:p>
    <w:p>
      <w:pPr>
        <w:widowControl/>
        <w:numPr>
          <w:ilvl w:val="0"/>
          <w:numId w:val="10"/>
        </w:numPr>
        <w:spacing w:before="0" w:after="80" w:line="300" w:lineRule="auto"/>
      </w:pPr>
      <w:r>
        <w:rPr>
          <w:rFonts w:ascii="Calibri" w:hAnsi="Calibri"/>
          <w:sz w:val="22"/>
        </w:rPr>
        <w:t xml:space="preserve">Meta - Drugs and pharmaceuticals advertising policy: </w:t>
      </w:r>
      <w:hyperlink r:id="rId20">
        <w:r>
          <w:rPr>
            <w:rFonts w:ascii="Calibri" w:hAnsi="Calibri"/>
            <w:color w:val="5F624D"/>
            <w:u w:val="single"/>
          </w:rPr>
          <w:t>https://www.facebook.com/policies/ads/restricted_content/pharmacies</w:t>
        </w:r>
      </w:hyperlink>
    </w:p>
    <w:p>
      <w:pPr>
        <w:widowControl/>
        <w:numPr>
          <w:ilvl w:val="0"/>
          <w:numId w:val="10"/>
        </w:numPr>
        <w:spacing w:before="0" w:after="80" w:line="300" w:lineRule="auto"/>
      </w:pPr>
      <w:r>
        <w:rPr>
          <w:rFonts w:ascii="Calibri" w:hAnsi="Calibri"/>
          <w:sz w:val="22"/>
        </w:rPr>
        <w:t xml:space="preserve">Federal Trade Commission - Health Products Compliance Guidance: </w:t>
      </w:r>
      <w:hyperlink r:id="rId21">
        <w:r>
          <w:rPr>
            <w:rFonts w:ascii="Calibri" w:hAnsi="Calibri"/>
            <w:color w:val="5F624D"/>
            <w:u w:val="single"/>
          </w:rPr>
          <w:t>https://www.ftc.gov/business-guidance/resources/health-products-compliance-guidance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META, GOOGLE, SEO, LANDING PAGES, AND MEASUREMENT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business/answer/3038177" TargetMode="External"/><Relationship Id="rId12" Type="http://schemas.openxmlformats.org/officeDocument/2006/relationships/hyperlink" Target="https://support.google.com/business/answer/7249669" TargetMode="External"/><Relationship Id="rId13" Type="http://schemas.openxmlformats.org/officeDocument/2006/relationships/hyperlink" Target="https://support.google.com/google-ads/answer/7684791" TargetMode="External"/><Relationship Id="rId14" Type="http://schemas.openxmlformats.org/officeDocument/2006/relationships/hyperlink" Target="https://support.google.com/google-ads/answer/6167115" TargetMode="External"/><Relationship Id="rId15" Type="http://schemas.openxmlformats.org/officeDocument/2006/relationships/hyperlink" Target="https://support.google.com/adspolicy/answer/176031" TargetMode="External"/><Relationship Id="rId16" Type="http://schemas.openxmlformats.org/officeDocument/2006/relationships/hyperlink" Target="https://support.google.com/adspolicy/answer/143465" TargetMode="External"/><Relationship Id="rId17" Type="http://schemas.openxmlformats.org/officeDocument/2006/relationships/hyperlink" Target="https://developers.google.com/search/docs/essentials" TargetMode="External"/><Relationship Id="rId18" Type="http://schemas.openxmlformats.org/officeDocument/2006/relationships/hyperlink" Target="https://developers.google.com/search/docs/fundamentals/creating-helpful-content" TargetMode="External"/><Relationship Id="rId19" Type="http://schemas.openxmlformats.org/officeDocument/2006/relationships/hyperlink" Target="https://www.facebook.com/policies/ads/" TargetMode="External"/><Relationship Id="rId20" Type="http://schemas.openxmlformats.org/officeDocument/2006/relationships/hyperlink" Target="https://www.facebook.com/policies/ads/restricted_content/pharmacies" TargetMode="External"/><Relationship Id="rId21" Type="http://schemas.openxmlformats.org/officeDocument/2006/relationships/hyperlink" Target="https://www.ftc.gov/business-guidance/resources/health-products-compliance-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System</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