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AFE" w:rsidRPr="00922AFE" w:rsidRDefault="00922AFE" w:rsidP="00922AFE">
      <w:pPr>
        <w:shd w:val="clear" w:color="auto" w:fill="FFFFFF"/>
        <w:spacing w:after="0" w:line="240" w:lineRule="auto"/>
        <w:outlineLvl w:val="0"/>
        <w:rPr>
          <w:rFonts w:ascii="Lucida Sans Unicode" w:eastAsia="Times New Roman" w:hAnsi="Lucida Sans Unicode" w:cs="Lucida Sans Unicode"/>
          <w:b/>
          <w:bCs/>
          <w:color w:val="336699"/>
          <w:spacing w:val="-2"/>
          <w:kern w:val="36"/>
          <w:sz w:val="36"/>
          <w:szCs w:val="36"/>
        </w:rPr>
      </w:pPr>
      <w:bookmarkStart w:id="0" w:name="_GoBack"/>
      <w:r w:rsidRPr="00922AFE">
        <w:rPr>
          <w:rFonts w:ascii="Lucida Sans Unicode" w:eastAsia="Times New Roman" w:hAnsi="Lucida Sans Unicode" w:cs="Lucida Sans Unicode"/>
          <w:b/>
          <w:bCs/>
          <w:color w:val="336699"/>
          <w:spacing w:val="-2"/>
          <w:kern w:val="36"/>
          <w:sz w:val="36"/>
          <w:szCs w:val="36"/>
        </w:rPr>
        <w:t>Alerts &amp; Notifications</w:t>
      </w:r>
    </w:p>
    <w:bookmarkEnd w:id="0"/>
    <w:p w:rsidR="00922AFE" w:rsidRPr="00922AFE" w:rsidRDefault="00922AFE" w:rsidP="00922AFE">
      <w:pPr>
        <w:spacing w:after="0" w:line="240" w:lineRule="auto"/>
        <w:rPr>
          <w:rFonts w:ascii="Times New Roman" w:eastAsia="Times New Roman" w:hAnsi="Times New Roman" w:cs="Times New Roman"/>
          <w:sz w:val="24"/>
          <w:szCs w:val="24"/>
        </w:rPr>
      </w:pPr>
    </w:p>
    <w:p w:rsidR="00922AFE" w:rsidRPr="00922AFE" w:rsidRDefault="00922AFE" w:rsidP="00922AFE">
      <w:pPr>
        <w:pBdr>
          <w:bottom w:val="single" w:sz="6" w:space="6" w:color="336699"/>
        </w:pBdr>
        <w:shd w:val="clear" w:color="auto" w:fill="FFFFFF"/>
        <w:spacing w:before="312" w:after="48" w:line="240" w:lineRule="auto"/>
        <w:outlineLvl w:val="1"/>
        <w:rPr>
          <w:rFonts w:ascii="Lucida Sans Unicode" w:eastAsia="Times New Roman" w:hAnsi="Lucida Sans Unicode" w:cs="Lucida Sans Unicode"/>
          <w:b/>
          <w:bCs/>
          <w:color w:val="336699"/>
          <w:spacing w:val="-2"/>
          <w:sz w:val="28"/>
          <w:szCs w:val="28"/>
        </w:rPr>
      </w:pPr>
      <w:r w:rsidRPr="00922AFE">
        <w:rPr>
          <w:rFonts w:ascii="Lucida Sans Unicode" w:eastAsia="Times New Roman" w:hAnsi="Lucida Sans Unicode" w:cs="Lucida Sans Unicode"/>
          <w:b/>
          <w:bCs/>
          <w:color w:val="336699"/>
          <w:spacing w:val="-2"/>
          <w:sz w:val="28"/>
          <w:szCs w:val="28"/>
        </w:rPr>
        <w:t>Introduction</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When notification to another system or to a person, needs to occur to notify of something discovered on the node by another microservice, the Alerts and Notifications microservice delivers that information. Examples of Alerts and Notifications that other services could need to broadcast, include sensor data detected outside of certain parameters (usually detected by a Rules Engine service) or system or service malfunctions (usually detected by System Management services). Terminology</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b/>
          <w:bCs/>
          <w:color w:val="000000"/>
          <w:spacing w:val="-2"/>
          <w:sz w:val="21"/>
          <w:szCs w:val="21"/>
        </w:rPr>
        <w:t>Notifications</w:t>
      </w:r>
      <w:r w:rsidRPr="00922AFE">
        <w:rPr>
          <w:rFonts w:ascii="Lucida Sans Unicode" w:eastAsia="Times New Roman" w:hAnsi="Lucida Sans Unicode" w:cs="Lucida Sans Unicode"/>
          <w:color w:val="000000"/>
          <w:spacing w:val="-2"/>
          <w:sz w:val="21"/>
          <w:szCs w:val="21"/>
        </w:rPr>
        <w:t> are informative, whereas </w:t>
      </w:r>
      <w:r w:rsidRPr="00922AFE">
        <w:rPr>
          <w:rFonts w:ascii="Lucida Sans Unicode" w:eastAsia="Times New Roman" w:hAnsi="Lucida Sans Unicode" w:cs="Lucida Sans Unicode"/>
          <w:b/>
          <w:bCs/>
          <w:color w:val="000000"/>
          <w:spacing w:val="-2"/>
          <w:sz w:val="21"/>
          <w:szCs w:val="21"/>
        </w:rPr>
        <w:t>Alerts</w:t>
      </w:r>
      <w:r w:rsidRPr="00922AFE">
        <w:rPr>
          <w:rFonts w:ascii="Lucida Sans Unicode" w:eastAsia="Times New Roman" w:hAnsi="Lucida Sans Unicode" w:cs="Lucida Sans Unicode"/>
          <w:color w:val="000000"/>
          <w:spacing w:val="-2"/>
          <w:sz w:val="21"/>
          <w:szCs w:val="21"/>
        </w:rPr>
        <w:t> are typically of a more important, critical, or urgent nature, possibly requiring immediate action.</w:t>
      </w:r>
    </w:p>
    <w:p w:rsidR="00922AFE" w:rsidRPr="00922AFE" w:rsidRDefault="00922AFE" w:rsidP="00922AFE">
      <w:pPr>
        <w:shd w:val="clear" w:color="auto" w:fill="FFFFFF"/>
        <w:spacing w:after="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noProof/>
          <w:color w:val="000000"/>
          <w:spacing w:val="-2"/>
          <w:sz w:val="21"/>
          <w:szCs w:val="21"/>
        </w:rPr>
        <w:drawing>
          <wp:inline distT="0" distB="0" distL="0" distR="0">
            <wp:extent cx="5943600" cy="3255010"/>
            <wp:effectExtent l="0" t="0" r="0" b="2540"/>
            <wp:docPr id="7" name="Picture 7" descr="_images/EdgeX_SupportingServicesAlert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EdgeX_SupportingServicesAlertsArchitec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 xml:space="preserve">The diagram shows the high-level architecture of Alerts and Notifications. On the left side, the APIs are provided for other microservices, on-box applications, and off-box applications to use, and the APIs could be in REST, </w:t>
      </w:r>
      <w:proofErr w:type="spellStart"/>
      <w:r w:rsidRPr="00922AFE">
        <w:rPr>
          <w:rFonts w:ascii="Lucida Sans Unicode" w:eastAsia="Times New Roman" w:hAnsi="Lucida Sans Unicode" w:cs="Lucida Sans Unicode"/>
          <w:color w:val="000000"/>
          <w:spacing w:val="-2"/>
          <w:sz w:val="21"/>
          <w:szCs w:val="21"/>
        </w:rPr>
        <w:t>AMQP</w:t>
      </w:r>
      <w:proofErr w:type="spellEnd"/>
      <w:r w:rsidRPr="00922AFE">
        <w:rPr>
          <w:rFonts w:ascii="Lucida Sans Unicode" w:eastAsia="Times New Roman" w:hAnsi="Lucida Sans Unicode" w:cs="Lucida Sans Unicode"/>
          <w:color w:val="000000"/>
          <w:spacing w:val="-2"/>
          <w:sz w:val="21"/>
          <w:szCs w:val="21"/>
        </w:rPr>
        <w:t xml:space="preserve">, </w:t>
      </w:r>
      <w:proofErr w:type="spellStart"/>
      <w:r w:rsidRPr="00922AFE">
        <w:rPr>
          <w:rFonts w:ascii="Lucida Sans Unicode" w:eastAsia="Times New Roman" w:hAnsi="Lucida Sans Unicode" w:cs="Lucida Sans Unicode"/>
          <w:color w:val="000000"/>
          <w:spacing w:val="-2"/>
          <w:sz w:val="21"/>
          <w:szCs w:val="21"/>
        </w:rPr>
        <w:t>MQTT</w:t>
      </w:r>
      <w:proofErr w:type="spellEnd"/>
      <w:r w:rsidRPr="00922AFE">
        <w:rPr>
          <w:rFonts w:ascii="Lucida Sans Unicode" w:eastAsia="Times New Roman" w:hAnsi="Lucida Sans Unicode" w:cs="Lucida Sans Unicode"/>
          <w:color w:val="000000"/>
          <w:spacing w:val="-2"/>
          <w:sz w:val="21"/>
          <w:szCs w:val="21"/>
        </w:rPr>
        <w:t xml:space="preserve">, or any standard application protocols. </w:t>
      </w:r>
      <w:r w:rsidR="00397830">
        <w:rPr>
          <w:rFonts w:ascii="Lucida Sans Unicode" w:eastAsia="Times New Roman" w:hAnsi="Lucida Sans Unicode" w:cs="Lucida Sans Unicode"/>
          <w:color w:val="000000"/>
          <w:spacing w:val="-2"/>
          <w:sz w:val="21"/>
          <w:szCs w:val="21"/>
        </w:rPr>
        <w:t xml:space="preserve">Will be in </w:t>
      </w:r>
      <w:proofErr w:type="spellStart"/>
      <w:r w:rsidR="00397830">
        <w:rPr>
          <w:rFonts w:ascii="Lucida Sans Unicode" w:eastAsia="Times New Roman" w:hAnsi="Lucida Sans Unicode" w:cs="Lucida Sans Unicode"/>
          <w:color w:val="000000"/>
          <w:spacing w:val="-2"/>
          <w:sz w:val="21"/>
          <w:szCs w:val="21"/>
        </w:rPr>
        <w:t>SFx</w:t>
      </w:r>
      <w:proofErr w:type="spellEnd"/>
      <w:r w:rsidRPr="00922AFE">
        <w:rPr>
          <w:rFonts w:ascii="Lucida Sans Unicode" w:eastAsia="Times New Roman" w:hAnsi="Lucida Sans Unicode" w:cs="Lucida Sans Unicode"/>
          <w:color w:val="000000"/>
          <w:spacing w:val="-2"/>
          <w:sz w:val="21"/>
          <w:szCs w:val="21"/>
        </w:rPr>
        <w:t>, the RESTful interface is provided.</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 xml:space="preserve">On the right side, the notification receiver could be a person or an application system on Cloud or in a server room. By invoking the Subscription RESTful interface to subscribe the specific types of notifications, the receiver obtains the appropriate notifications through defined receiving channels when events occur. The receiving channels include SMS message, </w:t>
      </w:r>
      <w:r w:rsidRPr="00922AFE">
        <w:rPr>
          <w:rFonts w:ascii="Lucida Sans Unicode" w:eastAsia="Times New Roman" w:hAnsi="Lucida Sans Unicode" w:cs="Lucida Sans Unicode"/>
          <w:color w:val="000000"/>
          <w:spacing w:val="-2"/>
          <w:sz w:val="21"/>
          <w:szCs w:val="21"/>
        </w:rPr>
        <w:lastRenderedPageBreak/>
        <w:t xml:space="preserve">e-mail, REST callback, </w:t>
      </w:r>
      <w:proofErr w:type="spellStart"/>
      <w:r w:rsidRPr="00922AFE">
        <w:rPr>
          <w:rFonts w:ascii="Lucida Sans Unicode" w:eastAsia="Times New Roman" w:hAnsi="Lucida Sans Unicode" w:cs="Lucida Sans Unicode"/>
          <w:color w:val="000000"/>
          <w:spacing w:val="-2"/>
          <w:sz w:val="21"/>
          <w:szCs w:val="21"/>
        </w:rPr>
        <w:t>AMQP</w:t>
      </w:r>
      <w:proofErr w:type="spellEnd"/>
      <w:r w:rsidRPr="00922AFE">
        <w:rPr>
          <w:rFonts w:ascii="Lucida Sans Unicode" w:eastAsia="Times New Roman" w:hAnsi="Lucida Sans Unicode" w:cs="Lucida Sans Unicode"/>
          <w:color w:val="000000"/>
          <w:spacing w:val="-2"/>
          <w:sz w:val="21"/>
          <w:szCs w:val="21"/>
        </w:rPr>
        <w:t xml:space="preserve">, </w:t>
      </w:r>
      <w:proofErr w:type="spellStart"/>
      <w:r w:rsidRPr="00922AFE">
        <w:rPr>
          <w:rFonts w:ascii="Lucida Sans Unicode" w:eastAsia="Times New Roman" w:hAnsi="Lucida Sans Unicode" w:cs="Lucida Sans Unicode"/>
          <w:color w:val="000000"/>
          <w:spacing w:val="-2"/>
          <w:sz w:val="21"/>
          <w:szCs w:val="21"/>
        </w:rPr>
        <w:t>MQTT</w:t>
      </w:r>
      <w:proofErr w:type="spellEnd"/>
      <w:r w:rsidRPr="00922AFE">
        <w:rPr>
          <w:rFonts w:ascii="Lucida Sans Unicode" w:eastAsia="Times New Roman" w:hAnsi="Lucida Sans Unicode" w:cs="Lucida Sans Unicode"/>
          <w:color w:val="000000"/>
          <w:spacing w:val="-2"/>
          <w:sz w:val="21"/>
          <w:szCs w:val="21"/>
        </w:rPr>
        <w:t xml:space="preserve">, and so on. </w:t>
      </w:r>
      <w:r w:rsidR="00397830">
        <w:rPr>
          <w:rFonts w:ascii="Lucida Sans Unicode" w:eastAsia="Times New Roman" w:hAnsi="Lucida Sans Unicode" w:cs="Lucida Sans Unicode"/>
          <w:color w:val="000000"/>
          <w:spacing w:val="-2"/>
          <w:sz w:val="21"/>
          <w:szCs w:val="21"/>
        </w:rPr>
        <w:t xml:space="preserve">Will be in </w:t>
      </w:r>
      <w:proofErr w:type="spellStart"/>
      <w:r w:rsidR="00397830">
        <w:rPr>
          <w:rFonts w:ascii="Lucida Sans Unicode" w:eastAsia="Times New Roman" w:hAnsi="Lucida Sans Unicode" w:cs="Lucida Sans Unicode"/>
          <w:color w:val="000000"/>
          <w:spacing w:val="-2"/>
          <w:sz w:val="21"/>
          <w:szCs w:val="21"/>
        </w:rPr>
        <w:t>SFx</w:t>
      </w:r>
      <w:proofErr w:type="spellEnd"/>
      <w:r w:rsidRPr="00922AFE">
        <w:rPr>
          <w:rFonts w:ascii="Lucida Sans Unicode" w:eastAsia="Times New Roman" w:hAnsi="Lucida Sans Unicode" w:cs="Lucida Sans Unicode"/>
          <w:color w:val="000000"/>
          <w:spacing w:val="-2"/>
          <w:sz w:val="21"/>
          <w:szCs w:val="21"/>
        </w:rPr>
        <w:t>, e-mail and REST callback channels are provided.</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 xml:space="preserve">When Alerts and Notifications receive notifications from any interface, the notifications are passed to the Notifications Handler internally. The Notifications Handler persists the receiving notification </w:t>
      </w:r>
      <w:proofErr w:type="gramStart"/>
      <w:r w:rsidRPr="00922AFE">
        <w:rPr>
          <w:rFonts w:ascii="Lucida Sans Unicode" w:eastAsia="Times New Roman" w:hAnsi="Lucida Sans Unicode" w:cs="Lucida Sans Unicode"/>
          <w:color w:val="000000"/>
          <w:spacing w:val="-2"/>
          <w:sz w:val="21"/>
          <w:szCs w:val="21"/>
        </w:rPr>
        <w:t>first,</w:t>
      </w:r>
      <w:r w:rsidR="00397830">
        <w:rPr>
          <w:rFonts w:ascii="Lucida Sans Unicode" w:eastAsia="Times New Roman" w:hAnsi="Lucida Sans Unicode" w:cs="Lucida Sans Unicode"/>
          <w:color w:val="000000"/>
          <w:spacing w:val="-2"/>
          <w:sz w:val="21"/>
          <w:szCs w:val="21"/>
        </w:rPr>
        <w:t xml:space="preserve"> </w:t>
      </w:r>
      <w:r w:rsidRPr="00922AFE">
        <w:rPr>
          <w:rFonts w:ascii="Lucida Sans Unicode" w:eastAsia="Times New Roman" w:hAnsi="Lucida Sans Unicode" w:cs="Lucida Sans Unicode"/>
          <w:color w:val="000000"/>
          <w:spacing w:val="-2"/>
          <w:sz w:val="21"/>
          <w:szCs w:val="21"/>
        </w:rPr>
        <w:t>and</w:t>
      </w:r>
      <w:proofErr w:type="gramEnd"/>
      <w:r w:rsidRPr="00922AFE">
        <w:rPr>
          <w:rFonts w:ascii="Lucida Sans Unicode" w:eastAsia="Times New Roman" w:hAnsi="Lucida Sans Unicode" w:cs="Lucida Sans Unicode"/>
          <w:color w:val="000000"/>
          <w:spacing w:val="-2"/>
          <w:sz w:val="21"/>
          <w:szCs w:val="21"/>
        </w:rPr>
        <w:t xml:space="preserve"> passes them to the Distribution Coordinator immediately if the notifications are critical (severity = “CRITICAL”). For normal notifications (severity = “NORMAL”), they wait for the Message Scheduler to process in batch.</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The Alerts and Notifications is scalable, can be expanded to add more severities and set up corresponding Message Schedulers to process them. For example, the Message Scheduler of normal severity notifications is triggered every two hours, and the minor severity notifications is triggered every 24 hours, at midnight each night.</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When the Distribution Coordinator receives a notification, it first queries the subscription to acquire receivers who need to obtain this notification and their receiving channel information. According to the channel information, the Distribution Coordinator passes this notification to the corresponding channel senders. Then, the channel senders send out the notifications to the subscribed receivers.</w:t>
      </w:r>
    </w:p>
    <w:p w:rsidR="00922AFE" w:rsidRPr="00922AFE" w:rsidRDefault="00922AFE" w:rsidP="00922AFE">
      <w:pPr>
        <w:pBdr>
          <w:bottom w:val="single" w:sz="6" w:space="6" w:color="336699"/>
        </w:pBdr>
        <w:shd w:val="clear" w:color="auto" w:fill="FFFFFF"/>
        <w:spacing w:before="312" w:after="48" w:line="240" w:lineRule="auto"/>
        <w:outlineLvl w:val="1"/>
        <w:rPr>
          <w:rFonts w:ascii="Lucida Sans Unicode" w:eastAsia="Times New Roman" w:hAnsi="Lucida Sans Unicode" w:cs="Lucida Sans Unicode"/>
          <w:b/>
          <w:bCs/>
          <w:color w:val="336699"/>
          <w:spacing w:val="-2"/>
          <w:sz w:val="28"/>
          <w:szCs w:val="28"/>
        </w:rPr>
      </w:pPr>
      <w:r w:rsidRPr="00922AFE">
        <w:rPr>
          <w:rFonts w:ascii="Lucida Sans Unicode" w:eastAsia="Times New Roman" w:hAnsi="Lucida Sans Unicode" w:cs="Lucida Sans Unicode"/>
          <w:b/>
          <w:bCs/>
          <w:color w:val="336699"/>
          <w:spacing w:val="-2"/>
          <w:sz w:val="28"/>
          <w:szCs w:val="28"/>
        </w:rPr>
        <w:t>Data Model</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MongoDB</w:t>
      </w:r>
      <w:r>
        <w:rPr>
          <w:rFonts w:ascii="Lucida Sans Unicode" w:eastAsia="Times New Roman" w:hAnsi="Lucida Sans Unicode" w:cs="Lucida Sans Unicode"/>
          <w:color w:val="000000"/>
          <w:spacing w:val="-2"/>
          <w:sz w:val="21"/>
          <w:szCs w:val="21"/>
        </w:rPr>
        <w:t xml:space="preserve"> or similar</w:t>
      </w:r>
      <w:r w:rsidRPr="00922AFE">
        <w:rPr>
          <w:rFonts w:ascii="Lucida Sans Unicode" w:eastAsia="Times New Roman" w:hAnsi="Lucida Sans Unicode" w:cs="Lucida Sans Unicode"/>
          <w:color w:val="000000"/>
          <w:spacing w:val="-2"/>
          <w:sz w:val="21"/>
          <w:szCs w:val="21"/>
        </w:rPr>
        <w:t xml:space="preserve"> is selected for the persistence of Alerts and Notifications, so the data model design is without foreign key and based on the paradigm of document structure.</w:t>
      </w:r>
    </w:p>
    <w:p w:rsidR="00922AFE" w:rsidRPr="00922AFE" w:rsidRDefault="00922AFE" w:rsidP="00922AFE">
      <w:pPr>
        <w:shd w:val="clear" w:color="auto" w:fill="FFFFFF"/>
        <w:spacing w:after="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noProof/>
          <w:color w:val="000000"/>
          <w:spacing w:val="-2"/>
          <w:sz w:val="21"/>
          <w:szCs w:val="21"/>
        </w:rPr>
        <w:lastRenderedPageBreak/>
        <w:drawing>
          <wp:inline distT="0" distB="0" distL="0" distR="0">
            <wp:extent cx="5943600" cy="3897630"/>
            <wp:effectExtent l="0" t="0" r="0" b="7620"/>
            <wp:docPr id="6" name="Picture 6" descr="_images/EdgeX_SupportingServices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EdgeX_SupportingServicesDataMode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97630"/>
                    </a:xfrm>
                    <a:prstGeom prst="rect">
                      <a:avLst/>
                    </a:prstGeom>
                    <a:noFill/>
                    <a:ln>
                      <a:noFill/>
                    </a:ln>
                  </pic:spPr>
                </pic:pic>
              </a:graphicData>
            </a:graphic>
          </wp:inline>
        </w:drawing>
      </w:r>
    </w:p>
    <w:p w:rsidR="00922AFE" w:rsidRPr="00922AFE" w:rsidRDefault="00922AFE" w:rsidP="00922AFE">
      <w:pPr>
        <w:pBdr>
          <w:bottom w:val="single" w:sz="6" w:space="6" w:color="336699"/>
        </w:pBdr>
        <w:shd w:val="clear" w:color="auto" w:fill="FFFFFF"/>
        <w:spacing w:before="312" w:after="48" w:line="240" w:lineRule="auto"/>
        <w:outlineLvl w:val="1"/>
        <w:rPr>
          <w:rFonts w:ascii="Lucida Sans Unicode" w:eastAsia="Times New Roman" w:hAnsi="Lucida Sans Unicode" w:cs="Lucida Sans Unicode"/>
          <w:b/>
          <w:bCs/>
          <w:color w:val="336699"/>
          <w:spacing w:val="-2"/>
          <w:sz w:val="28"/>
          <w:szCs w:val="28"/>
        </w:rPr>
      </w:pPr>
      <w:r w:rsidRPr="00922AFE">
        <w:rPr>
          <w:rFonts w:ascii="Lucida Sans Unicode" w:eastAsia="Times New Roman" w:hAnsi="Lucida Sans Unicode" w:cs="Lucida Sans Unicode"/>
          <w:b/>
          <w:bCs/>
          <w:color w:val="336699"/>
          <w:spacing w:val="-2"/>
          <w:sz w:val="28"/>
          <w:szCs w:val="28"/>
        </w:rPr>
        <w:t>Data Dictionary</w:t>
      </w:r>
    </w:p>
    <w:tbl>
      <w:tblPr>
        <w:tblW w:w="0" w:type="auto"/>
        <w:tblBorders>
          <w:top w:val="single" w:sz="6" w:space="0" w:color="FFFFFF"/>
          <w:left w:val="single" w:sz="6" w:space="0" w:color="FFFFFF"/>
          <w:bottom w:val="single" w:sz="6" w:space="0" w:color="FFFFFF"/>
          <w:right w:val="single" w:sz="6" w:space="0" w:color="FFFFFF"/>
        </w:tblBorders>
        <w:shd w:val="clear" w:color="auto" w:fill="F7F7F7"/>
        <w:tblCellMar>
          <w:left w:w="0" w:type="dxa"/>
          <w:right w:w="0" w:type="dxa"/>
        </w:tblCellMar>
        <w:tblLook w:val="04A0" w:firstRow="1" w:lastRow="0" w:firstColumn="1" w:lastColumn="0" w:noHBand="0" w:noVBand="1"/>
      </w:tblPr>
      <w:tblGrid>
        <w:gridCol w:w="1489"/>
        <w:gridCol w:w="7613"/>
      </w:tblGrid>
      <w:tr w:rsidR="00922AFE" w:rsidRPr="00922AFE" w:rsidTr="00922AFE">
        <w:trPr>
          <w:tblHeader/>
        </w:trPr>
        <w:tc>
          <w:tcPr>
            <w:tcW w:w="0" w:type="auto"/>
            <w:tcBorders>
              <w:top w:val="outset" w:sz="2" w:space="0" w:color="auto"/>
              <w:left w:val="outset" w:sz="2" w:space="0" w:color="auto"/>
              <w:bottom w:val="single" w:sz="6" w:space="0" w:color="FFFFFF"/>
              <w:right w:val="single" w:sz="6" w:space="0" w:color="FFFFFF"/>
            </w:tcBorders>
            <w:shd w:val="clear" w:color="auto" w:fill="82A0BE"/>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b/>
                <w:bCs/>
                <w:color w:val="FFFFFF"/>
                <w:sz w:val="24"/>
                <w:szCs w:val="24"/>
              </w:rPr>
            </w:pPr>
            <w:r w:rsidRPr="00922AFE">
              <w:rPr>
                <w:rFonts w:ascii="Times New Roman" w:eastAsia="Times New Roman" w:hAnsi="Times New Roman" w:cs="Times New Roman"/>
                <w:b/>
                <w:bCs/>
                <w:color w:val="FFFFFF"/>
                <w:sz w:val="24"/>
                <w:szCs w:val="24"/>
              </w:rPr>
              <w:t>Class Name</w:t>
            </w:r>
          </w:p>
        </w:tc>
        <w:tc>
          <w:tcPr>
            <w:tcW w:w="0" w:type="auto"/>
            <w:tcBorders>
              <w:top w:val="outset" w:sz="2" w:space="0" w:color="auto"/>
              <w:left w:val="outset" w:sz="2" w:space="0" w:color="auto"/>
              <w:bottom w:val="single" w:sz="6" w:space="0" w:color="FFFFFF"/>
              <w:right w:val="single" w:sz="6" w:space="0" w:color="FFFFFF"/>
            </w:tcBorders>
            <w:shd w:val="clear" w:color="auto" w:fill="82A0BE"/>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b/>
                <w:bCs/>
                <w:color w:val="FFFFFF"/>
                <w:sz w:val="24"/>
                <w:szCs w:val="24"/>
              </w:rPr>
            </w:pPr>
            <w:proofErr w:type="spellStart"/>
            <w:r w:rsidRPr="00922AFE">
              <w:rPr>
                <w:rFonts w:ascii="Times New Roman" w:eastAsia="Times New Roman" w:hAnsi="Times New Roman" w:cs="Times New Roman"/>
                <w:b/>
                <w:bCs/>
                <w:color w:val="FFFFFF"/>
                <w:sz w:val="24"/>
                <w:szCs w:val="24"/>
              </w:rPr>
              <w:t>Descrption</w:t>
            </w:r>
            <w:proofErr w:type="spellEnd"/>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Channel</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The object used to describe the Notification end point.</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Notification</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The object used to describe the message and sender content of a Notification.</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Transmission</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The object used for grouping of Notifications.</w:t>
            </w:r>
          </w:p>
        </w:tc>
      </w:tr>
    </w:tbl>
    <w:p w:rsidR="00922AFE" w:rsidRPr="00922AFE" w:rsidRDefault="00922AFE" w:rsidP="00922AFE">
      <w:pPr>
        <w:pBdr>
          <w:bottom w:val="single" w:sz="6" w:space="6" w:color="336699"/>
        </w:pBdr>
        <w:shd w:val="clear" w:color="auto" w:fill="FFFFFF"/>
        <w:spacing w:before="312" w:after="48" w:line="240" w:lineRule="auto"/>
        <w:outlineLvl w:val="1"/>
        <w:rPr>
          <w:rFonts w:ascii="Lucida Sans Unicode" w:eastAsia="Times New Roman" w:hAnsi="Lucida Sans Unicode" w:cs="Lucida Sans Unicode"/>
          <w:b/>
          <w:bCs/>
          <w:color w:val="336699"/>
          <w:spacing w:val="-2"/>
          <w:sz w:val="28"/>
          <w:szCs w:val="28"/>
        </w:rPr>
      </w:pPr>
      <w:r w:rsidRPr="00922AFE">
        <w:rPr>
          <w:rFonts w:ascii="Lucida Sans Unicode" w:eastAsia="Times New Roman" w:hAnsi="Lucida Sans Unicode" w:cs="Lucida Sans Unicode"/>
          <w:b/>
          <w:bCs/>
          <w:color w:val="336699"/>
          <w:spacing w:val="-2"/>
          <w:sz w:val="28"/>
          <w:szCs w:val="28"/>
        </w:rPr>
        <w:t>High Level Interaction Diagrams</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This section shows the sequence diagrams for some of the more critical or complex events regarding Alerts and Notifications.</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b/>
          <w:bCs/>
          <w:color w:val="000000"/>
          <w:spacing w:val="-2"/>
          <w:sz w:val="21"/>
          <w:szCs w:val="21"/>
        </w:rPr>
        <w:t>Critical Notifications Sequence</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lastRenderedPageBreak/>
        <w:t>When receiving a critical notification (SEVERITY = “CRITICAL”), it persists first and triggers the distribution process immediately. After updating the notification status, Alerts and Notifications respond to the client to indicate the notification has been accepted.</w:t>
      </w:r>
    </w:p>
    <w:p w:rsidR="00922AFE" w:rsidRPr="00922AFE" w:rsidRDefault="00922AFE" w:rsidP="00922AFE">
      <w:pPr>
        <w:shd w:val="clear" w:color="auto" w:fill="FFFFFF"/>
        <w:spacing w:after="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noProof/>
          <w:color w:val="000000"/>
          <w:spacing w:val="-2"/>
          <w:sz w:val="21"/>
          <w:szCs w:val="21"/>
        </w:rPr>
        <w:drawing>
          <wp:inline distT="0" distB="0" distL="0" distR="0">
            <wp:extent cx="5943600" cy="2553335"/>
            <wp:effectExtent l="0" t="0" r="0" b="0"/>
            <wp:docPr id="5" name="Picture 5" descr="_images/EdgeX_SupportingServicesCritical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EdgeX_SupportingServicesCriticalNotificatio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53335"/>
                    </a:xfrm>
                    <a:prstGeom prst="rect">
                      <a:avLst/>
                    </a:prstGeom>
                    <a:noFill/>
                    <a:ln>
                      <a:noFill/>
                    </a:ln>
                  </pic:spPr>
                </pic:pic>
              </a:graphicData>
            </a:graphic>
          </wp:inline>
        </w:drawing>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b/>
          <w:bCs/>
          <w:color w:val="000000"/>
          <w:spacing w:val="-2"/>
          <w:sz w:val="21"/>
          <w:szCs w:val="21"/>
        </w:rPr>
        <w:t>Normal Notifications Sequence</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When receiving a normal notification (SEVERITY = “NORMAL”), it persists first and responds to the client to indicate the notification has been accepted immediately. After a configurable duration, a scheduler triggers the distribution process in batch.</w:t>
      </w:r>
    </w:p>
    <w:p w:rsidR="00922AFE" w:rsidRPr="00922AFE" w:rsidRDefault="00922AFE" w:rsidP="00922AFE">
      <w:pPr>
        <w:shd w:val="clear" w:color="auto" w:fill="FFFFFF"/>
        <w:spacing w:after="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noProof/>
          <w:color w:val="000000"/>
          <w:spacing w:val="-2"/>
          <w:sz w:val="21"/>
          <w:szCs w:val="21"/>
        </w:rPr>
        <w:drawing>
          <wp:inline distT="0" distB="0" distL="0" distR="0">
            <wp:extent cx="5943600" cy="2630170"/>
            <wp:effectExtent l="0" t="0" r="0" b="0"/>
            <wp:docPr id="4" name="Picture 4" descr="_images/EdgeX_SupportingServicesNormal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EdgeX_SupportingServicesNormalNotificatio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b/>
          <w:bCs/>
          <w:color w:val="000000"/>
          <w:spacing w:val="-2"/>
          <w:sz w:val="21"/>
          <w:szCs w:val="21"/>
        </w:rPr>
        <w:t>Critical Resend Sequence</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 xml:space="preserve">When encountering any error during sending critical notification, an individual resend task is scheduled, and each transmission record persists. If the resend tasks keeps failing and the resend count exceeds the configurable limit, the escalation process is triggered. The </w:t>
      </w:r>
      <w:r w:rsidRPr="00922AFE">
        <w:rPr>
          <w:rFonts w:ascii="Lucida Sans Unicode" w:eastAsia="Times New Roman" w:hAnsi="Lucida Sans Unicode" w:cs="Lucida Sans Unicode"/>
          <w:color w:val="000000"/>
          <w:spacing w:val="-2"/>
          <w:sz w:val="21"/>
          <w:szCs w:val="21"/>
        </w:rPr>
        <w:lastRenderedPageBreak/>
        <w:t xml:space="preserve">escalated notification is sent to </w:t>
      </w:r>
      <w:proofErr w:type="gramStart"/>
      <w:r w:rsidRPr="00922AFE">
        <w:rPr>
          <w:rFonts w:ascii="Lucida Sans Unicode" w:eastAsia="Times New Roman" w:hAnsi="Lucida Sans Unicode" w:cs="Lucida Sans Unicode"/>
          <w:color w:val="000000"/>
          <w:spacing w:val="-2"/>
          <w:sz w:val="21"/>
          <w:szCs w:val="21"/>
        </w:rPr>
        <w:t>particular receivers</w:t>
      </w:r>
      <w:proofErr w:type="gramEnd"/>
      <w:r w:rsidRPr="00922AFE">
        <w:rPr>
          <w:rFonts w:ascii="Lucida Sans Unicode" w:eastAsia="Times New Roman" w:hAnsi="Lucida Sans Unicode" w:cs="Lucida Sans Unicode"/>
          <w:color w:val="000000"/>
          <w:spacing w:val="-2"/>
          <w:sz w:val="21"/>
          <w:szCs w:val="21"/>
        </w:rPr>
        <w:t xml:space="preserve"> of a special subscription (slug = “ESCALATION”).</w:t>
      </w:r>
    </w:p>
    <w:p w:rsidR="00922AFE" w:rsidRPr="00922AFE" w:rsidRDefault="00922AFE" w:rsidP="00922AFE">
      <w:pPr>
        <w:shd w:val="clear" w:color="auto" w:fill="FFFFFF"/>
        <w:spacing w:after="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noProof/>
          <w:color w:val="000000"/>
          <w:spacing w:val="-2"/>
          <w:sz w:val="21"/>
          <w:szCs w:val="21"/>
        </w:rPr>
        <w:drawing>
          <wp:inline distT="0" distB="0" distL="0" distR="0">
            <wp:extent cx="5943600" cy="4204970"/>
            <wp:effectExtent l="0" t="0" r="0" b="5080"/>
            <wp:docPr id="3" name="Picture 3" descr="_images/EdgeX_SupportingServicesCriticalRe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EdgeX_SupportingServicesCriticalRese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04970"/>
                    </a:xfrm>
                    <a:prstGeom prst="rect">
                      <a:avLst/>
                    </a:prstGeom>
                    <a:noFill/>
                    <a:ln>
                      <a:noFill/>
                    </a:ln>
                  </pic:spPr>
                </pic:pic>
              </a:graphicData>
            </a:graphic>
          </wp:inline>
        </w:drawing>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b/>
          <w:bCs/>
          <w:color w:val="000000"/>
          <w:spacing w:val="-2"/>
          <w:sz w:val="21"/>
          <w:szCs w:val="21"/>
        </w:rPr>
        <w:t>Resend Sequence</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For other non-critical notifications, the resend operation is triggered by a scheduler.</w:t>
      </w:r>
    </w:p>
    <w:p w:rsidR="00922AFE" w:rsidRPr="00922AFE" w:rsidRDefault="00922AFE" w:rsidP="00922AFE">
      <w:pPr>
        <w:shd w:val="clear" w:color="auto" w:fill="FFFFFF"/>
        <w:spacing w:after="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noProof/>
          <w:color w:val="000000"/>
          <w:spacing w:val="-2"/>
          <w:sz w:val="21"/>
          <w:szCs w:val="21"/>
        </w:rPr>
        <w:lastRenderedPageBreak/>
        <w:drawing>
          <wp:inline distT="0" distB="0" distL="0" distR="0">
            <wp:extent cx="5943600" cy="5224145"/>
            <wp:effectExtent l="0" t="0" r="0" b="0"/>
            <wp:docPr id="2" name="Picture 2" descr="_images/EdgeX_SupportingServicesRe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EdgeX_SupportingServicesRese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24145"/>
                    </a:xfrm>
                    <a:prstGeom prst="rect">
                      <a:avLst/>
                    </a:prstGeom>
                    <a:noFill/>
                    <a:ln>
                      <a:noFill/>
                    </a:ln>
                  </pic:spPr>
                </pic:pic>
              </a:graphicData>
            </a:graphic>
          </wp:inline>
        </w:drawing>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b/>
          <w:bCs/>
          <w:color w:val="000000"/>
          <w:spacing w:val="-2"/>
          <w:sz w:val="21"/>
          <w:szCs w:val="21"/>
        </w:rPr>
        <w:t>Cleanup Sequence</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Cleanup service removes old notification and transmission records.</w:t>
      </w:r>
    </w:p>
    <w:p w:rsidR="00922AFE" w:rsidRPr="00922AFE" w:rsidRDefault="00922AFE" w:rsidP="00922AFE">
      <w:pPr>
        <w:shd w:val="clear" w:color="auto" w:fill="FFFFFF"/>
        <w:spacing w:after="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noProof/>
          <w:color w:val="000000"/>
          <w:spacing w:val="-2"/>
          <w:sz w:val="21"/>
          <w:szCs w:val="21"/>
        </w:rPr>
        <w:lastRenderedPageBreak/>
        <w:drawing>
          <wp:inline distT="0" distB="0" distL="0" distR="0">
            <wp:extent cx="5943600" cy="2755265"/>
            <wp:effectExtent l="0" t="0" r="0" b="6985"/>
            <wp:docPr id="1" name="Picture 1" descr="_images/EdgeX_SupportingServicesClea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EdgeX_SupportingServicesClean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5265"/>
                    </a:xfrm>
                    <a:prstGeom prst="rect">
                      <a:avLst/>
                    </a:prstGeom>
                    <a:noFill/>
                    <a:ln>
                      <a:noFill/>
                    </a:ln>
                  </pic:spPr>
                </pic:pic>
              </a:graphicData>
            </a:graphic>
          </wp:inline>
        </w:drawing>
      </w:r>
    </w:p>
    <w:p w:rsidR="00922AFE" w:rsidRPr="00922AFE" w:rsidRDefault="00922AFE" w:rsidP="00922AFE">
      <w:pPr>
        <w:pBdr>
          <w:bottom w:val="single" w:sz="6" w:space="6" w:color="336699"/>
        </w:pBdr>
        <w:shd w:val="clear" w:color="auto" w:fill="FFFFFF"/>
        <w:spacing w:before="312" w:after="48" w:line="240" w:lineRule="auto"/>
        <w:outlineLvl w:val="1"/>
        <w:rPr>
          <w:rFonts w:ascii="Lucida Sans Unicode" w:eastAsia="Times New Roman" w:hAnsi="Lucida Sans Unicode" w:cs="Lucida Sans Unicode"/>
          <w:b/>
          <w:bCs/>
          <w:color w:val="336699"/>
          <w:spacing w:val="-2"/>
          <w:sz w:val="28"/>
          <w:szCs w:val="28"/>
        </w:rPr>
      </w:pPr>
      <w:r w:rsidRPr="00922AFE">
        <w:rPr>
          <w:rFonts w:ascii="Lucida Sans Unicode" w:eastAsia="Times New Roman" w:hAnsi="Lucida Sans Unicode" w:cs="Lucida Sans Unicode"/>
          <w:b/>
          <w:bCs/>
          <w:color w:val="336699"/>
          <w:spacing w:val="-2"/>
          <w:sz w:val="28"/>
          <w:szCs w:val="28"/>
        </w:rPr>
        <w:t>Configuration Properties</w:t>
      </w:r>
    </w:p>
    <w:tbl>
      <w:tblPr>
        <w:tblW w:w="0" w:type="auto"/>
        <w:tblBorders>
          <w:top w:val="single" w:sz="6" w:space="0" w:color="FFFFFF"/>
          <w:left w:val="single" w:sz="6" w:space="0" w:color="FFFFFF"/>
          <w:bottom w:val="single" w:sz="6" w:space="0" w:color="FFFFFF"/>
          <w:right w:val="single" w:sz="6" w:space="0" w:color="FFFFFF"/>
        </w:tblBorders>
        <w:shd w:val="clear" w:color="auto" w:fill="F7F7F7"/>
        <w:tblCellMar>
          <w:left w:w="0" w:type="dxa"/>
          <w:right w:w="0" w:type="dxa"/>
        </w:tblCellMar>
        <w:tblLook w:val="04A0" w:firstRow="1" w:lastRow="0" w:firstColumn="1" w:lastColumn="0" w:noHBand="0" w:noVBand="1"/>
      </w:tblPr>
      <w:tblGrid>
        <w:gridCol w:w="3006"/>
        <w:gridCol w:w="2149"/>
        <w:gridCol w:w="4194"/>
      </w:tblGrid>
      <w:tr w:rsidR="00922AFE" w:rsidRPr="00922AFE" w:rsidTr="00922AFE">
        <w:trPr>
          <w:tblHeader/>
        </w:trPr>
        <w:tc>
          <w:tcPr>
            <w:tcW w:w="0" w:type="auto"/>
            <w:tcBorders>
              <w:top w:val="outset" w:sz="2" w:space="0" w:color="auto"/>
              <w:left w:val="outset" w:sz="2" w:space="0" w:color="auto"/>
              <w:bottom w:val="single" w:sz="6" w:space="0" w:color="FFFFFF"/>
              <w:right w:val="single" w:sz="6" w:space="0" w:color="FFFFFF"/>
            </w:tcBorders>
            <w:shd w:val="clear" w:color="auto" w:fill="82A0BE"/>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b/>
                <w:bCs/>
                <w:color w:val="FFFFFF"/>
                <w:sz w:val="24"/>
                <w:szCs w:val="24"/>
              </w:rPr>
            </w:pPr>
            <w:r w:rsidRPr="00922AFE">
              <w:rPr>
                <w:rFonts w:ascii="Times New Roman" w:eastAsia="Times New Roman" w:hAnsi="Times New Roman" w:cs="Times New Roman"/>
                <w:b/>
                <w:bCs/>
                <w:color w:val="FFFFFF"/>
                <w:sz w:val="24"/>
                <w:szCs w:val="24"/>
              </w:rPr>
              <w:t>Configuration</w:t>
            </w:r>
          </w:p>
        </w:tc>
        <w:tc>
          <w:tcPr>
            <w:tcW w:w="0" w:type="auto"/>
            <w:tcBorders>
              <w:top w:val="outset" w:sz="2" w:space="0" w:color="auto"/>
              <w:left w:val="outset" w:sz="2" w:space="0" w:color="auto"/>
              <w:bottom w:val="single" w:sz="6" w:space="0" w:color="FFFFFF"/>
              <w:right w:val="single" w:sz="6" w:space="0" w:color="FFFFFF"/>
            </w:tcBorders>
            <w:shd w:val="clear" w:color="auto" w:fill="82A0BE"/>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b/>
                <w:bCs/>
                <w:color w:val="FFFFFF"/>
                <w:sz w:val="24"/>
                <w:szCs w:val="24"/>
              </w:rPr>
            </w:pPr>
            <w:r w:rsidRPr="00922AFE">
              <w:rPr>
                <w:rFonts w:ascii="Times New Roman" w:eastAsia="Times New Roman" w:hAnsi="Times New Roman" w:cs="Times New Roman"/>
                <w:b/>
                <w:bCs/>
                <w:color w:val="FFFFFF"/>
                <w:sz w:val="24"/>
                <w:szCs w:val="24"/>
              </w:rPr>
              <w:t>Default Value</w:t>
            </w:r>
          </w:p>
        </w:tc>
        <w:tc>
          <w:tcPr>
            <w:tcW w:w="0" w:type="auto"/>
            <w:tcBorders>
              <w:top w:val="outset" w:sz="2" w:space="0" w:color="auto"/>
              <w:left w:val="outset" w:sz="2" w:space="0" w:color="auto"/>
              <w:bottom w:val="single" w:sz="6" w:space="0" w:color="FFFFFF"/>
              <w:right w:val="single" w:sz="6" w:space="0" w:color="FFFFFF"/>
            </w:tcBorders>
            <w:shd w:val="clear" w:color="auto" w:fill="82A0BE"/>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b/>
                <w:bCs/>
                <w:color w:val="FFFFFF"/>
                <w:sz w:val="24"/>
                <w:szCs w:val="24"/>
              </w:rPr>
            </w:pPr>
            <w:r w:rsidRPr="00922AFE">
              <w:rPr>
                <w:rFonts w:ascii="Times New Roman" w:eastAsia="Times New Roman" w:hAnsi="Times New Roman" w:cs="Times New Roman"/>
                <w:b/>
                <w:bCs/>
                <w:color w:val="FFFFFF"/>
                <w:sz w:val="24"/>
                <w:szCs w:val="24"/>
              </w:rPr>
              <w:t>Dependencies</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Service </w:t>
            </w:r>
            <w:proofErr w:type="spellStart"/>
            <w:r w:rsidRPr="00922AFE">
              <w:rPr>
                <w:rFonts w:ascii="Times New Roman" w:eastAsia="Times New Roman" w:hAnsi="Times New Roman" w:cs="Times New Roman"/>
                <w:sz w:val="24"/>
                <w:szCs w:val="24"/>
              </w:rPr>
              <w:t>ReadMaxLimit</w:t>
            </w:r>
            <w:proofErr w:type="spellEnd"/>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1000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Read data limit per invocation</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Service </w:t>
            </w:r>
            <w:proofErr w:type="spellStart"/>
            <w:r w:rsidRPr="00922AFE">
              <w:rPr>
                <w:rFonts w:ascii="Times New Roman" w:eastAsia="Times New Roman" w:hAnsi="Times New Roman" w:cs="Times New Roman"/>
                <w:sz w:val="24"/>
                <w:szCs w:val="24"/>
              </w:rPr>
              <w:t>BootTimeout</w:t>
            </w:r>
            <w:proofErr w:type="spellEnd"/>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300000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Heart beat time in milliseconds</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Service </w:t>
            </w:r>
            <w:proofErr w:type="spellStart"/>
            <w:r w:rsidRPr="00922AFE">
              <w:rPr>
                <w:rFonts w:ascii="Times New Roman" w:eastAsia="Times New Roman" w:hAnsi="Times New Roman" w:cs="Times New Roman"/>
                <w:sz w:val="24"/>
                <w:szCs w:val="24"/>
              </w:rPr>
              <w:t>StartupMsg</w:t>
            </w:r>
            <w:proofErr w:type="spellEnd"/>
          </w:p>
        </w:tc>
        <w:tc>
          <w:tcPr>
            <w:tcW w:w="0" w:type="auto"/>
            <w:gridSpan w:val="2"/>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This is the Support Notifications Microservice * | Heart beat message</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Service Port</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48060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Micro service port number</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Service Host</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localhost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Micro service host name</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Service Protocol</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http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Micro service host protocol</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Service </w:t>
            </w:r>
            <w:proofErr w:type="spellStart"/>
            <w:r w:rsidRPr="00922AFE">
              <w:rPr>
                <w:rFonts w:ascii="Times New Roman" w:eastAsia="Times New Roman" w:hAnsi="Times New Roman" w:cs="Times New Roman"/>
                <w:sz w:val="24"/>
                <w:szCs w:val="24"/>
              </w:rPr>
              <w:t>ClientMonitor</w:t>
            </w:r>
            <w:proofErr w:type="spellEnd"/>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15000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Service </w:t>
            </w:r>
            <w:proofErr w:type="spellStart"/>
            <w:r w:rsidRPr="00922AFE">
              <w:rPr>
                <w:rFonts w:ascii="Times New Roman" w:eastAsia="Times New Roman" w:hAnsi="Times New Roman" w:cs="Times New Roman"/>
                <w:sz w:val="24"/>
                <w:szCs w:val="24"/>
              </w:rPr>
              <w:t>CheckInterval</w:t>
            </w:r>
            <w:proofErr w:type="spellEnd"/>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10s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lastRenderedPageBreak/>
              <w:t>Service Timeout</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5000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proofErr w:type="spellStart"/>
            <w:r w:rsidRPr="00922AFE">
              <w:rPr>
                <w:rFonts w:ascii="Times New Roman" w:eastAsia="Times New Roman" w:hAnsi="Times New Roman" w:cs="Times New Roman"/>
                <w:sz w:val="24"/>
                <w:szCs w:val="24"/>
              </w:rPr>
              <w:t>ResendLimit</w:t>
            </w:r>
            <w:proofErr w:type="spellEnd"/>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2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Number of attempts to resend a notification</w:t>
            </w:r>
          </w:p>
        </w:tc>
      </w:tr>
      <w:tr w:rsidR="00922AFE" w:rsidRPr="00922AFE" w:rsidTr="00922AFE">
        <w:tc>
          <w:tcPr>
            <w:tcW w:w="0" w:type="auto"/>
            <w:gridSpan w:val="3"/>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Following config only take effect when </w:t>
            </w:r>
            <w:proofErr w:type="spellStart"/>
            <w:proofErr w:type="gramStart"/>
            <w:r w:rsidRPr="00922AFE">
              <w:rPr>
                <w:rFonts w:ascii="Times New Roman" w:eastAsia="Times New Roman" w:hAnsi="Times New Roman" w:cs="Times New Roman"/>
                <w:sz w:val="24"/>
                <w:szCs w:val="24"/>
              </w:rPr>
              <w:t>logging.persistence</w:t>
            </w:r>
            <w:proofErr w:type="spellEnd"/>
            <w:proofErr w:type="gramEnd"/>
            <w:r w:rsidRPr="00922AFE">
              <w:rPr>
                <w:rFonts w:ascii="Times New Roman" w:eastAsia="Times New Roman" w:hAnsi="Times New Roman" w:cs="Times New Roman"/>
                <w:sz w:val="24"/>
                <w:szCs w:val="24"/>
              </w:rPr>
              <w:t>=file</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Logging File</w:t>
            </w:r>
          </w:p>
        </w:tc>
        <w:tc>
          <w:tcPr>
            <w:tcW w:w="0" w:type="auto"/>
            <w:gridSpan w:val="2"/>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/logs/</w:t>
            </w:r>
            <w:r>
              <w:rPr>
                <w:rFonts w:ascii="Times New Roman" w:eastAsia="Times New Roman" w:hAnsi="Times New Roman" w:cs="Times New Roman"/>
                <w:sz w:val="24"/>
                <w:szCs w:val="24"/>
              </w:rPr>
              <w:t>SFx</w:t>
            </w:r>
            <w:r w:rsidRPr="00922AFE">
              <w:rPr>
                <w:rFonts w:ascii="Times New Roman" w:eastAsia="Times New Roman" w:hAnsi="Times New Roman" w:cs="Times New Roman"/>
                <w:sz w:val="24"/>
                <w:szCs w:val="24"/>
              </w:rPr>
              <w:t>-support-notifications.log| File path to save logging entries</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Logging </w:t>
            </w:r>
            <w:proofErr w:type="spellStart"/>
            <w:r w:rsidRPr="00922AFE">
              <w:rPr>
                <w:rFonts w:ascii="Times New Roman" w:eastAsia="Times New Roman" w:hAnsi="Times New Roman" w:cs="Times New Roman"/>
                <w:sz w:val="24"/>
                <w:szCs w:val="24"/>
              </w:rPr>
              <w:t>EnableRemote</w:t>
            </w:r>
            <w:proofErr w:type="spellEnd"/>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false</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Indicate whether to use the logging service (vs local log file)</w:t>
            </w:r>
          </w:p>
        </w:tc>
      </w:tr>
      <w:tr w:rsidR="00922AFE" w:rsidRPr="00922AFE" w:rsidTr="00922AFE">
        <w:tc>
          <w:tcPr>
            <w:tcW w:w="0" w:type="auto"/>
            <w:gridSpan w:val="3"/>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Following config only take effect when </w:t>
            </w:r>
            <w:proofErr w:type="spellStart"/>
            <w:proofErr w:type="gramStart"/>
            <w:r w:rsidRPr="00922AFE">
              <w:rPr>
                <w:rFonts w:ascii="Times New Roman" w:eastAsia="Times New Roman" w:hAnsi="Times New Roman" w:cs="Times New Roman"/>
                <w:sz w:val="24"/>
                <w:szCs w:val="24"/>
              </w:rPr>
              <w:t>logging.persistence</w:t>
            </w:r>
            <w:proofErr w:type="spellEnd"/>
            <w:proofErr w:type="gramEnd"/>
            <w:r w:rsidRPr="00922AFE">
              <w:rPr>
                <w:rFonts w:ascii="Times New Roman" w:eastAsia="Times New Roman" w:hAnsi="Times New Roman" w:cs="Times New Roman"/>
                <w:sz w:val="24"/>
                <w:szCs w:val="24"/>
              </w:rPr>
              <w:t>=database</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Databases Database Primary Username</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[empty string]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DB user name</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Databases Database Password</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[empty string]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DB password</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Databases Database Host</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localhost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DB host name</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Databases Database Port</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27017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DB port number</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Databases Database </w:t>
            </w:r>
            <w:proofErr w:type="spellStart"/>
            <w:r w:rsidRPr="00922AFE">
              <w:rPr>
                <w:rFonts w:ascii="Times New Roman" w:eastAsia="Times New Roman" w:hAnsi="Times New Roman" w:cs="Times New Roman"/>
                <w:sz w:val="24"/>
                <w:szCs w:val="24"/>
              </w:rPr>
              <w:t>Database</w:t>
            </w:r>
            <w:proofErr w:type="spellEnd"/>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logging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database or document store name</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Databases Database Timeout</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5000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DB connection timeout</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Databases Database Type</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proofErr w:type="spellStart"/>
            <w:r w:rsidRPr="00922AFE">
              <w:rPr>
                <w:rFonts w:ascii="Times New Roman" w:eastAsia="Times New Roman" w:hAnsi="Times New Roman" w:cs="Times New Roman"/>
                <w:sz w:val="24"/>
                <w:szCs w:val="24"/>
              </w:rPr>
              <w:t>mongodb</w:t>
            </w:r>
            <w:proofErr w:type="spellEnd"/>
            <w:r w:rsidRPr="00922AFE">
              <w:rPr>
                <w:rFonts w:ascii="Times New Roman" w:eastAsia="Times New Roman" w:hAnsi="Times New Roman" w:cs="Times New Roman"/>
                <w:sz w:val="24"/>
                <w:szCs w:val="24"/>
              </w:rPr>
              <w:t xml:space="preserve">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DB type</w:t>
            </w:r>
          </w:p>
        </w:tc>
      </w:tr>
      <w:tr w:rsidR="00922AFE" w:rsidRPr="00922AFE" w:rsidTr="00922AFE">
        <w:tc>
          <w:tcPr>
            <w:tcW w:w="0" w:type="auto"/>
            <w:gridSpan w:val="3"/>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lastRenderedPageBreak/>
              <w:t xml:space="preserve">Following config only take effect when connecting to the registry for </w:t>
            </w:r>
            <w:proofErr w:type="spellStart"/>
            <w:r w:rsidRPr="00922AFE">
              <w:rPr>
                <w:rFonts w:ascii="Times New Roman" w:eastAsia="Times New Roman" w:hAnsi="Times New Roman" w:cs="Times New Roman"/>
                <w:sz w:val="24"/>
                <w:szCs w:val="24"/>
              </w:rPr>
              <w:t>configuraiton</w:t>
            </w:r>
            <w:proofErr w:type="spellEnd"/>
            <w:r w:rsidRPr="00922AFE">
              <w:rPr>
                <w:rFonts w:ascii="Times New Roman" w:eastAsia="Times New Roman" w:hAnsi="Times New Roman" w:cs="Times New Roman"/>
                <w:sz w:val="24"/>
                <w:szCs w:val="24"/>
              </w:rPr>
              <w:t xml:space="preserve"> info</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Registry Host</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localhost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Registry host name</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Registry Port</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8500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Registry port number</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Registry Type</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consul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Registry implementation type</w:t>
            </w:r>
          </w:p>
        </w:tc>
      </w:tr>
      <w:tr w:rsidR="00922AFE" w:rsidRPr="00922AFE" w:rsidTr="00922AFE">
        <w:tc>
          <w:tcPr>
            <w:tcW w:w="0" w:type="auto"/>
            <w:gridSpan w:val="3"/>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Following config only take effect when connecting to the remote logging service</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Clients </w:t>
            </w:r>
            <w:proofErr w:type="spellStart"/>
            <w:r w:rsidRPr="00922AFE">
              <w:rPr>
                <w:rFonts w:ascii="Times New Roman" w:eastAsia="Times New Roman" w:hAnsi="Times New Roman" w:cs="Times New Roman"/>
                <w:sz w:val="24"/>
                <w:szCs w:val="24"/>
              </w:rPr>
              <w:t>Clients.Logging</w:t>
            </w:r>
            <w:proofErr w:type="spellEnd"/>
            <w:r w:rsidRPr="00922AFE">
              <w:rPr>
                <w:rFonts w:ascii="Times New Roman" w:eastAsia="Times New Roman" w:hAnsi="Times New Roman" w:cs="Times New Roman"/>
                <w:sz w:val="24"/>
                <w:szCs w:val="24"/>
              </w:rPr>
              <w:t xml:space="preserve"> Host</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localhost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Remote logging service host name</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Clients </w:t>
            </w:r>
            <w:proofErr w:type="spellStart"/>
            <w:r w:rsidRPr="00922AFE">
              <w:rPr>
                <w:rFonts w:ascii="Times New Roman" w:eastAsia="Times New Roman" w:hAnsi="Times New Roman" w:cs="Times New Roman"/>
                <w:sz w:val="24"/>
                <w:szCs w:val="24"/>
              </w:rPr>
              <w:t>Clients.Logging</w:t>
            </w:r>
            <w:proofErr w:type="spellEnd"/>
            <w:r w:rsidRPr="00922AFE">
              <w:rPr>
                <w:rFonts w:ascii="Times New Roman" w:eastAsia="Times New Roman" w:hAnsi="Times New Roman" w:cs="Times New Roman"/>
                <w:sz w:val="24"/>
                <w:szCs w:val="24"/>
              </w:rPr>
              <w:t xml:space="preserve"> Port</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48061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Remote logging service port number</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Clients </w:t>
            </w:r>
            <w:proofErr w:type="spellStart"/>
            <w:r w:rsidRPr="00922AFE">
              <w:rPr>
                <w:rFonts w:ascii="Times New Roman" w:eastAsia="Times New Roman" w:hAnsi="Times New Roman" w:cs="Times New Roman"/>
                <w:sz w:val="24"/>
                <w:szCs w:val="24"/>
              </w:rPr>
              <w:t>Clients.Logging</w:t>
            </w:r>
            <w:proofErr w:type="spellEnd"/>
            <w:r w:rsidRPr="00922AFE">
              <w:rPr>
                <w:rFonts w:ascii="Times New Roman" w:eastAsia="Times New Roman" w:hAnsi="Times New Roman" w:cs="Times New Roman"/>
                <w:sz w:val="24"/>
                <w:szCs w:val="24"/>
              </w:rPr>
              <w:t xml:space="preserve"> Protocol</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http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Remote logging service host </w:t>
            </w:r>
            <w:proofErr w:type="spellStart"/>
            <w:r w:rsidRPr="00922AFE">
              <w:rPr>
                <w:rFonts w:ascii="Times New Roman" w:eastAsia="Times New Roman" w:hAnsi="Times New Roman" w:cs="Times New Roman"/>
                <w:sz w:val="24"/>
                <w:szCs w:val="24"/>
              </w:rPr>
              <w:t>protocl</w:t>
            </w:r>
            <w:proofErr w:type="spellEnd"/>
          </w:p>
        </w:tc>
      </w:tr>
      <w:tr w:rsidR="00922AFE" w:rsidRPr="00922AFE" w:rsidTr="00922AFE">
        <w:tc>
          <w:tcPr>
            <w:tcW w:w="0" w:type="auto"/>
            <w:gridSpan w:val="3"/>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Following config apply to using the SMTP service</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Smtp Host</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smtp.gmail.com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SMTP service host name</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Smtp Port</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25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SMTP service port number</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Smtp Password</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proofErr w:type="spellStart"/>
            <w:r w:rsidRPr="00922AFE">
              <w:rPr>
                <w:rFonts w:ascii="Times New Roman" w:eastAsia="Times New Roman" w:hAnsi="Times New Roman" w:cs="Times New Roman"/>
                <w:sz w:val="24"/>
                <w:szCs w:val="24"/>
              </w:rPr>
              <w:t>mypassword</w:t>
            </w:r>
            <w:proofErr w:type="spellEnd"/>
            <w:r w:rsidRPr="00922AFE">
              <w:rPr>
                <w:rFonts w:ascii="Times New Roman" w:eastAsia="Times New Roman" w:hAnsi="Times New Roman" w:cs="Times New Roman"/>
                <w:sz w:val="24"/>
                <w:szCs w:val="24"/>
              </w:rPr>
              <w:t xml:space="preserve">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SMTP service host access password</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Smtp Sender</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hyperlink r:id="rId12" w:history="1">
              <w:r w:rsidRPr="00922AFE">
                <w:rPr>
                  <w:rFonts w:ascii="Times New Roman" w:eastAsia="Times New Roman" w:hAnsi="Times New Roman" w:cs="Times New Roman"/>
                  <w:color w:val="336699"/>
                  <w:sz w:val="24"/>
                  <w:szCs w:val="24"/>
                  <w:u w:val="single"/>
                </w:rPr>
                <w:t>jdoe@gmail.com</w:t>
              </w:r>
            </w:hyperlink>
            <w:r w:rsidRPr="00922AFE">
              <w:rPr>
                <w:rFonts w:ascii="Times New Roman" w:eastAsia="Times New Roman" w:hAnsi="Times New Roman" w:cs="Times New Roman"/>
                <w:sz w:val="24"/>
                <w:szCs w:val="24"/>
              </w:rPr>
              <w:t>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 xml:space="preserve">SMTP service </w:t>
            </w:r>
            <w:proofErr w:type="spellStart"/>
            <w:r w:rsidRPr="00922AFE">
              <w:rPr>
                <w:rFonts w:ascii="Times New Roman" w:eastAsia="Times New Roman" w:hAnsi="Times New Roman" w:cs="Times New Roman"/>
                <w:sz w:val="24"/>
                <w:szCs w:val="24"/>
              </w:rPr>
              <w:t>sendor</w:t>
            </w:r>
            <w:proofErr w:type="spellEnd"/>
            <w:r w:rsidRPr="00922AFE">
              <w:rPr>
                <w:rFonts w:ascii="Times New Roman" w:eastAsia="Times New Roman" w:hAnsi="Times New Roman" w:cs="Times New Roman"/>
                <w:sz w:val="24"/>
                <w:szCs w:val="24"/>
              </w:rPr>
              <w:t>/username</w:t>
            </w:r>
          </w:p>
        </w:tc>
      </w:tr>
      <w:tr w:rsidR="00922AFE" w:rsidRPr="00922AFE" w:rsidTr="00922AFE">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Smtp Subject</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SFx</w:t>
            </w:r>
            <w:proofErr w:type="spellEnd"/>
            <w:r w:rsidRPr="00922AFE">
              <w:rPr>
                <w:rFonts w:ascii="Times New Roman" w:eastAsia="Times New Roman" w:hAnsi="Times New Roman" w:cs="Times New Roman"/>
                <w:sz w:val="24"/>
                <w:szCs w:val="24"/>
              </w:rPr>
              <w:t xml:space="preserve"> Notification **</w:t>
            </w:r>
          </w:p>
        </w:tc>
        <w:tc>
          <w:tcPr>
            <w:tcW w:w="0" w:type="auto"/>
            <w:tcBorders>
              <w:top w:val="outset" w:sz="2" w:space="0" w:color="auto"/>
              <w:left w:val="outset" w:sz="2" w:space="0" w:color="auto"/>
              <w:bottom w:val="single" w:sz="6" w:space="0" w:color="FFFFFF"/>
              <w:right w:val="single" w:sz="6" w:space="0" w:color="FFFFFF"/>
            </w:tcBorders>
            <w:shd w:val="clear" w:color="auto" w:fill="F7F7F7"/>
            <w:tcMar>
              <w:top w:w="15" w:type="dxa"/>
              <w:left w:w="75" w:type="dxa"/>
              <w:bottom w:w="15" w:type="dxa"/>
              <w:right w:w="120" w:type="dxa"/>
            </w:tcMar>
            <w:vAlign w:val="center"/>
            <w:hideMark/>
          </w:tcPr>
          <w:p w:rsidR="00922AFE" w:rsidRPr="00922AFE" w:rsidRDefault="00922AFE" w:rsidP="00922AFE">
            <w:pPr>
              <w:spacing w:before="240" w:after="240" w:line="240" w:lineRule="auto"/>
              <w:rPr>
                <w:rFonts w:ascii="Times New Roman" w:eastAsia="Times New Roman" w:hAnsi="Times New Roman" w:cs="Times New Roman"/>
                <w:sz w:val="24"/>
                <w:szCs w:val="24"/>
              </w:rPr>
            </w:pPr>
            <w:r w:rsidRPr="00922AFE">
              <w:rPr>
                <w:rFonts w:ascii="Times New Roman" w:eastAsia="Times New Roman" w:hAnsi="Times New Roman" w:cs="Times New Roman"/>
                <w:sz w:val="24"/>
                <w:szCs w:val="24"/>
              </w:rPr>
              <w:t>SMTP alert message subject</w:t>
            </w:r>
          </w:p>
        </w:tc>
      </w:tr>
    </w:tbl>
    <w:p w:rsidR="00922AFE" w:rsidRPr="00922AFE" w:rsidRDefault="00922AFE" w:rsidP="00922AFE">
      <w:pPr>
        <w:shd w:val="clear" w:color="auto" w:fill="FFFFFF"/>
        <w:spacing w:after="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*means the configuration value can be changed if necessary.</w:t>
      </w:r>
    </w:p>
    <w:p w:rsidR="00922AFE" w:rsidRPr="00922AFE" w:rsidRDefault="00922AFE" w:rsidP="00922AFE">
      <w:pPr>
        <w:shd w:val="clear" w:color="auto" w:fill="FFFFFF"/>
        <w:spacing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 xml:space="preserve">**means the configuration value </w:t>
      </w:r>
      <w:proofErr w:type="gramStart"/>
      <w:r w:rsidRPr="00922AFE">
        <w:rPr>
          <w:rFonts w:ascii="Lucida Sans Unicode" w:eastAsia="Times New Roman" w:hAnsi="Lucida Sans Unicode" w:cs="Lucida Sans Unicode"/>
          <w:color w:val="000000"/>
          <w:spacing w:val="-2"/>
          <w:sz w:val="21"/>
          <w:szCs w:val="21"/>
        </w:rPr>
        <w:t>has to</w:t>
      </w:r>
      <w:proofErr w:type="gramEnd"/>
      <w:r w:rsidRPr="00922AFE">
        <w:rPr>
          <w:rFonts w:ascii="Lucida Sans Unicode" w:eastAsia="Times New Roman" w:hAnsi="Lucida Sans Unicode" w:cs="Lucida Sans Unicode"/>
          <w:color w:val="000000"/>
          <w:spacing w:val="-2"/>
          <w:sz w:val="21"/>
          <w:szCs w:val="21"/>
        </w:rPr>
        <w:t xml:space="preserve"> be replaced.</w:t>
      </w:r>
    </w:p>
    <w:p w:rsidR="00922AFE" w:rsidRPr="00922AFE" w:rsidRDefault="00922AFE" w:rsidP="00922AFE">
      <w:pPr>
        <w:pBdr>
          <w:bottom w:val="single" w:sz="6" w:space="6" w:color="336699"/>
        </w:pBdr>
        <w:shd w:val="clear" w:color="auto" w:fill="FFFFFF"/>
        <w:spacing w:before="312" w:after="48" w:line="240" w:lineRule="auto"/>
        <w:outlineLvl w:val="1"/>
        <w:rPr>
          <w:rFonts w:ascii="Lucida Sans Unicode" w:eastAsia="Times New Roman" w:hAnsi="Lucida Sans Unicode" w:cs="Lucida Sans Unicode"/>
          <w:b/>
          <w:bCs/>
          <w:color w:val="336699"/>
          <w:spacing w:val="-2"/>
          <w:sz w:val="28"/>
          <w:szCs w:val="28"/>
        </w:rPr>
      </w:pPr>
      <w:r w:rsidRPr="00922AFE">
        <w:rPr>
          <w:rFonts w:ascii="Lucida Sans Unicode" w:eastAsia="Times New Roman" w:hAnsi="Lucida Sans Unicode" w:cs="Lucida Sans Unicode"/>
          <w:b/>
          <w:bCs/>
          <w:color w:val="336699"/>
          <w:spacing w:val="-2"/>
          <w:sz w:val="28"/>
          <w:szCs w:val="28"/>
        </w:rPr>
        <w:lastRenderedPageBreak/>
        <w:t>Configure Mail Server</w:t>
      </w:r>
    </w:p>
    <w:p w:rsidR="00922AFE" w:rsidRPr="00922AFE" w:rsidRDefault="00922AFE" w:rsidP="00922AFE">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922AFE">
        <w:rPr>
          <w:rFonts w:ascii="Lucida Sans Unicode" w:eastAsia="Times New Roman" w:hAnsi="Lucida Sans Unicode" w:cs="Lucida Sans Unicode"/>
          <w:color w:val="000000"/>
          <w:spacing w:val="-2"/>
          <w:sz w:val="21"/>
          <w:szCs w:val="21"/>
        </w:rPr>
        <w:t>All the properties with prefix “smtp” are for mail server configuration. Configure the mail server appropriately to send Alerts and Notifications. The correct values depend on which mail server is used.</w:t>
      </w:r>
    </w:p>
    <w:sectPr w:rsidR="00922AFE" w:rsidRPr="00922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A1E28"/>
    <w:multiLevelType w:val="multilevel"/>
    <w:tmpl w:val="1C20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E1B9F"/>
    <w:multiLevelType w:val="multilevel"/>
    <w:tmpl w:val="B4DC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Q0NTA0szQ3tTQ2MzZX0lEKTi0uzszPAykwrAUAoOa8FSwAAAA="/>
  </w:docVars>
  <w:rsids>
    <w:rsidRoot w:val="00922AFE"/>
    <w:rsid w:val="00397830"/>
    <w:rsid w:val="0081683C"/>
    <w:rsid w:val="00922AFE"/>
    <w:rsid w:val="00BA2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0118"/>
  <w15:chartTrackingRefBased/>
  <w15:docId w15:val="{7D5D6E7C-9ED7-413D-9ECD-44B2E7FD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2A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2A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2A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A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2A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2AF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22AFE"/>
    <w:rPr>
      <w:color w:val="0000FF"/>
      <w:u w:val="single"/>
    </w:rPr>
  </w:style>
  <w:style w:type="paragraph" w:styleId="NormalWeb">
    <w:name w:val="Normal (Web)"/>
    <w:basedOn w:val="Normal"/>
    <w:uiPriority w:val="99"/>
    <w:semiHidden/>
    <w:unhideWhenUsed/>
    <w:rsid w:val="00922A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AFE"/>
    <w:rPr>
      <w:b/>
      <w:bCs/>
    </w:rPr>
  </w:style>
  <w:style w:type="paragraph" w:styleId="HTMLPreformatted">
    <w:name w:val="HTML Preformatted"/>
    <w:basedOn w:val="Normal"/>
    <w:link w:val="HTMLPreformattedChar"/>
    <w:uiPriority w:val="99"/>
    <w:semiHidden/>
    <w:unhideWhenUsed/>
    <w:rsid w:val="00922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AF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22A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A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60935">
      <w:bodyDiv w:val="1"/>
      <w:marLeft w:val="0"/>
      <w:marRight w:val="0"/>
      <w:marTop w:val="0"/>
      <w:marBottom w:val="0"/>
      <w:divBdr>
        <w:top w:val="none" w:sz="0" w:space="0" w:color="auto"/>
        <w:left w:val="none" w:sz="0" w:space="0" w:color="auto"/>
        <w:bottom w:val="none" w:sz="0" w:space="0" w:color="auto"/>
        <w:right w:val="none" w:sz="0" w:space="0" w:color="auto"/>
      </w:divBdr>
      <w:divsChild>
        <w:div w:id="552501080">
          <w:marLeft w:val="0"/>
          <w:marRight w:val="0"/>
          <w:marTop w:val="240"/>
          <w:marBottom w:val="240"/>
          <w:divBdr>
            <w:top w:val="none" w:sz="0" w:space="0" w:color="auto"/>
            <w:left w:val="none" w:sz="0" w:space="0" w:color="auto"/>
            <w:bottom w:val="none" w:sz="0" w:space="0" w:color="auto"/>
            <w:right w:val="none" w:sz="0" w:space="0" w:color="auto"/>
          </w:divBdr>
          <w:divsChild>
            <w:div w:id="468323429">
              <w:marLeft w:val="0"/>
              <w:marRight w:val="0"/>
              <w:marTop w:val="0"/>
              <w:marBottom w:val="0"/>
              <w:divBdr>
                <w:top w:val="none" w:sz="0" w:space="0" w:color="auto"/>
                <w:left w:val="none" w:sz="0" w:space="0" w:color="auto"/>
                <w:bottom w:val="none" w:sz="0" w:space="0" w:color="auto"/>
                <w:right w:val="none" w:sz="0" w:space="0" w:color="auto"/>
              </w:divBdr>
            </w:div>
            <w:div w:id="2020808166">
              <w:marLeft w:val="0"/>
              <w:marRight w:val="0"/>
              <w:marTop w:val="0"/>
              <w:marBottom w:val="0"/>
              <w:divBdr>
                <w:top w:val="none" w:sz="0" w:space="0" w:color="auto"/>
                <w:left w:val="none" w:sz="0" w:space="0" w:color="auto"/>
                <w:bottom w:val="none" w:sz="0" w:space="0" w:color="auto"/>
                <w:right w:val="none" w:sz="0" w:space="0" w:color="auto"/>
              </w:divBdr>
            </w:div>
          </w:divsChild>
        </w:div>
        <w:div w:id="1190025718">
          <w:marLeft w:val="0"/>
          <w:marRight w:val="0"/>
          <w:marTop w:val="0"/>
          <w:marBottom w:val="0"/>
          <w:divBdr>
            <w:top w:val="none" w:sz="0" w:space="0" w:color="auto"/>
            <w:left w:val="none" w:sz="0" w:space="0" w:color="auto"/>
            <w:bottom w:val="none" w:sz="0" w:space="0" w:color="auto"/>
            <w:right w:val="none" w:sz="0" w:space="0" w:color="auto"/>
          </w:divBdr>
          <w:divsChild>
            <w:div w:id="330836783">
              <w:marLeft w:val="0"/>
              <w:marRight w:val="0"/>
              <w:marTop w:val="0"/>
              <w:marBottom w:val="0"/>
              <w:divBdr>
                <w:top w:val="none" w:sz="0" w:space="0" w:color="auto"/>
                <w:left w:val="none" w:sz="0" w:space="0" w:color="auto"/>
                <w:bottom w:val="none" w:sz="0" w:space="0" w:color="auto"/>
                <w:right w:val="none" w:sz="0" w:space="0" w:color="auto"/>
              </w:divBdr>
              <w:divsChild>
                <w:div w:id="1658460159">
                  <w:marLeft w:val="240"/>
                  <w:marRight w:val="240"/>
                  <w:marTop w:val="96"/>
                  <w:marBottom w:val="96"/>
                  <w:divBdr>
                    <w:top w:val="none" w:sz="0" w:space="0" w:color="auto"/>
                    <w:left w:val="none" w:sz="0" w:space="0" w:color="auto"/>
                    <w:bottom w:val="none" w:sz="0" w:space="0" w:color="auto"/>
                    <w:right w:val="none" w:sz="0" w:space="0" w:color="auto"/>
                  </w:divBdr>
                </w:div>
              </w:divsChild>
            </w:div>
          </w:divsChild>
        </w:div>
        <w:div w:id="26571196">
          <w:marLeft w:val="0"/>
          <w:marRight w:val="0"/>
          <w:marTop w:val="0"/>
          <w:marBottom w:val="0"/>
          <w:divBdr>
            <w:top w:val="none" w:sz="0" w:space="0" w:color="auto"/>
            <w:left w:val="none" w:sz="0" w:space="0" w:color="auto"/>
            <w:bottom w:val="none" w:sz="0" w:space="0" w:color="auto"/>
            <w:right w:val="none" w:sz="0" w:space="0" w:color="auto"/>
          </w:divBdr>
          <w:divsChild>
            <w:div w:id="1682589437">
              <w:marLeft w:val="0"/>
              <w:marRight w:val="0"/>
              <w:marTop w:val="0"/>
              <w:marBottom w:val="0"/>
              <w:divBdr>
                <w:top w:val="none" w:sz="0" w:space="0" w:color="auto"/>
                <w:left w:val="none" w:sz="0" w:space="0" w:color="auto"/>
                <w:bottom w:val="none" w:sz="0" w:space="0" w:color="auto"/>
                <w:right w:val="none" w:sz="0" w:space="0" w:color="auto"/>
              </w:divBdr>
              <w:divsChild>
                <w:div w:id="126440326">
                  <w:marLeft w:val="240"/>
                  <w:marRight w:val="240"/>
                  <w:marTop w:val="96"/>
                  <w:marBottom w:val="96"/>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jdoe%4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 Kanthasamy</dc:creator>
  <cp:keywords/>
  <dc:description/>
  <cp:lastModifiedBy>Kuna Kanthasamy</cp:lastModifiedBy>
  <cp:revision>1</cp:revision>
  <dcterms:created xsi:type="dcterms:W3CDTF">2019-04-17T04:49:00Z</dcterms:created>
  <dcterms:modified xsi:type="dcterms:W3CDTF">2019-04-17T05:09:00Z</dcterms:modified>
</cp:coreProperties>
</file>