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1A259">
      <w:pPr>
        <w:pStyle w:val="2"/>
        <w:bidi w:val="0"/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TÀI LIỆU MÔ TẢ TÍNH NĂNG HOÀN TIỀN</w:t>
      </w:r>
    </w:p>
    <w:p w14:paraId="7464DB8A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MỤC LỤC</w:t>
      </w:r>
    </w:p>
    <w:p w14:paraId="2AE59917">
      <w:pPr>
        <w:rPr>
          <w:rFonts w:hint="default"/>
          <w:lang w:val="vi-VN"/>
        </w:rPr>
      </w:pPr>
      <w:r>
        <w:rPr>
          <w:rFonts w:hint="default"/>
          <w:lang w:val="vi-VN"/>
        </w:rPr>
        <w:t>1. Giới thiệu .................................. 1</w:t>
      </w:r>
    </w:p>
    <w:p w14:paraId="10835609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1.1. Mục đích ............................ 1</w:t>
      </w:r>
    </w:p>
    <w:p w14:paraId="030A9CCC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1.2. Phạm vi .............................. 1</w:t>
      </w:r>
    </w:p>
    <w:p w14:paraId="0A6611AE">
      <w:pPr>
        <w:rPr>
          <w:rFonts w:hint="default"/>
          <w:lang w:val="vi-VN"/>
        </w:rPr>
      </w:pPr>
      <w:r>
        <w:rPr>
          <w:rFonts w:hint="default"/>
          <w:lang w:val="vi-VN"/>
        </w:rPr>
        <w:t>2. Tổng quan tính năng ................ 1</w:t>
      </w:r>
    </w:p>
    <w:p w14:paraId="5A7437D9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2.1. Mô tả chung ...................... 1</w:t>
      </w:r>
    </w:p>
    <w:p w14:paraId="5883906A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2.2. Nguyên tắc hoạt động .... 1</w:t>
      </w:r>
    </w:p>
    <w:p w14:paraId="1A9E0A69">
      <w:pPr>
        <w:rPr>
          <w:rFonts w:hint="default"/>
          <w:lang w:val="vi-VN"/>
        </w:rPr>
      </w:pPr>
      <w:r>
        <w:rPr>
          <w:rFonts w:hint="default"/>
          <w:lang w:val="vi-VN"/>
        </w:rPr>
        <w:t>3. Luồng nghiệp vụ ........................ 2</w:t>
      </w:r>
    </w:p>
    <w:p w14:paraId="2751C800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3.1. Điều kiện hoàn tiền ...... 2</w:t>
      </w:r>
    </w:p>
    <w:p w14:paraId="09A02322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3.2. Quy trình hoàn tiền ...... 2</w:t>
      </w:r>
    </w:p>
    <w:p w14:paraId="7472D621">
      <w:pPr>
        <w:rPr>
          <w:rFonts w:hint="default"/>
          <w:lang w:val="vi-VN"/>
        </w:rPr>
      </w:pPr>
      <w:r>
        <w:rPr>
          <w:rFonts w:hint="default"/>
          <w:lang w:val="vi-VN"/>
        </w:rPr>
        <w:t>4. Mô tả chi tiết .......................... 3</w:t>
      </w:r>
    </w:p>
    <w:p w14:paraId="20DB9FC0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4.1. Tạo yêu cầu hoàn tiền .. 3</w:t>
      </w:r>
    </w:p>
    <w:p w14:paraId="6496326F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4.2. Xử lý hoàn tiền .............. 3</w:t>
      </w:r>
    </w:p>
    <w:p w14:paraId="2BF4555D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4.3. Thông báo kết quả .......... 3</w:t>
      </w:r>
    </w:p>
    <w:p w14:paraId="50007F03">
      <w:pPr>
        <w:rPr>
          <w:rFonts w:hint="default"/>
          <w:lang w:val="vi-VN"/>
        </w:rPr>
      </w:pPr>
      <w:r>
        <w:rPr>
          <w:rFonts w:hint="default"/>
          <w:lang w:val="vi-VN"/>
        </w:rPr>
        <w:t>5. Quy định &amp;amp; Giới hạn ................ 4</w:t>
      </w:r>
    </w:p>
    <w:p w14:paraId="3D1272E6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5.1. Giới hạn số tiền hoàn .. 4</w:t>
      </w:r>
    </w:p>
    <w:p w14:paraId="54B0B0A5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5.2. Thời gian xử lý .............. 4</w:t>
      </w:r>
    </w:p>
    <w:p w14:paraId="233D0C3D">
      <w:pPr>
        <w:rPr>
          <w:rFonts w:hint="default"/>
          <w:lang w:val="vi-VN"/>
        </w:rPr>
      </w:pPr>
      <w:r>
        <w:rPr>
          <w:rFonts w:hint="default"/>
          <w:lang w:val="vi-VN"/>
        </w:rPr>
        <w:t>6. Thông báo &amp;amp; Lỗi ........................ 4</w:t>
      </w:r>
    </w:p>
    <w:p w14:paraId="030445E8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7. Phụ lục ........................................ 5</w:t>
      </w:r>
    </w:p>
    <w:p w14:paraId="6EA12CAC">
      <w:pPr>
        <w:rPr>
          <w:rFonts w:hint="default"/>
          <w:lang w:val="vi-VN"/>
        </w:rPr>
      </w:pPr>
    </w:p>
    <w:p w14:paraId="5AE88DC1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1. GIỚI THIỆU</w:t>
      </w:r>
    </w:p>
    <w:p w14:paraId="7956FC09">
      <w:pPr>
        <w:rPr>
          <w:rFonts w:hint="default"/>
          <w:lang w:val="vi-VN"/>
        </w:rPr>
      </w:pPr>
      <w:r>
        <w:rPr>
          <w:rFonts w:hint="default"/>
          <w:lang w:val="vi-VN"/>
        </w:rPr>
        <w:t>1.1. Mục đích</w:t>
      </w:r>
    </w:p>
    <w:p w14:paraId="5BFEF11F">
      <w:pPr>
        <w:rPr>
          <w:rFonts w:hint="default"/>
          <w:lang w:val="vi-VN"/>
        </w:rPr>
      </w:pPr>
      <w:r>
        <w:rPr>
          <w:rFonts w:hint="default"/>
          <w:lang w:val="vi-VN"/>
        </w:rPr>
        <w:t>Tài liệu này mô tả chi tiết yêu cầu và cách thức hoạt động của tính năng hoàn tiền trong ví điện</w:t>
      </w:r>
    </w:p>
    <w:p w14:paraId="4985557F">
      <w:pPr>
        <w:rPr>
          <w:rFonts w:hint="default"/>
          <w:lang w:val="vi-VN"/>
        </w:rPr>
      </w:pPr>
      <w:r>
        <w:rPr>
          <w:rFonts w:hint="default"/>
          <w:lang w:val="vi-VN"/>
        </w:rPr>
        <w:t>tử PayKX.</w:t>
      </w:r>
    </w:p>
    <w:p w14:paraId="28B0E3C1">
      <w:pPr>
        <w:rPr>
          <w:rFonts w:hint="default"/>
          <w:lang w:val="vi-VN"/>
        </w:rPr>
      </w:pPr>
      <w:r>
        <w:rPr>
          <w:rFonts w:hint="default"/>
          <w:lang w:val="vi-VN"/>
        </w:rPr>
        <w:t>1.2. Phạm vi</w:t>
      </w:r>
    </w:p>
    <w:p w14:paraId="1C85158D">
      <w:pPr>
        <w:rPr>
          <w:rFonts w:hint="default"/>
          <w:lang w:val="vi-VN"/>
        </w:rPr>
      </w:pPr>
      <w:r>
        <w:rPr>
          <w:rFonts w:hint="default"/>
          <w:lang w:val="vi-VN"/>
        </w:rPr>
        <w:t>Áp dụng cho tất cả các giao dịch thanh toán, nạp tiền và dịch vụ trên ứng dụng PayKX.</w:t>
      </w:r>
    </w:p>
    <w:p w14:paraId="3214CDA3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TỔNG QUAN TÍNH NĂNG</w:t>
      </w:r>
    </w:p>
    <w:p w14:paraId="74E4FCF7">
      <w:pPr>
        <w:rPr>
          <w:rFonts w:hint="default"/>
          <w:lang w:val="vi-VN"/>
        </w:rPr>
      </w:pPr>
    </w:p>
    <w:p w14:paraId="0392436D">
      <w:pPr>
        <w:rPr>
          <w:rFonts w:hint="default"/>
          <w:lang w:val="vi-V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52C9BBC">
      <w:pPr>
        <w:rPr>
          <w:rFonts w:hint="default"/>
          <w:lang w:val="vi-VN"/>
        </w:rPr>
      </w:pPr>
      <w:r>
        <w:rPr>
          <w:rFonts w:hint="default"/>
          <w:lang w:val="vi-VN"/>
        </w:rPr>
        <w:t>2.1. Mô tả chung</w:t>
      </w:r>
    </w:p>
    <w:p w14:paraId="14B3A452">
      <w:pPr>
        <w:rPr>
          <w:rFonts w:hint="default"/>
          <w:lang w:val="vi-VN"/>
        </w:rPr>
      </w:pPr>
      <w:r>
        <w:rPr>
          <w:rFonts w:hint="default"/>
          <w:lang w:val="vi-VN"/>
        </w:rPr>
        <w:t>Tính năng cho phép người dùng nhận lại tiền vào ví PayKX trong các trường hợp được chấp</w:t>
      </w:r>
    </w:p>
    <w:p w14:paraId="214A14FC">
      <w:pPr>
        <w:rPr>
          <w:rFonts w:hint="default"/>
          <w:lang w:val="vi-VN"/>
        </w:rPr>
      </w:pPr>
      <w:r>
        <w:rPr>
          <w:rFonts w:hint="default"/>
          <w:lang w:val="vi-VN"/>
        </w:rPr>
        <w:t>nhận hoàn tiền theo chính sách.</w:t>
      </w:r>
    </w:p>
    <w:p w14:paraId="14B6E0AF">
      <w:pPr>
        <w:rPr>
          <w:rFonts w:hint="default"/>
          <w:lang w:val="vi-VN"/>
        </w:rPr>
      </w:pPr>
      <w:r>
        <w:rPr>
          <w:rFonts w:hint="default"/>
          <w:lang w:val="vi-VN"/>
        </w:rPr>
        <w:t>2.2. Nguyên tắc hoạt động</w:t>
      </w:r>
    </w:p>
    <w:p w14:paraId="0CE967CD">
      <w:pPr>
        <w:rPr>
          <w:rFonts w:hint="default"/>
          <w:lang w:val="vi-VN"/>
        </w:rPr>
      </w:pPr>
      <w:r>
        <w:rPr>
          <w:rFonts w:hint="default"/>
          <w:lang w:val="vi-VN"/>
        </w:rPr>
        <w:t> Yêu cầu hoàn tiền được tạo bởi người dùng hoặc hệ thống.</w:t>
      </w:r>
    </w:p>
    <w:p w14:paraId="04D25DA0">
      <w:pPr>
        <w:rPr>
          <w:rFonts w:hint="default"/>
          <w:lang w:val="vi-VN"/>
        </w:rPr>
      </w:pPr>
      <w:r>
        <w:rPr>
          <w:rFonts w:hint="default"/>
          <w:lang w:val="vi-VN"/>
        </w:rPr>
        <w:t> Hệ thống kiểm tra điều kiện và thực hiện hoàn tiền hợp lệ.</w:t>
      </w:r>
    </w:p>
    <w:p w14:paraId="0E72A548">
      <w:pPr>
        <w:rPr>
          <w:rFonts w:hint="default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vi-VN"/>
        </w:rPr>
        <w:t> Tiền hoàn được ghi có vào ví PayKX và thông báo tới người dùng.</w:t>
      </w:r>
    </w:p>
    <w:p w14:paraId="1C96768B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3. LUỒNG NGHIỆP VỤ</w:t>
      </w:r>
    </w:p>
    <w:p w14:paraId="1B7F338F">
      <w:pPr>
        <w:rPr>
          <w:rFonts w:hint="default"/>
          <w:lang w:val="vi-VN"/>
        </w:rPr>
      </w:pPr>
      <w:r>
        <w:rPr>
          <w:rFonts w:hint="default"/>
          <w:lang w:val="vi-VN"/>
        </w:rPr>
        <w:t>3.1. Điều kiện hoàn tiền</w:t>
      </w:r>
    </w:p>
    <w:p w14:paraId="0F54BB46">
      <w:pPr>
        <w:rPr>
          <w:rFonts w:hint="default"/>
          <w:lang w:val="vi-VN"/>
        </w:rPr>
      </w:pPr>
      <w:r>
        <w:rPr>
          <w:rFonts w:hint="default"/>
          <w:lang w:val="vi-VN"/>
        </w:rPr>
        <w:t>Giao dịch được xem xét hoàn tiền khi đáp ứng một trong các điều kiện sau:</w:t>
      </w:r>
    </w:p>
    <w:p w14:paraId="7EBF1B51">
      <w:pPr>
        <w:rPr>
          <w:rFonts w:hint="default"/>
          <w:lang w:val="vi-VN"/>
        </w:rPr>
      </w:pPr>
      <w:r>
        <w:rPr>
          <w:rFonts w:hint="default"/>
          <w:lang w:val="vi-VN"/>
        </w:rPr>
        <w:t> Giao dịch bị lỗi hệ thống dẫn đến trúng trừ tiền nhưng dịch vụ không được cung cấp.</w:t>
      </w:r>
    </w:p>
    <w:p w14:paraId="1014DE76">
      <w:pPr>
        <w:rPr>
          <w:rFonts w:hint="default"/>
          <w:lang w:val="vi-VN"/>
        </w:rPr>
      </w:pPr>
      <w:r>
        <w:rPr>
          <w:rFonts w:hint="default"/>
          <w:lang w:val="vi-VN"/>
        </w:rPr>
        <w:t> Người dùng yêu cầu hủy dịch vụ/đơn hàng hợp lệ theo chính sách hoàn huỷ của đối tác liên</w:t>
      </w:r>
    </w:p>
    <w:p w14:paraId="74584DB0">
      <w:pPr>
        <w:rPr>
          <w:rFonts w:hint="default"/>
          <w:lang w:val="vi-VN"/>
        </w:rPr>
      </w:pPr>
      <w:r>
        <w:rPr>
          <w:rFonts w:hint="default"/>
          <w:lang w:val="vi-VN"/>
        </w:rPr>
        <w:t>kết.</w:t>
      </w:r>
    </w:p>
    <w:p w14:paraId="274C8369">
      <w:pPr>
        <w:rPr>
          <w:rFonts w:hint="default"/>
          <w:lang w:val="vi-VN"/>
        </w:rPr>
      </w:pPr>
      <w:r>
        <w:rPr>
          <w:rFonts w:hint="default"/>
          <w:lang w:val="vi-VN"/>
        </w:rPr>
        <w:t> Giao dịch trùng lặp do sự cố kết nối hoặc phản hồi chậm từ cổng thanh toán.</w:t>
      </w:r>
    </w:p>
    <w:p w14:paraId="1798902F">
      <w:pPr>
        <w:rPr>
          <w:rFonts w:hint="default"/>
          <w:lang w:val="vi-VN"/>
        </w:rPr>
      </w:pPr>
      <w:r>
        <w:rPr>
          <w:rFonts w:hint="default"/>
          <w:lang w:val="vi-VN"/>
        </w:rPr>
        <w:t> Các trường hợp gian lận hoặc nghi vấn gian lận đã được bộ phận chăm sóc khách hàng</w:t>
      </w:r>
    </w:p>
    <w:p w14:paraId="6C494AB1">
      <w:pPr>
        <w:rPr>
          <w:rFonts w:hint="default"/>
          <w:lang w:val="vi-VN"/>
        </w:rPr>
      </w:pPr>
      <w:r>
        <w:rPr>
          <w:rFonts w:hint="default"/>
          <w:lang w:val="vi-VN"/>
        </w:rPr>
        <w:t>xác minh.</w:t>
      </w:r>
    </w:p>
    <w:p w14:paraId="2DE79CF9">
      <w:pPr>
        <w:rPr>
          <w:rFonts w:hint="default"/>
          <w:lang w:val="vi-VN"/>
        </w:rPr>
      </w:pPr>
      <w:r>
        <w:rPr>
          <w:rFonts w:hint="default"/>
          <w:lang w:val="vi-VN"/>
        </w:rPr>
        <w:t>3.2. Quy trình hoàn tiền</w:t>
      </w:r>
    </w:p>
    <w:p w14:paraId="4E8A778B">
      <w:pPr>
        <w:rPr>
          <w:rFonts w:hint="default"/>
          <w:lang w:val="vi-VN"/>
        </w:rPr>
      </w:pPr>
      <w:r>
        <w:rPr>
          <w:rFonts w:hint="default"/>
          <w:lang w:val="vi-VN"/>
        </w:rPr>
        <w:t>Quy trình tổng quan xử lý hoàn tiền trên hệ thống PayKX bao gồm 4 bước chính:</w:t>
      </w:r>
    </w:p>
    <w:p w14:paraId="535D402B">
      <w:pPr>
        <w:rPr>
          <w:rFonts w:hint="default"/>
          <w:lang w:val="vi-VN"/>
        </w:rPr>
      </w:pPr>
      <w:r>
        <w:rPr>
          <w:rFonts w:hint="default"/>
          <w:lang w:val="vi-VN"/>
        </w:rPr>
        <w:t> Bước 1: Tiếp nhận thông tin và ghi nhận yêu cầu hoàn tiền (tự động từ hệ thống hoặc thủ</w:t>
      </w:r>
    </w:p>
    <w:p w14:paraId="42C3AFB8">
      <w:pPr>
        <w:rPr>
          <w:rFonts w:hint="default"/>
          <w:lang w:val="vi-VN"/>
        </w:rPr>
      </w:pPr>
      <w:r>
        <w:rPr>
          <w:rFonts w:hint="default"/>
          <w:lang w:val="vi-VN"/>
        </w:rPr>
        <w:t>công từ hỗ trợ viên).</w:t>
      </w:r>
    </w:p>
    <w:p w14:paraId="7271C6B8">
      <w:pPr>
        <w:rPr>
          <w:rFonts w:hint="default"/>
          <w:lang w:val="vi-VN"/>
        </w:rPr>
      </w:pPr>
      <w:r>
        <w:rPr>
          <w:rFonts w:hint="default"/>
          <w:lang w:val="vi-VN"/>
        </w:rPr>
        <w:t> Bước 2: Hệ thống đối soát kiểm tra tính hợp lệ của giao dịch và điều kiện áp dụng.</w:t>
      </w:r>
    </w:p>
    <w:p w14:paraId="6347FFE6">
      <w:pPr>
        <w:rPr>
          <w:rFonts w:hint="default"/>
          <w:lang w:val="vi-VN"/>
        </w:rPr>
      </w:pPr>
      <w:r>
        <w:rPr>
          <w:rFonts w:hint="default"/>
          <w:lang w:val="vi-VN"/>
        </w:rPr>
        <w:t> Bước 3: Chuyển trạng thái yêu cầu sang &amp;#39;Phê duyệt&amp;#39; hoặc &amp;#39;Từ chối&amp;#39; kèm lý do cụ thể.</w:t>
      </w:r>
    </w:p>
    <w:p w14:paraId="6730FD4D">
      <w:pPr>
        <w:rPr>
          <w:rFonts w:hint="default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vi-VN"/>
        </w:rPr>
        <w:t> Bước 4: Thực hiện cộng số tiền hoàn vào số dư khả dụng trên ví PayKX của khách hàng.</w:t>
      </w:r>
    </w:p>
    <w:p w14:paraId="7A4E909C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4. MÔ TẢ CHI TIẾT</w:t>
      </w:r>
    </w:p>
    <w:p w14:paraId="139AA9BA">
      <w:pPr>
        <w:rPr>
          <w:rFonts w:hint="default"/>
          <w:lang w:val="vi-VN"/>
        </w:rPr>
      </w:pPr>
      <w:r>
        <w:rPr>
          <w:rFonts w:hint="default"/>
          <w:lang w:val="vi-VN"/>
        </w:rPr>
        <w:t>4.1. Tạo yêu cầu hoàn tiền</w:t>
      </w:r>
    </w:p>
    <w:p w14:paraId="1EF36C22">
      <w:pPr>
        <w:rPr>
          <w:rFonts w:hint="default"/>
          <w:lang w:val="vi-VN"/>
        </w:rPr>
      </w:pPr>
      <w:r>
        <w:rPr>
          <w:rFonts w:hint="default"/>
          <w:lang w:val="vi-VN"/>
        </w:rPr>
        <w:t>1. Tạo tự động:</w:t>
      </w:r>
    </w:p>
    <w:p w14:paraId="266348AB">
      <w:pPr>
        <w:rPr>
          <w:rFonts w:hint="default"/>
          <w:lang w:val="vi-VN"/>
        </w:rPr>
      </w:pPr>
      <w:r>
        <w:rPr>
          <w:rFonts w:hint="default"/>
          <w:lang w:val="vi-VN"/>
        </w:rPr>
        <w:t>Khi giao dịch thất bại tại bước gạch nợ đối tác nhưng ví đã trừ tiền, hệ thống core sẽ tự động</w:t>
      </w:r>
    </w:p>
    <w:p w14:paraId="65167827">
      <w:pPr>
        <w:rPr>
          <w:rFonts w:hint="default"/>
          <w:lang w:val="vi-VN"/>
        </w:rPr>
      </w:pPr>
      <w:r>
        <w:rPr>
          <w:rFonts w:hint="default"/>
          <w:lang w:val="vi-VN"/>
        </w:rPr>
        <w:t>sinh yêu cầu hoàn tiền ngay lập tức.</w:t>
      </w:r>
    </w:p>
    <w:p w14:paraId="57F4FA81">
      <w:pPr>
        <w:rPr>
          <w:rFonts w:hint="default"/>
          <w:lang w:val="vi-VN"/>
        </w:rPr>
      </w:pPr>
      <w:r>
        <w:rPr>
          <w:rFonts w:hint="default"/>
          <w:lang w:val="vi-VN"/>
        </w:rPr>
        <w:t>2. Tạo thủ công:</w:t>
      </w:r>
    </w:p>
    <w:p w14:paraId="1B3D0C1A">
      <w:pPr>
        <w:rPr>
          <w:rFonts w:hint="default"/>
          <w:lang w:val="vi-VN"/>
        </w:rPr>
      </w:pPr>
      <w:r>
        <w:rPr>
          <w:rFonts w:hint="default"/>
          <w:lang w:val="vi-VN"/>
        </w:rPr>
        <w:t>Người dùng có thể vào Lịch sử giao dịch, chọn giao dịch cần hỗ trợ và nhấn Gửi yêu cầu</w:t>
      </w:r>
    </w:p>
    <w:p w14:paraId="17DA986F">
      <w:pPr>
        <w:rPr>
          <w:rFonts w:hint="default"/>
          <w:lang w:val="vi-VN"/>
        </w:rPr>
      </w:pPr>
      <w:r>
        <w:rPr>
          <w:rFonts w:hint="default"/>
          <w:lang w:val="vi-VN"/>
        </w:rPr>
        <w:t>hoàn tiền. Người dùng cung cấp lý do và hình ảnh chứng minh (nếu có).</w:t>
      </w:r>
    </w:p>
    <w:p w14:paraId="43F0F981">
      <w:pPr>
        <w:rPr>
          <w:rFonts w:hint="default"/>
          <w:lang w:val="vi-VN"/>
        </w:rPr>
      </w:pPr>
      <w:r>
        <w:rPr>
          <w:rFonts w:hint="default"/>
          <w:lang w:val="vi-VN"/>
        </w:rPr>
        <w:t>4.2. Xử lý hoàn tiền</w:t>
      </w:r>
    </w:p>
    <w:p w14:paraId="2DBEE68D">
      <w:pPr>
        <w:rPr>
          <w:rFonts w:hint="default"/>
          <w:lang w:val="vi-VN"/>
        </w:rPr>
      </w:pPr>
      <w:r>
        <w:rPr>
          <w:rFonts w:hint="default"/>
          <w:lang w:val="vi-VN"/>
        </w:rPr>
        <w:t>Hệ thống xử lý theo các quy tắc nghiệp vụ sau:</w:t>
      </w:r>
    </w:p>
    <w:p w14:paraId="4192C208">
      <w:pPr>
        <w:rPr>
          <w:rFonts w:hint="default"/>
          <w:lang w:val="vi-VN"/>
        </w:rPr>
      </w:pPr>
      <w:r>
        <w:rPr>
          <w:rFonts w:hint="default"/>
          <w:lang w:val="vi-VN"/>
        </w:rPr>
        <w:t> Đối với yêu cầu tự động: Xử lý tức thì (Real-time) trong vòng 30 giây đến 5 phút.</w:t>
      </w:r>
    </w:p>
    <w:p w14:paraId="06746068">
      <w:pPr>
        <w:rPr>
          <w:rFonts w:hint="default"/>
          <w:lang w:val="vi-VN"/>
        </w:rPr>
      </w:pPr>
      <w:r>
        <w:rPr>
          <w:rFonts w:hint="default"/>
          <w:lang w:val="vi-VN"/>
        </w:rPr>
        <w:t> Đối với yêu cầu thủ công: Đưa vào hàng chờ (Queue) xử lý của bộ phận CSKH/Vận hành.</w:t>
      </w:r>
    </w:p>
    <w:p w14:paraId="44889DA5">
      <w:pPr>
        <w:rPr>
          <w:rFonts w:hint="default"/>
          <w:lang w:val="vi-VN"/>
        </w:rPr>
      </w:pPr>
      <w:r>
        <w:rPr>
          <w:rFonts w:hint="default"/>
          <w:lang w:val="vi-VN"/>
        </w:rPr>
        <w:t> Hệ thống tiến hành xác thực tài khoản nhận, ghi nhận transaction ID hoàn tiền và thực hiện</w:t>
      </w:r>
    </w:p>
    <w:p w14:paraId="5CA90696">
      <w:pPr>
        <w:rPr>
          <w:rFonts w:hint="default"/>
          <w:lang w:val="vi-VN"/>
        </w:rPr>
      </w:pPr>
      <w:r>
        <w:rPr>
          <w:rFonts w:hint="default"/>
          <w:lang w:val="vi-VN"/>
        </w:rPr>
        <w:t>bù tiền vào ví PayKX.</w:t>
      </w:r>
    </w:p>
    <w:p w14:paraId="71EB739C">
      <w:pPr>
        <w:rPr>
          <w:rFonts w:hint="default"/>
          <w:lang w:val="vi-VN"/>
        </w:rPr>
      </w:pPr>
      <w:r>
        <w:rPr>
          <w:rFonts w:hint="default"/>
          <w:lang w:val="vi-VN"/>
        </w:rPr>
        <w:t>4.3. Thông báo kết quả</w:t>
      </w:r>
    </w:p>
    <w:p w14:paraId="6584E747">
      <w:pPr>
        <w:rPr>
          <w:rFonts w:hint="default"/>
          <w:lang w:val="vi-VN"/>
        </w:rPr>
      </w:pPr>
      <w:r>
        <w:rPr>
          <w:rFonts w:hint="default"/>
          <w:lang w:val="vi-VN"/>
        </w:rPr>
        <w:t>Khi giao dịch hoàn tiền hoàn tất:</w:t>
      </w:r>
    </w:p>
    <w:p w14:paraId="7FCC082A">
      <w:pPr>
        <w:rPr>
          <w:rFonts w:hint="default"/>
          <w:lang w:val="vi-VN"/>
        </w:rPr>
      </w:pPr>
      <w:r>
        <w:rPr>
          <w:rFonts w:hint="default"/>
          <w:lang w:val="vi-VN"/>
        </w:rPr>
        <w:t> Gửi thông báo Push Notification ngay trên ứng dụng PayKX.</w:t>
      </w:r>
    </w:p>
    <w:p w14:paraId="35FEA0D4">
      <w:pPr>
        <w:rPr>
          <w:rFonts w:hint="default"/>
          <w:lang w:val="vi-VN"/>
        </w:rPr>
      </w:pPr>
      <w:r>
        <w:rPr>
          <w:rFonts w:hint="default"/>
          <w:lang w:val="vi-VN"/>
        </w:rPr>
        <w:t> Cập nhật trạng thái trong phần Lịch sử giao dịch thành Hoàn tiền thành công.</w:t>
      </w:r>
    </w:p>
    <w:p w14:paraId="55518AC4">
      <w:pPr>
        <w:ind w:firstLine="720" w:firstLineChars="0"/>
        <w:rPr>
          <w:rFonts w:hint="default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vi-VN"/>
        </w:rPr>
        <w:t> Gửi email xác nhận giao dịch hoàn tiền cho người dùng (nếu có đăng ký email).</w:t>
      </w:r>
    </w:p>
    <w:p w14:paraId="307F7281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5. QUY ĐỊNH &amp;amp; GIỚI HẠN</w:t>
      </w:r>
    </w:p>
    <w:p w14:paraId="398C4C44">
      <w:pPr>
        <w:rPr>
          <w:rFonts w:hint="default"/>
          <w:lang w:val="vi-VN"/>
        </w:rPr>
      </w:pPr>
      <w:r>
        <w:rPr>
          <w:rFonts w:hint="default"/>
          <w:lang w:val="vi-VN"/>
        </w:rPr>
        <w:t>5.1. Giới hạn số tiền hoàn</w:t>
      </w:r>
      <w:bookmarkStart w:id="0" w:name="_GoBack"/>
      <w:bookmarkEnd w:id="0"/>
    </w:p>
    <w:p w14:paraId="7A5864DC">
      <w:pPr>
        <w:rPr>
          <w:rFonts w:hint="default"/>
          <w:lang w:val="vi-VN"/>
        </w:rPr>
      </w:pPr>
      <w:r>
        <w:rPr>
          <w:rFonts w:hint="default"/>
          <w:lang w:val="vi-VN"/>
        </w:rPr>
        <w:t>Nhằm đảm bảo an toàn tài chính và phòng chống gian lận, hệ thống quy định các giới hạn sau:</w:t>
      </w:r>
    </w:p>
    <w:p w14:paraId="337DE23B">
      <w:pPr>
        <w:rPr>
          <w:rFonts w:hint="default"/>
          <w:lang w:val="vi-VN"/>
        </w:rPr>
      </w:pPr>
      <w:r>
        <w:rPr>
          <w:rFonts w:hint="default"/>
          <w:lang w:val="vi-VN"/>
        </w:rPr>
        <w:t> Số tiền hoàn tối đa cho 1 giao dịch: Không vượt quá 100% giá trị giao dịch gốc.</w:t>
      </w:r>
    </w:p>
    <w:p w14:paraId="7C98507F">
      <w:pPr>
        <w:rPr>
          <w:rFonts w:hint="default"/>
          <w:lang w:val="vi-VN"/>
        </w:rPr>
      </w:pPr>
      <w:r>
        <w:rPr>
          <w:rFonts w:hint="default"/>
          <w:lang w:val="vi-VN"/>
        </w:rPr>
        <w:t> Hạn mức hoàn tiền tự động tối đa: 5.000.000 VNĐ / giao dịch.</w:t>
      </w:r>
    </w:p>
    <w:p w14:paraId="299E1FDE">
      <w:pPr>
        <w:rPr>
          <w:rFonts w:hint="default"/>
          <w:lang w:val="vi-VN"/>
        </w:rPr>
      </w:pPr>
      <w:r>
        <w:rPr>
          <w:rFonts w:hint="default"/>
          <w:lang w:val="vi-VN"/>
        </w:rPr>
        <w:t> Các giao dịch có giá trị hoàn lớn hơn 5.000.000 VNĐ bắt buộc phải qua bước duyệt 2 cấp</w:t>
      </w:r>
    </w:p>
    <w:p w14:paraId="3099C873">
      <w:pPr>
        <w:rPr>
          <w:rFonts w:hint="default"/>
          <w:lang w:val="vi-VN"/>
        </w:rPr>
      </w:pPr>
      <w:r>
        <w:rPr>
          <w:rFonts w:hint="default"/>
          <w:lang w:val="vi-VN"/>
        </w:rPr>
        <w:t>(Maker - Checker).</w:t>
      </w:r>
    </w:p>
    <w:p w14:paraId="2289FF13">
      <w:pPr>
        <w:rPr>
          <w:rFonts w:hint="default"/>
          <w:lang w:val="vi-VN"/>
        </w:rPr>
      </w:pPr>
      <w:r>
        <w:rPr>
          <w:rFonts w:hint="default"/>
          <w:lang w:val="vi-VN"/>
        </w:rPr>
        <w:t>5.2. Thời gian xử lý</w:t>
      </w:r>
    </w:p>
    <w:p w14:paraId="6171320E">
      <w:pPr>
        <w:rPr>
          <w:rFonts w:hint="default"/>
          <w:lang w:val="vi-VN"/>
        </w:rPr>
      </w:pPr>
      <w:r>
        <w:rPr>
          <w:rFonts w:hint="default"/>
          <w:lang w:val="vi-VN"/>
        </w:rPr>
        <w:t> Giao dịch nội bộ PayKX: Hoàn tiền ngay lập tức (Real-time).</w:t>
      </w:r>
    </w:p>
    <w:p w14:paraId="21705E8D">
      <w:pPr>
        <w:rPr>
          <w:rFonts w:hint="default"/>
          <w:lang w:val="vi-VN"/>
        </w:rPr>
      </w:pPr>
      <w:r>
        <w:rPr>
          <w:rFonts w:hint="default"/>
          <w:lang w:val="vi-VN"/>
        </w:rPr>
        <w:t> Giao dịch qua liên kết ngân hàng: 1 - 3 ngày làm việc tùy thuộc vào ngân hàng phát hành</w:t>
      </w:r>
    </w:p>
    <w:p w14:paraId="67C4F457">
      <w:pPr>
        <w:rPr>
          <w:rFonts w:hint="default"/>
          <w:lang w:val="vi-VN"/>
        </w:rPr>
      </w:pPr>
      <w:r>
        <w:rPr>
          <w:rFonts w:hint="default"/>
          <w:lang w:val="vi-VN"/>
        </w:rPr>
        <w:t>thẻ.</w:t>
      </w:r>
    </w:p>
    <w:p w14:paraId="68D049A7">
      <w:pPr>
        <w:rPr>
          <w:rFonts w:hint="default"/>
          <w:lang w:val="vi-VN"/>
        </w:rPr>
      </w:pPr>
      <w:r>
        <w:rPr>
          <w:rFonts w:hint="default"/>
          <w:lang w:val="vi-VN"/>
        </w:rPr>
        <w:t> Thời hạn tiếp nhận khiếu nại hoàn tiền: Trong vòng 30 ngày kể từ ngày phát sinh giao dịch.</w:t>
      </w:r>
    </w:p>
    <w:p w14:paraId="0C459D32">
      <w:pPr>
        <w:rPr>
          <w:rFonts w:hint="default"/>
          <w:lang w:val="vi-VN"/>
        </w:rPr>
      </w:pPr>
      <w:r>
        <w:rPr>
          <w:rFonts w:hint="default"/>
          <w:lang w:val="vi-VN"/>
        </w:rPr>
        <w:t>6. THÔNG BÁO &amp;amp; LỖI</w:t>
      </w:r>
    </w:p>
    <w:p w14:paraId="4E15416D">
      <w:pPr>
        <w:rPr>
          <w:rFonts w:hint="default"/>
          <w:lang w:val="vi-VN"/>
        </w:rPr>
      </w:pPr>
      <w:r>
        <w:rPr>
          <w:rFonts w:hint="default"/>
          <w:lang w:val="vi-VN"/>
        </w:rPr>
        <w:t>Các mã lỗi thường gặp trong quá trình xử lý hoàn tiền:</w:t>
      </w:r>
    </w:p>
    <w:p w14:paraId="39F1DAEA">
      <w:pPr>
        <w:rPr>
          <w:rFonts w:hint="default"/>
          <w:lang w:val="vi-VN"/>
        </w:rPr>
      </w:pPr>
      <w:r>
        <w:rPr>
          <w:rFonts w:hint="default"/>
          <w:lang w:val="vi-VN"/>
        </w:rPr>
        <w:t> ERR_01 - Tài khoản người dùng bị khóa hoặc tạm ngừng hoạt động.</w:t>
      </w:r>
    </w:p>
    <w:p w14:paraId="1645F696">
      <w:pPr>
        <w:rPr>
          <w:rFonts w:hint="default"/>
          <w:lang w:val="vi-VN"/>
        </w:rPr>
      </w:pPr>
      <w:r>
        <w:rPr>
          <w:rFonts w:hint="default"/>
          <w:lang w:val="vi-VN"/>
        </w:rPr>
        <w:t> ERR_02 - Số dư ví PayKX nguồn không đủ để thực hiện thu hồi/hoàn trả (đối với bên bán).</w:t>
      </w:r>
    </w:p>
    <w:p w14:paraId="2A03A605">
      <w:pPr>
        <w:rPr>
          <w:rFonts w:hint="default"/>
          <w:lang w:val="vi-VN"/>
        </w:rPr>
      </w:pPr>
      <w:r>
        <w:rPr>
          <w:rFonts w:hint="default"/>
          <w:lang w:val="vi-VN"/>
        </w:rPr>
        <w:t> ERR_03 - Vượt hạn mức hoàn tiền cho phép trong ngày.</w:t>
      </w:r>
    </w:p>
    <w:p w14:paraId="2EBBB34C">
      <w:pPr>
        <w:rPr>
          <w:rFonts w:hint="default"/>
          <w:lang w:val="vi-VN"/>
        </w:rPr>
      </w:pPr>
      <w:r>
        <w:rPr>
          <w:rFonts w:hint="default"/>
          <w:lang w:val="vi-VN"/>
        </w:rPr>
        <w:t> ERR_04 - Giao dịch đã được hoàn tiền trước đó (Trùng lặp yêu cầu).</w:t>
      </w:r>
      <w:r>
        <w:rPr>
          <w:rFonts w:hint="default"/>
          <w:lang w:val="vi-VN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0093E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8A2E53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8A2E53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AE7B9">
    <w:pPr>
      <w:pStyle w:val="10"/>
      <w:rPr>
        <w:rFonts w:hint="default"/>
        <w:lang w:val="vi-VN"/>
      </w:rPr>
    </w:pPr>
    <w:r>
      <w:rPr>
        <w:rFonts w:hint="default"/>
        <w:lang w:val="vi-VN"/>
      </w:rPr>
      <w:drawing>
        <wp:inline distT="0" distB="0" distL="114300" distR="114300">
          <wp:extent cx="1627505" cy="661670"/>
          <wp:effectExtent l="0" t="0" r="3175" b="8890"/>
          <wp:docPr id="6" name="Picture 6" descr="{53E77EE0-E061-4A67-A780-5E4393674D84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{53E77EE0-E061-4A67-A780-5E4393674D84}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505" cy="661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default"/>
        <w:lang w:val="vi-VN"/>
      </w:rPr>
      <w:t xml:space="preserve">                                                                    </w:t>
    </w:r>
    <w:r>
      <w:rPr>
        <w:rFonts w:hint="default"/>
        <w:lang w:val="vi-VN"/>
      </w:rPr>
      <w:drawing>
        <wp:inline distT="0" distB="0" distL="114300" distR="114300">
          <wp:extent cx="1769110" cy="665480"/>
          <wp:effectExtent l="0" t="0" r="13970" b="5080"/>
          <wp:docPr id="4" name="Picture 4" descr="{CC343A6B-2293-4C18-97A2-916263B75F78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{CC343A6B-2293-4C18-97A2-916263B75F78}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69110" cy="665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9D997"/>
    <w:multiLevelType w:val="singleLevel"/>
    <w:tmpl w:val="09D9D99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7252E"/>
    <w:rsid w:val="11ED0938"/>
    <w:rsid w:val="12FF4450"/>
    <w:rsid w:val="216D7966"/>
    <w:rsid w:val="3337252E"/>
    <w:rsid w:val="39EC7B15"/>
    <w:rsid w:val="44D84400"/>
    <w:rsid w:val="779D4CF0"/>
    <w:rsid w:val="7F99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2026-10-26T01:09:00Z</dcterms:created>
  <dc:creator>Admin</dc:creator>
  <cp:lastModifiedBy>Admin</cp:lastModifiedBy>
  <dcterms:modified xsi:type="dcterms:W3CDTF">2026-10-26T13:36:56Z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1066-12.1.0.28096</vt:lpwstr>
  </property>
  <property fmtid="{D5CDD505-2E9C-101B-9397-08002B2CF9AE}" pid="3" name="ICV">
    <vt:lpwstr>D3CACB5C7C1444F99F900AEC6762E03F_13</vt:lpwstr>
  </property>
  <property fmtid="{D5CDD505-2E9C-101B-9397-08002B2CF9AE}" pid="4" name="KSOTemplateDocerSaveRecord">
    <vt:lpwstr>eyJoZGlkIjoiMDU4NWJlZDY3YzViN2ZhNzBjMTdhMzJmYmZhMjdiNTQiLCJ1c2VySWQiOiIxMzkyMzMyMjc4NjM2In0=</vt:lpwstr>
  </property>
</Properties>
</file>