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"/>
          <w:b w:val="false"/>
          <w:i w:val="false"/>
          <w:color w:val="1A1A1A"/>
          <w:sz w:val="21"/>
          <w:szCs w:val="21"/>
        </w:rPr>
        <w:t>: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ونکوور، کانادا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ارائه مشترک با دکتر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زبان‌های برنامه‌نویسی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JavaScript  •  PHP  •  C#  •  SQL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سایر مهارت‌ها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ویرایش علمی  •  نشر آکادمیک  •  </w:t>
      </w:r>
      <w:r>
        <w:rPr>
          <w:rFonts w:cs="Dana"/>
          <w:b w:val="false"/>
          <w:i w:val="false"/>
          <w:color w:val="1A1A1A"/>
          <w:sz w:val="21"/>
          <w:szCs w:val="21"/>
        </w:rPr>
        <w:t>LaTeX  •  Git  •  Docker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نرم‌افزارها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زمین‌شناسی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 •  QGIS  •  RockWorks  •  Surfer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فناوری‌های وب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HTML5  •  CSS3  •  Bootstrap  •  WordPress  •  Laravel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فارسی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زبان مادری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انگلیسی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توانایی کاری حرفه‌ای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فرانسوی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و مدیر وب‌سایت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داوطلبانه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اهدای عضو ایران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شماره عضویت متعاقباً اضافه می‌شود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