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mo.aria.am@gmail.com   |   </w:t>
      </w:r>
      <w:hyperlink r:id="rId2">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aria-amini.ir</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w:t>
      </w:r>
      <w:r>
        <w:rPr>
          <w:rFonts w:cs="Times New Roman"/>
          <w:b w:val="false"/>
          <w:i w:val="false"/>
          <w:color w:val="4D4D4D"/>
          <w:spacing w:val="-3"/>
          <w:sz w:val="21"/>
          <w:szCs w:val="21"/>
        </w:rPr>
        <w:tab/>
        <w:t>Jul 2025 – Present</w:t>
      </w:r>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Shahid Beheshti University, Tehran, Iran</w:t>
      </w:r>
    </w:p>
    <w:p>
      <w:pPr>
        <w:pStyle w:val="Normal"/>
        <w:tabs>
          <w:tab w:val="clear" w:pos="720"/>
          <w:tab w:val="right" w:pos="10318" w:leader="none"/>
        </w:tabs>
        <w:spacing w:lineRule="auto" w:line="240" w:before="0" w:after="0"/>
        <w:rPr/>
      </w:pPr>
      <w:r>
        <w:rPr>
          <w:rFonts w:cs="Times New Roman"/>
          <w:b w:val="false"/>
          <w:i/>
          <w:color w:val="4D4D4D"/>
          <w:sz w:val="21"/>
          <w:szCs w:val="21"/>
        </w:rPr>
        <w:t>Research Collaborator</w:t>
      </w:r>
      <w:r>
        <w:rPr>
          <w:rFonts w:cs="Times New Roman"/>
          <w:b w:val="false"/>
          <w:i w:val="false"/>
          <w:color w:val="4D4D4D"/>
          <w:spacing w:val="-3"/>
          <w:sz w:val="21"/>
          <w:szCs w:val="21"/>
        </w:rPr>
        <w:tab/>
        <w:t>Feb 2025 – Sep 2026</w:t>
      </w:r>
    </w:p>
    <w:p>
      <w:pPr>
        <w:pStyle w:val="Normal"/>
        <w:tabs>
          <w:tab w:val="clear" w:pos="720"/>
          <w:tab w:val="right" w:pos="10318" w:leader="none"/>
        </w:tabs>
        <w:spacing w:lineRule="auto" w:line="240" w:before="0" w:after="0"/>
        <w:rPr/>
      </w:pPr>
      <w:r>
        <w:rPr>
          <w:rFonts w:cs="Times New Roman"/>
          <w:b w:val="false"/>
          <w:i/>
          <w:color w:val="4D4D4D"/>
          <w:sz w:val="21"/>
          <w:szCs w:val="21"/>
        </w:rPr>
        <w:t>Technical Manager, SARMAD High-Performance Computing (HPC) System</w:t>
      </w:r>
      <w:r>
        <w:rPr>
          <w:rFonts w:cs="Times New Roman"/>
          <w:b w:val="false"/>
          <w:i w:val="false"/>
          <w:color w:val="4D4D4D"/>
          <w:spacing w:val="-3"/>
          <w:sz w:val="21"/>
          <w:szCs w:val="21"/>
        </w:rPr>
        <w:tab/>
        <w:t>Feb 2025 – Aug 2026</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RESEARCH EXPERIENCE</w:t>
      </w:r>
    </w:p>
    <w:p>
      <w:pPr>
        <w:pStyle w:val="Normal"/>
        <w:tabs>
          <w:tab w:val="clear" w:pos="720"/>
          <w:tab w:val="right" w:pos="10318" w:leader="none"/>
        </w:tabs>
        <w:spacing w:lineRule="auto" w:line="240" w:before="0" w:after="0"/>
        <w:rPr/>
      </w:pPr>
      <w:r>
        <w:rPr>
          <w:rFonts w:cs="Times New Roman"/>
          <w:b/>
          <w:i w:val="false"/>
          <w:color w:val="1A1A1A"/>
          <w:sz w:val="21"/>
          <w:szCs w:val="21"/>
        </w:rPr>
        <w:t>Academic Internship</w:t>
      </w:r>
      <w:r>
        <w:rPr>
          <w:rFonts w:cs="Times New Roman"/>
          <w:b w:val="false"/>
          <w:i w:val="false"/>
          <w:color w:val="4D4D4D"/>
          <w:spacing w:val="-3"/>
          <w:sz w:val="21"/>
          <w:szCs w:val="21"/>
        </w:rPr>
        <w:tab/>
        <w:t>May 2025 – Aug 2025</w:t>
      </w:r>
    </w:p>
    <w:p>
      <w:pPr>
        <w:pStyle w:val="Normal"/>
        <w:spacing w:lineRule="auto" w:line="240" w:before="0" w:after="0"/>
        <w:jc w:val="both"/>
        <w:rPr/>
      </w:pPr>
      <w:r>
        <w:rPr>
          <w:rFonts w:cs="Times New Roman"/>
          <w:b w:val="false"/>
          <w:i/>
          <w:color w:val="4D4D4D"/>
          <w:sz w:val="21"/>
          <w:szCs w:val="21"/>
        </w:rPr>
        <w:t>National Iranian Oil Company</w:t>
      </w:r>
    </w:p>
    <w:p>
      <w:pPr>
        <w:pStyle w:val="Normal"/>
        <w:spacing w:lineRule="auto" w:line="240" w:before="0" w:after="40"/>
        <w:rPr/>
      </w:pPr>
      <w:r>
        <w:rPr>
          <w:rFonts w:cs="Times New Roman"/>
          <w:b w:val="false"/>
          <w:i w:val="false"/>
          <w:color w:val="4D4D4D"/>
          <w:sz w:val="16"/>
          <w:szCs w:val="16"/>
        </w:rPr>
        <w:t>Internship report: National Iranian South Oilfields Company, Geological Operations Department · Grade A</w:t>
      </w:r>
    </w:p>
    <w:p>
      <w:pPr>
        <w:pStyle w:val="Normal"/>
        <w:tabs>
          <w:tab w:val="clear" w:pos="720"/>
          <w:tab w:val="right" w:pos="10318" w:leader="none"/>
        </w:tabs>
        <w:spacing w:lineRule="auto" w:line="240" w:before="0" w:after="0"/>
        <w:rPr/>
      </w:pPr>
      <w:r>
        <w:rPr>
          <w:rFonts w:cs="Times New Roman"/>
          <w:b/>
          <w:i w:val="false"/>
          <w:color w:val="1A1A1A"/>
          <w:sz w:val="21"/>
          <w:szCs w:val="21"/>
        </w:rPr>
        <w:t>Researcher and Research Collaborator</w:t>
      </w:r>
      <w:r>
        <w:rPr>
          <w:rFonts w:cs="Times New Roman"/>
          <w:b w:val="false"/>
          <w:i w:val="false"/>
          <w:color w:val="4D4D4D"/>
          <w:spacing w:val="-3"/>
          <w:sz w:val="21"/>
          <w:szCs w:val="21"/>
        </w:rPr>
        <w:tab/>
        <w:t>Feb 2025 – Sep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Developing HPC infrastructure, supporting faculty with computational code, contributing to papers, and debugging scientific programs.</w:t>
      </w:r>
    </w:p>
    <w:p>
      <w:pPr>
        <w:pStyle w:val="Normal"/>
        <w:tabs>
          <w:tab w:val="clear" w:pos="720"/>
          <w:tab w:val="right" w:pos="10318" w:leader="none"/>
        </w:tabs>
        <w:spacing w:lineRule="auto" w:line="240" w:before="0" w:after="0"/>
        <w:rPr/>
      </w:pPr>
      <w:r>
        <w:rPr>
          <w:rFonts w:cs="Times New Roman"/>
          <w:b/>
          <w:i w:val="false"/>
          <w:color w:val="1A1A1A"/>
          <w:sz w:val="21"/>
          <w:szCs w:val="21"/>
        </w:rPr>
        <w:t>Research &amp; Development</w:t>
      </w:r>
      <w:r>
        <w:rPr>
          <w:rFonts w:cs="Times New Roman"/>
          <w:b w:val="false"/>
          <w:i w:val="false"/>
          <w:color w:val="4D4D4D"/>
          <w:spacing w:val="-3"/>
          <w:sz w:val="21"/>
          <w:szCs w:val="21"/>
        </w:rPr>
        <w:tab/>
        <w:t>Sep 2024 – Apr 2025</w:t>
      </w:r>
    </w:p>
    <w:p>
      <w:pPr>
        <w:pStyle w:val="Normal"/>
        <w:spacing w:lineRule="auto" w:line="240" w:before="0" w:after="0"/>
        <w:jc w:val="both"/>
        <w:rPr/>
      </w:pPr>
      <w:r>
        <w:rPr>
          <w:rFonts w:cs="Times New Roman"/>
          <w:b w:val="false"/>
          <w:i/>
          <w:color w:val="4D4D4D"/>
          <w:sz w:val="21"/>
          <w:szCs w:val="21"/>
        </w:rPr>
        <w:t>Gemology Science and Art Development Co. (Gemsa)</w:t>
      </w:r>
    </w:p>
    <w:p>
      <w:pPr>
        <w:pStyle w:val="Normal"/>
        <w:spacing w:lineRule="auto" w:line="240" w:before="0" w:after="40"/>
        <w:rPr/>
      </w:pPr>
      <w:r>
        <w:rPr>
          <w:rFonts w:cs="Times New Roman"/>
          <w:b w:val="false"/>
          <w:i w:val="false"/>
          <w:color w:val="4D4D4D"/>
          <w:sz w:val="16"/>
          <w:szCs w:val="16"/>
        </w:rPr>
        <w:t>Research on Raman spectroscopy using spectrophotometric methods.</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i w:val="false"/>
          <w:color w:val="1A1A1A"/>
          <w:sz w:val="21"/>
          <w:szCs w:val="21"/>
        </w:rPr>
        <w:t>Ghorbani, M., &amp; Amini, M. A. (2025). The Historiography of Earth Science in Iran: Introducing a Number of Contemporary Pioneers.</w:t>
      </w:r>
    </w:p>
    <w:p>
      <w:pPr>
        <w:pStyle w:val="Normal"/>
        <w:spacing w:lineRule="auto" w:line="240" w:before="0" w:after="40"/>
        <w:rPr/>
      </w:pPr>
      <w:r>
        <w:rPr>
          <w:rFonts w:cs="Times New Roman"/>
          <w:b w:val="false"/>
          <w:i/>
          <w:color w:val="4D4D4D"/>
          <w:sz w:val="21"/>
          <w:szCs w:val="21"/>
        </w:rPr>
        <w:t>Co-author</w:t>
      </w:r>
      <w:r>
        <w:rPr>
          <w:rFonts w:cs="Times New Roman"/>
          <w:b w:val="false"/>
          <w:i w:val="false"/>
          <w:color w:val="4D4D4D"/>
          <w:sz w:val="16"/>
          <w:szCs w:val="16"/>
        </w:rPr>
        <w:t xml:space="preserve">   ·   ISBN: 978-600-6058-43-6</w:t>
      </w:r>
    </w:p>
    <w:p>
      <w:pPr>
        <w:pStyle w:val="Normal"/>
        <w:spacing w:lineRule="auto" w:line="240" w:before="40" w:after="0"/>
        <w:jc w:val="both"/>
        <w:rPr/>
      </w:pPr>
      <w:r>
        <w:rPr>
          <w:rFonts w:cs="Times New Roman"/>
          <w:b/>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40"/>
        <w:rPr/>
      </w:pPr>
      <w:r>
        <w:rPr>
          <w:rFonts w:cs="Times New Roman"/>
          <w:b w:val="false"/>
          <w:i/>
          <w:color w:val="4D4D4D"/>
          <w:sz w:val="21"/>
          <w:szCs w:val="21"/>
        </w:rPr>
        <w:t>Scientific Editor</w:t>
      </w:r>
      <w:r>
        <w:rPr>
          <w:rFonts w:cs="Times New Roman"/>
          <w:b w:val="false"/>
          <w:i w:val="false"/>
          <w:color w:val="4D4D4D"/>
          <w:sz w:val="16"/>
          <w:szCs w:val="16"/>
        </w:rPr>
        <w:t xml:space="preserve">   ·   ISBN (from the second edition): 978-600-6058-60-3</w:t>
      </w:r>
    </w:p>
    <w:p>
      <w:pPr>
        <w:pStyle w:val="Normal"/>
        <w:spacing w:lineRule="auto" w:line="240" w:before="40" w:after="0"/>
        <w:jc w:val="both"/>
        <w:rPr/>
      </w:pPr>
      <w:r>
        <w:rPr>
          <w:rFonts w:cs="Times New Roman"/>
          <w:b/>
          <w:i w:val="false"/>
          <w:color w:val="1A1A1A"/>
          <w:sz w:val="21"/>
          <w:szCs w:val="21"/>
        </w:rPr>
        <w:t>Momenzadeh, M. (2025). The Mythical City of Zabol: The Burnt City.</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978-600-6058-44-3</w:t>
      </w:r>
    </w:p>
    <w:p>
      <w:pPr>
        <w:pStyle w:val="Normal"/>
        <w:spacing w:lineRule="auto" w:line="240" w:before="40" w:after="0"/>
        <w:jc w:val="both"/>
        <w:rPr/>
      </w:pPr>
      <w:r>
        <w:rPr>
          <w:rFonts w:cs="Times New Roman"/>
          <w:b/>
          <w:i w:val="false"/>
          <w:color w:val="1A1A1A"/>
          <w:sz w:val="21"/>
          <w:szCs w:val="21"/>
        </w:rPr>
        <w:t>Salmati, R. (2025). A Comprehensive Guide to Geological Mapping at Scales of 1:50,000 and Larger.</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Authors: Mansour Ghorbani, Mohammad Aria Amini (Speaker)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Authors: Ziba Delpasand, Fariborz Masoudi, Mohammad Aria Amini · 10 pages · Persian  ·  National Sci-Doc ID: GSI43_151  ·  </w:t>
      </w:r>
      <w:hyperlink r:id="rId4">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 Mohammad Aria Amini · 13 pages · Persian  ·  National Sci-Doc ID: GSI43_064  ·  </w:t>
      </w:r>
      <w:hyperlink r:id="rId5">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Authors: Mohammad Aria Amini, Shohreh Salkhordeh · 15 pages · Persian  ·  National Sci-Doc ID: GSI42_161  ·  </w:t>
      </w:r>
      <w:hyperlink r:id="rId6">
        <w:r>
          <w:rPr>
            <w:rStyle w:val="ListLabel11"/>
            <w:rFonts w:cs="Times New Roman"/>
            <w:color w:val="1F4E79"/>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Under Review</w:t>
      </w:r>
    </w:p>
    <w:p>
      <w:pPr>
        <w:pStyle w:val="Normal"/>
        <w:spacing w:lineRule="auto" w:line="240" w:before="0" w:after="40"/>
        <w:jc w:val="both"/>
        <w:rPr/>
      </w:pPr>
      <w:r>
        <w:rPr>
          <w:rFonts w:cs="Times New Roman"/>
          <w:b w:val="false"/>
          <w:i/>
          <w:color w:val="4D4D4D"/>
          <w:sz w:val="21"/>
          <w:szCs w:val="21"/>
        </w:rPr>
        <w:t>Iranian Patent Application · Sole Inventor</w:t>
      </w:r>
    </w:p>
    <w:p>
      <w:pPr>
        <w:pStyle w:val="Normal"/>
        <w:pBdr>
          <w:bottom w:val="single" w:sz="4" w:space="2" w:color="333333"/>
        </w:pBdr>
        <w:spacing w:lineRule="auto" w:line="240" w:before="60" w:after="60"/>
        <w:rPr/>
      </w:pPr>
      <w:r>
        <w:rPr>
          <w:rFonts w:cs="Times New Roman"/>
          <w:b/>
          <w:i w:val="false"/>
          <w:color w:val="1F4E79"/>
          <w:sz w:val="23"/>
          <w:szCs w:val="23"/>
        </w:rPr>
        <w:t>TEACHING ACTIVITIES</w:t>
      </w:r>
    </w:p>
    <w:p>
      <w:pPr>
        <w:pStyle w:val="Normal"/>
        <w:tabs>
          <w:tab w:val="clear" w:pos="720"/>
          <w:tab w:val="right" w:pos="10318" w:leader="none"/>
        </w:tabs>
        <w:spacing w:lineRule="auto" w:line="240" w:before="0" w:after="0"/>
        <w:rPr/>
      </w:pPr>
      <w:r>
        <w:rPr>
          <w:rFonts w:cs="Times New Roman"/>
          <w:b/>
          <w:i w:val="false"/>
          <w:color w:val="1A1A1A"/>
          <w:sz w:val="21"/>
          <w:szCs w:val="21"/>
        </w:rPr>
        <w:t>Research Week Events &amp; Workshops Series</w:t>
      </w:r>
      <w:r>
        <w:rPr>
          <w:rFonts w:cs="Times New Roman"/>
          <w:b w:val="false"/>
          <w:i w:val="false"/>
          <w:color w:val="4D4D4D"/>
          <w:spacing w:val="-3"/>
          <w:sz w:val="21"/>
          <w:szCs w:val="21"/>
        </w:rPr>
        <w:tab/>
        <w:t>Jan 2026 – Feb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Instructor · Workshop: Introduction to Parallel Processing Systems and Linux-Based High-Performance Computing Environments</w:t>
      </w:r>
    </w:p>
    <w:p>
      <w:pPr>
        <w:pStyle w:val="Normal"/>
        <w:pBdr>
          <w:bottom w:val="single" w:sz="4" w:space="2" w:color="333333"/>
        </w:pBdr>
        <w:spacing w:lineRule="auto" w:line="240" w:before="60" w:after="60"/>
        <w:rPr/>
      </w:pPr>
      <w:r>
        <w:rPr>
          <w:rFonts w:cs="Times New Roman"/>
          <w:b/>
          <w:i w:val="false"/>
          <w:color w:val="1F4E79"/>
          <w:sz w:val="23"/>
          <w:szCs w:val="23"/>
        </w:rPr>
        <w:t>HONORS &amp; AWARDS</w:t>
      </w:r>
    </w:p>
    <w:p>
      <w:pPr>
        <w:pStyle w:val="Normal"/>
        <w:tabs>
          <w:tab w:val="clear" w:pos="720"/>
          <w:tab w:val="right" w:pos="10318" w:leader="none"/>
        </w:tabs>
        <w:spacing w:lineRule="auto" w:line="240" w:before="0" w:after="0"/>
        <w:rPr/>
      </w:pPr>
      <w:r>
        <w:rPr>
          <w:rFonts w:cs="Times New Roman"/>
          <w:b/>
          <w:i w:val="false"/>
          <w:color w:val="1A1A1A"/>
          <w:sz w:val="21"/>
          <w:szCs w:val="21"/>
        </w:rPr>
        <w:t>Top Young Earth Sciences Researcher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Geological Society of Iran</w:t>
      </w:r>
    </w:p>
    <w:p>
      <w:pPr>
        <w:pStyle w:val="Normal"/>
        <w:spacing w:lineRule="auto" w:line="240" w:before="0" w:after="40"/>
        <w:rPr/>
      </w:pPr>
      <w:r>
        <w:rPr>
          <w:rFonts w:cs="Times New Roman"/>
          <w:b w:val="false"/>
          <w:i w:val="false"/>
          <w:color w:val="4D4D4D"/>
          <w:sz w:val="16"/>
          <w:szCs w:val="16"/>
        </w:rPr>
        <w:t>Awarded for the paper "Petrographic, Mineralization, and Alteration Study of the Choudarchay Copper Vein Deposit"</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20"/>
        <w:jc w:val="both"/>
        <w:rPr/>
      </w:pPr>
      <w:r>
        <w:rPr>
          <w:rFonts w:cs="Times New Roman"/>
          <w:b/>
          <w:i w:val="false"/>
          <w:color w:val="1A1A1A"/>
          <w:sz w:val="21"/>
          <w:szCs w:val="21"/>
        </w:rPr>
        <w:t>Persian</w:t>
      </w:r>
      <w:r>
        <w:rPr>
          <w:rFonts w:cs="Times New Roman"/>
          <w:b w:val="false"/>
          <w:i w:val="false"/>
          <w:color w:val="1A1A1A"/>
          <w:sz w:val="21"/>
          <w:szCs w:val="21"/>
        </w:rPr>
        <w:t xml:space="preserve"> – Native   |   </w:t>
      </w:r>
      <w:r>
        <w:rPr>
          <w:rFonts w:cs="Times New Roman"/>
          <w:b/>
          <w:i w:val="false"/>
          <w:color w:val="1A1A1A"/>
          <w:sz w:val="21"/>
          <w:szCs w:val="21"/>
        </w:rPr>
        <w:t>English</w:t>
      </w:r>
      <w:r>
        <w:rPr>
          <w:rFonts w:cs="Times New Roman"/>
          <w:b w:val="false"/>
          <w:i w:val="false"/>
          <w:color w:val="1A1A1A"/>
          <w:sz w:val="21"/>
          <w:szCs w:val="21"/>
        </w:rPr>
        <w:t xml:space="preserve"> – Professional Working Proficiency   |   </w:t>
      </w:r>
      <w:r>
        <w:rPr>
          <w:rFonts w:cs="Times New Roman"/>
          <w:b/>
          <w:i w:val="false"/>
          <w:color w:val="1A1A1A"/>
          <w:sz w:val="21"/>
          <w:szCs w:val="21"/>
        </w:rPr>
        <w:t>French</w:t>
      </w:r>
      <w:r>
        <w:rPr>
          <w:rFonts w:cs="Times New Roman"/>
          <w:b w:val="false"/>
          <w:i w:val="false"/>
          <w:color w:val="1A1A1A"/>
          <w:sz w:val="21"/>
          <w:szCs w:val="21"/>
        </w:rPr>
        <w:t xml:space="preserve"> – Learning</w:t>
      </w:r>
    </w:p>
    <w:p>
      <w:pPr>
        <w:pStyle w:val="Normal"/>
        <w:spacing w:lineRule="auto" w:line="240" w:before="0" w:after="0"/>
        <w:jc w:val="both"/>
        <w:rPr/>
      </w:pPr>
      <w:r>
        <w:rPr>
          <w:rFonts w:cs="Times New Roman"/>
          <w:b/>
          <w:i w:val="false"/>
          <w:color w:val="4D4D4D"/>
          <w:sz w:val="16"/>
          <w:szCs w:val="16"/>
        </w:rPr>
        <w:t xml:space="preserve">GRE General Test  </w:t>
      </w:r>
      <w:r>
        <w:rPr>
          <w:rFonts w:cs="Times New Roman"/>
          <w:b w:val="false"/>
          <w:i w:val="false"/>
          <w:color w:val="4D4D4D"/>
          <w:sz w:val="16"/>
          <w:szCs w:val="16"/>
        </w:rPr>
        <w:t>Taken: Dec 11, 2024 · Expires: Dec 11, 2029  ·  Verbal Reasoning 166/170 · Quantitative Reasoning 166/170 · Analytical Writing 4.0/6.0 (63rd percentile)</w:t>
      </w:r>
    </w:p>
    <w:p>
      <w:pPr>
        <w:pStyle w:val="Normal"/>
        <w:spacing w:lineRule="auto" w:line="240" w:before="0" w:after="60"/>
        <w:jc w:val="both"/>
        <w:rPr/>
      </w:pPr>
      <w:r>
        <w:rPr>
          <w:rFonts w:cs="Times New Roman"/>
          <w:b/>
          <w:i w:val="false"/>
          <w:color w:val="4D4D4D"/>
          <w:sz w:val="16"/>
          <w:szCs w:val="16"/>
        </w:rPr>
        <w:t xml:space="preserve">TOEFL iBT  </w:t>
      </w:r>
      <w:r>
        <w:rPr>
          <w:rFonts w:cs="Times New Roman"/>
          <w:b w:val="false"/>
          <w:i w:val="false"/>
          <w:color w:val="4D4D4D"/>
          <w:sz w:val="16"/>
          <w:szCs w:val="16"/>
        </w:rPr>
        <w:t>Taken: Jan 1, 2025 · Expires: Jan 1, 2027  ·  Total Score 102/120 · Reading 30/30 · Listening 27/30 · Writing 28/30 · Speaking 17/30</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Executive Secretary and Website Manager of the Iranian Geological Society</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Organizing Committee</w:t>
      </w:r>
    </w:p>
    <w:p>
      <w:pPr>
        <w:pStyle w:val="Normal"/>
        <w:spacing w:lineRule="auto" w:line="240" w:before="0" w:after="0"/>
        <w:jc w:val="both"/>
        <w:rPr/>
      </w:pPr>
      <w:r>
        <w:rPr>
          <w:rFonts w:cs="Times New Roman"/>
          <w:b w:val="false"/>
          <w:i/>
          <w:color w:val="4D4D4D"/>
          <w:sz w:val="21"/>
          <w:szCs w:val="21"/>
        </w:rPr>
        <w:t>Five National Geological Congresses of the Iranian Geological Society</w:t>
      </w:r>
    </w:p>
    <w:p>
      <w:pPr>
        <w:pStyle w:val="Normal"/>
        <w:pBdr>
          <w:bottom w:val="single" w:sz="4" w:space="2" w:color="333333"/>
        </w:pBdr>
        <w:spacing w:lineRule="auto" w:line="240" w:before="60" w:after="60"/>
        <w:rPr/>
      </w:pPr>
      <w:r>
        <w:rPr>
          <w:rFonts w:cs="Times New Roman"/>
          <w:b/>
          <w:i w:val="false"/>
          <w:color w:val="1F4E79"/>
          <w:sz w:val="23"/>
          <w:szCs w:val="23"/>
        </w:rPr>
        <w:t>VOLUNTARY &amp; SOCIAL ACTIVITIES</w:t>
      </w:r>
    </w:p>
    <w:p>
      <w:pPr>
        <w:pStyle w:val="Normal"/>
        <w:tabs>
          <w:tab w:val="clear" w:pos="720"/>
          <w:tab w:val="right" w:pos="10318" w:leader="none"/>
        </w:tabs>
        <w:spacing w:lineRule="auto" w:line="240" w:before="0" w:after="0"/>
        <w:rPr/>
      </w:pPr>
      <w:r>
        <w:rPr>
          <w:rFonts w:cs="Times New Roman"/>
          <w:b/>
          <w:i w:val="false"/>
          <w:color w:val="1A1A1A"/>
          <w:sz w:val="21"/>
          <w:szCs w:val="21"/>
        </w:rPr>
        <w:t>Volunteer Supporting Mahak Hospital and Rehabilitation Complex &amp; Patients</w:t>
      </w:r>
      <w:r>
        <w:rPr>
          <w:rFonts w:cs="Times New Roman"/>
          <w:b w:val="false"/>
          <w:i w:val="false"/>
          <w:color w:val="4D4D4D"/>
          <w:spacing w:val="-3"/>
          <w:sz w:val="21"/>
          <w:szCs w:val="21"/>
        </w:rPr>
        <w:tab/>
        <w:t>Mar 2023 – Present</w:t>
      </w:r>
    </w:p>
    <w:p>
      <w:pPr>
        <w:pStyle w:val="Normal"/>
        <w:spacing w:lineRule="auto" w:line="240" w:before="0" w:after="0"/>
        <w:jc w:val="both"/>
        <w:rPr/>
      </w:pPr>
      <w:r>
        <w:rPr>
          <w:rFonts w:cs="Times New Roman"/>
          <w:b w:val="false"/>
          <w:i/>
          <w:color w:val="4D4D4D"/>
          <w:sz w:val="21"/>
          <w:szCs w:val="21"/>
        </w:rPr>
        <w:t>MAHAK Charity — The Society to Support Children Suffering from Cancer</w:t>
      </w:r>
    </w:p>
    <w:p>
      <w:pPr>
        <w:pStyle w:val="Normal"/>
        <w:spacing w:lineRule="auto" w:line="240" w:before="0" w:after="40"/>
        <w:rPr/>
      </w:pPr>
      <w:r>
        <w:rPr>
          <w:rFonts w:cs="Times New Roman"/>
          <w:b w:val="false"/>
          <w:i w:val="false"/>
          <w:color w:val="4D4D4D"/>
          <w:sz w:val="16"/>
          <w:szCs w:val="16"/>
        </w:rPr>
        <w:t>Disaster and Humanitarian Relief · MAHAK ID: 020175959 · MAHAK Membership No.: 10704</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Ambassador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Health</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Volunteer</w:t>
      </w:r>
      <w:r>
        <w:rPr>
          <w:rFonts w:cs="Times New Roman"/>
          <w:b w:val="false"/>
          <w:i w:val="false"/>
          <w:color w:val="4D4D4D"/>
          <w:spacing w:val="-3"/>
          <w:sz w:val="21"/>
          <w:szCs w:val="21"/>
        </w:rPr>
        <w:tab/>
        <w:t>Aug 2019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Disaster and Humanitarian Relief · Membership No.: 3751462 (ehda.ir)</w:t>
      </w:r>
    </w:p>
    <w:p>
      <w:pPr>
        <w:pStyle w:val="Normal"/>
        <w:tabs>
          <w:tab w:val="clear" w:pos="720"/>
          <w:tab w:val="right" w:pos="10318" w:leader="none"/>
        </w:tabs>
        <w:spacing w:lineRule="auto" w:line="240" w:before="0" w:after="0"/>
        <w:rPr/>
      </w:pPr>
      <w:r>
        <w:rPr>
          <w:rFonts w:cs="Times New Roman"/>
          <w:b/>
          <w:i w:val="false"/>
          <w:color w:val="1A1A1A"/>
          <w:sz w:val="21"/>
          <w:szCs w:val="21"/>
        </w:rPr>
        <w:t>Volunteer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Red Crescent Society Innovation Center</w:t>
      </w:r>
    </w:p>
    <w:p>
      <w:pPr>
        <w:pStyle w:val="Normal"/>
        <w:spacing w:lineRule="auto" w:line="240" w:before="0" w:after="40"/>
        <w:rPr/>
      </w:pPr>
      <w:r>
        <w:rPr>
          <w:rFonts w:cs="Times New Roman"/>
          <w:b w:val="false"/>
          <w:i w:val="false"/>
          <w:color w:val="4D4D4D"/>
          <w:sz w:val="16"/>
          <w:szCs w:val="16"/>
        </w:rPr>
        <w:t>Disaster and Humanitarian Relief</w:t>
      </w:r>
    </w:p>
    <w:p>
      <w:pPr>
        <w:pStyle w:val="Normal"/>
        <w:tabs>
          <w:tab w:val="clear" w:pos="720"/>
          <w:tab w:val="right" w:pos="10318" w:leader="none"/>
        </w:tabs>
        <w:spacing w:lineRule="auto" w:line="240" w:before="0" w:after="0"/>
        <w:rPr/>
      </w:pPr>
      <w:r>
        <w:rPr>
          <w:rFonts w:cs="Times New Roman"/>
          <w:b/>
          <w:i w:val="false"/>
          <w:color w:val="1A1A1A"/>
          <w:sz w:val="21"/>
          <w:szCs w:val="21"/>
        </w:rPr>
        <w:t>Benevolent Member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Raad Charity</w:t>
      </w:r>
    </w:p>
    <w:p>
      <w:pPr>
        <w:pStyle w:val="Normal"/>
        <w:spacing w:lineRule="auto" w:line="240" w:before="0" w:after="0"/>
        <w:rPr/>
      </w:pPr>
      <w:r>
        <w:rPr>
          <w:rFonts w:cs="Times New Roman"/>
          <w:b w:val="false"/>
          <w:i w:val="false"/>
          <w:color w:val="4D4D4D"/>
          <w:sz w:val="16"/>
          <w:szCs w:val="16"/>
        </w:rPr>
        <w:t>Veteran Support &amp; Physical Disability Support · Membership No.: 421297</w:t>
      </w:r>
    </w:p>
    <w:p>
      <w:pPr>
        <w:pStyle w:val="Normal"/>
        <w:spacing w:lineRule="auto" w:line="240" w:before="0" w:after="40"/>
        <w:rPr/>
      </w:pPr>
      <w:r>
        <w:rPr>
          <w:rFonts w:cs="Times New Roman"/>
          <w:b w:val="false"/>
          <w:i w:val="false"/>
          <w:color w:val="4D4D4D"/>
          <w:sz w:val="16"/>
          <w:szCs w:val="16"/>
        </w:rPr>
        <w:t>Raad Charity is a private charitable organization dedicated to supporting and empowering people with physical disabilities.</w:t>
      </w:r>
    </w:p>
    <w:p>
      <w:pPr>
        <w:pStyle w:val="Normal"/>
        <w:pBdr>
          <w:bottom w:val="single" w:sz="4" w:space="2" w:color="333333"/>
        </w:pBdr>
        <w:spacing w:lineRule="auto" w:line="240" w:before="60" w:after="60"/>
        <w:rPr/>
      </w:pPr>
      <w:r>
        <w:rPr>
          <w:rFonts w:cs="Times New Roman"/>
          <w:b/>
          <w:i w:val="false"/>
          <w:color w:val="1F4E79"/>
          <w:sz w:val="23"/>
          <w:szCs w:val="23"/>
        </w:rPr>
        <w:t>TECHNICAL &amp; SPECIALIZED SKILLS</w:t>
      </w:r>
    </w:p>
    <w:p>
      <w:pPr>
        <w:pStyle w:val="Normal"/>
        <w:spacing w:lineRule="auto" w:line="240" w:before="20" w:after="0"/>
        <w:jc w:val="both"/>
        <w:rPr/>
      </w:pPr>
      <w:r>
        <w:rPr>
          <w:rFonts w:cs="Times New Roman"/>
          <w:b/>
          <w:i w:val="false"/>
          <w:color w:val="1A1A1A"/>
          <w:sz w:val="21"/>
          <w:szCs w:val="21"/>
        </w:rPr>
        <w:t xml:space="preserve">Earth Sciences &amp; Petroleum Geology:  </w:t>
      </w:r>
      <w:r>
        <w:rPr>
          <w:rFonts w:cs="Times New Roman"/>
          <w:b w:val="false"/>
          <w:i w:val="false"/>
          <w:color w:val="1A1A1A"/>
          <w:sz w:val="21"/>
          <w:szCs w:val="21"/>
        </w:rPr>
        <w:t>Petroleum Geology  •  Geochemistry  •  Petrography &amp; Thin-Section Analysis  •  Geological Mapping  •  Geological Data Interpretation  •  Sedimentology &amp; Stratigraphy  •  Structural Geology &amp; Tectonics</w:t>
      </w:r>
    </w:p>
    <w:p>
      <w:pPr>
        <w:pStyle w:val="Normal"/>
        <w:spacing w:lineRule="auto" w:line="240" w:before="20" w:after="0"/>
        <w:jc w:val="both"/>
        <w:rPr/>
      </w:pPr>
      <w:r>
        <w:rPr>
          <w:rFonts w:cs="Times New Roman"/>
          <w:b/>
          <w:i w:val="false"/>
          <w:color w:val="1A1A1A"/>
          <w:sz w:val="21"/>
          <w:szCs w:val="21"/>
        </w:rPr>
        <w:t xml:space="preserve">Geoscience-Specific Software &amp; Tools:  </w:t>
      </w:r>
      <w:r>
        <w:rPr>
          <w:rFonts w:cs="Times New Roman"/>
          <w:b w:val="false"/>
          <w:i w:val="false"/>
          <w:color w:val="1A1A1A"/>
          <w:sz w:val="21"/>
          <w:szCs w:val="21"/>
        </w:rPr>
        <w:t>ArcGIS / ArcGIS Pro  •  QGIS  •  Google Earth Engine  •  ENVI  •  RockWorks  •  Petrel</w:t>
      </w:r>
    </w:p>
    <w:p>
      <w:pPr>
        <w:pStyle w:val="Normal"/>
        <w:spacing w:lineRule="auto" w:line="240" w:before="20" w:after="0"/>
        <w:jc w:val="both"/>
        <w:rPr/>
      </w:pPr>
      <w:r>
        <w:rPr>
          <w:rFonts w:cs="Times New Roman"/>
          <w:b/>
          <w:i w:val="false"/>
          <w:color w:val="1A1A1A"/>
          <w:sz w:val="21"/>
          <w:szCs w:val="21"/>
        </w:rPr>
        <w:t xml:space="preserve">Programming, Computing &amp; Data Analysis:  </w:t>
      </w:r>
      <w:r>
        <w:rPr>
          <w:rFonts w:cs="Times New Roman"/>
          <w:b w:val="false"/>
          <w:i w:val="false"/>
          <w:color w:val="1A1A1A"/>
          <w:sz w:val="21"/>
          <w:szCs w:val="21"/>
        </w:rPr>
        <w:t>Python  •  MATLAB  •  C#  •  JavaScript  •  PHP  •  Bash / Shell Scripting  •  Data Analysis &amp; Visualization  •  Geoscientific Data Modeling &amp; Analysis  •  Large-Scale Data Processing  •  High-Performance Computing (HPC)</w:t>
      </w:r>
    </w:p>
    <w:p>
      <w:pPr>
        <w:pStyle w:val="Normal"/>
        <w:spacing w:lineRule="auto" w:line="240" w:before="20" w:after="0"/>
        <w:jc w:val="both"/>
        <w:rPr/>
      </w:pPr>
      <w:r>
        <w:rPr>
          <w:rFonts w:cs="Times New Roman"/>
          <w:b/>
          <w:i w:val="false"/>
          <w:color w:val="1A1A1A"/>
          <w:sz w:val="21"/>
          <w:szCs w:val="21"/>
        </w:rPr>
        <w:t xml:space="preserve">Infrastructure, Systems &amp; Networking:  </w:t>
      </w:r>
      <w:r>
        <w:rPr>
          <w:rFonts w:cs="Times New Roman"/>
          <w:b w:val="false"/>
          <w:i w:val="false"/>
          <w:color w:val="1A1A1A"/>
          <w:sz w:val="21"/>
          <w:szCs w:val="21"/>
        </w:rPr>
        <w:t>Linux  •  Linux System Administration  •  Server Administration  •  Computer Networking  •  Network Infrastructure Management  •  Virtualization &amp; Virtual Machine Management  •  Data Center Infrastructure  •  Server &amp; Compute Resource Management</w:t>
      </w:r>
    </w:p>
    <w:p>
      <w:pPr>
        <w:pStyle w:val="Normal"/>
        <w:spacing w:lineRule="auto" w:line="240" w:before="20" w:after="0"/>
        <w:jc w:val="both"/>
        <w:rPr/>
      </w:pPr>
      <w:r>
        <w:rPr>
          <w:rFonts w:cs="Times New Roman"/>
          <w:b/>
          <w:i w:val="false"/>
          <w:color w:val="1A1A1A"/>
          <w:sz w:val="21"/>
          <w:szCs w:val="21"/>
        </w:rPr>
        <w:t xml:space="preserve">General Software &amp; Productivity Tools:  </w:t>
      </w:r>
      <w:r>
        <w:rPr>
          <w:rFonts w:cs="Times New Roman"/>
          <w:b w:val="false"/>
          <w:i w:val="false"/>
          <w:color w:val="1A1A1A"/>
          <w:sz w:val="21"/>
          <w:szCs w:val="21"/>
        </w:rPr>
        <w:t>Microsoft Office (Word, Excel, PowerPoint)  •  Git  •  GitHub  •  Command-Line Environments  •  Technical Documentation</w:t>
      </w:r>
    </w:p>
    <w:p>
      <w:pPr>
        <w:pStyle w:val="Normal"/>
        <w:pBdr>
          <w:bottom w:val="single" w:sz="4" w:space="2" w:color="333333"/>
        </w:pBdr>
        <w:spacing w:lineRule="auto" w:line="240" w:before="60" w:after="60"/>
        <w:rPr/>
      </w:pPr>
      <w:r>
        <w:rPr>
          <w:rFonts w:cs="Times New Roman"/>
          <w:b/>
          <w:i w:val="false"/>
          <w:color w:val="1F4E79"/>
          <w:sz w:val="23"/>
          <w:szCs w:val="23"/>
        </w:rPr>
        <w:t>COURSES, CERTIFICATES &amp; LICENSES</w:t>
      </w:r>
    </w:p>
    <w:p>
      <w:pPr>
        <w:pStyle w:val="Normal"/>
        <w:spacing w:lineRule="auto" w:line="240" w:before="40" w:after="0"/>
        <w:rPr/>
      </w:pPr>
      <w:r>
        <w:rPr>
          <w:rFonts w:cs="Times New Roman"/>
          <w:b/>
          <w:i w:val="false"/>
          <w:color w:val="1A1A1A"/>
          <w:sz w:val="21"/>
          <w:szCs w:val="21"/>
        </w:rPr>
        <w:t>Petroleum Engineering with AI Applications</w:t>
      </w:r>
    </w:p>
    <w:p>
      <w:pPr>
        <w:pStyle w:val="Normal"/>
        <w:spacing w:lineRule="auto" w:line="240" w:before="0" w:after="20"/>
        <w:rPr/>
      </w:pPr>
      <w:r>
        <w:rPr>
          <w:rFonts w:cs="Times New Roman"/>
          <w:b w:val="false"/>
          <w:i w:val="false"/>
          <w:color w:val="4D4D4D"/>
          <w:sz w:val="16"/>
          <w:szCs w:val="16"/>
        </w:rPr>
        <w:t>Coursera Specialization · 5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Hydrocarbon Exploration and Production   </w:t>
      </w:r>
      <w:r>
        <w:rPr>
          <w:rFonts w:cs="Times New Roman"/>
          <w:b w:val="false"/>
          <w:i w:val="false"/>
          <w:color w:val="4D4D4D"/>
          <w:sz w:val="16"/>
          <w:szCs w:val="16"/>
        </w:rPr>
        <w:t xml:space="preserve">2025 · EVKUGMGT45RP  ·  </w:t>
      </w:r>
      <w:hyperlink r:id="rId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Wellhead to Refinery: Midstream Oil and Gas Processing   </w:t>
      </w:r>
      <w:r>
        <w:rPr>
          <w:rFonts w:cs="Times New Roman"/>
          <w:b w:val="false"/>
          <w:i w:val="false"/>
          <w:color w:val="4D4D4D"/>
          <w:sz w:val="16"/>
          <w:szCs w:val="16"/>
        </w:rPr>
        <w:t xml:space="preserve">2025 · RO8QDU44OUOL  ·  </w:t>
      </w:r>
      <w:hyperlink r:id="rId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Natural Gas Production and Processing   </w:t>
      </w:r>
      <w:r>
        <w:rPr>
          <w:rFonts w:cs="Times New Roman"/>
          <w:b w:val="false"/>
          <w:i w:val="false"/>
          <w:color w:val="4D4D4D"/>
          <w:sz w:val="16"/>
          <w:szCs w:val="16"/>
        </w:rPr>
        <w:t xml:space="preserve">2025 · IGS15UQQFRV4  ·  </w:t>
      </w:r>
      <w:hyperlink r:id="rId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AI &amp; ML Applications in Oil and Gas Industry   </w:t>
      </w:r>
      <w:r>
        <w:rPr>
          <w:rFonts w:cs="Times New Roman"/>
          <w:b w:val="false"/>
          <w:i w:val="false"/>
          <w:color w:val="4D4D4D"/>
          <w:sz w:val="16"/>
          <w:szCs w:val="16"/>
        </w:rPr>
        <w:t xml:space="preserve">2025 · O4Y2QT274ZI3  ·  </w:t>
      </w:r>
      <w:hyperlink r:id="rId1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Utilities, Safety &amp; Environmental Care in Oil &amp; Gas Industry   </w:t>
      </w:r>
      <w:r>
        <w:rPr>
          <w:rFonts w:cs="Times New Roman"/>
          <w:b w:val="false"/>
          <w:i w:val="false"/>
          <w:color w:val="4D4D4D"/>
          <w:sz w:val="16"/>
          <w:szCs w:val="16"/>
        </w:rPr>
        <w:t xml:space="preserve">2025 · UQWIYV2XAVAV  ·  </w:t>
      </w:r>
      <w:hyperlink r:id="rId11">
        <w:r>
          <w:rPr>
            <w:rStyle w:val="ListLabel11"/>
            <w:rFonts w:cs="Times New Roman"/>
            <w:color w:val="1F4E79"/>
            <w:sz w:val="16"/>
            <w:szCs w:val="16"/>
            <w:u w:val="none"/>
          </w:rPr>
          <w:t>View certificate</w:t>
        </w:r>
      </w:hyperlink>
    </w:p>
    <w:p>
      <w:pPr>
        <w:pStyle w:val="Normal"/>
        <w:spacing w:lineRule="auto" w:line="240" w:before="20" w:after="60"/>
        <w:ind w:left="283"/>
        <w:rPr/>
      </w:pPr>
      <w:hyperlink r:id="rId12">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Introduction to Environmental Science</w:t>
      </w:r>
    </w:p>
    <w:p>
      <w:pPr>
        <w:pStyle w:val="Normal"/>
        <w:spacing w:lineRule="auto" w:line="240" w:before="0" w:after="20"/>
        <w:rPr/>
      </w:pPr>
      <w:r>
        <w:rPr>
          <w:rFonts w:cs="Times New Roman"/>
          <w:b w:val="false"/>
          <w:i w:val="false"/>
          <w:color w:val="4D4D4D"/>
          <w:sz w:val="16"/>
          <w:szCs w:val="16"/>
        </w:rPr>
        <w:t>Coursera Specialization · 3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Environmental Science   </w:t>
      </w:r>
      <w:r>
        <w:rPr>
          <w:rFonts w:cs="Times New Roman"/>
          <w:b w:val="false"/>
          <w:i w:val="false"/>
          <w:color w:val="4D4D4D"/>
          <w:sz w:val="16"/>
          <w:szCs w:val="16"/>
        </w:rPr>
        <w:t xml:space="preserve">2024 · 67L7TVDOHCS4  ·  </w:t>
      </w:r>
      <w:hyperlink r:id="rId13">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Population, Food, and Soil   </w:t>
      </w:r>
      <w:r>
        <w:rPr>
          <w:rFonts w:cs="Times New Roman"/>
          <w:b w:val="false"/>
          <w:i w:val="false"/>
          <w:color w:val="4D4D4D"/>
          <w:sz w:val="16"/>
          <w:szCs w:val="16"/>
        </w:rPr>
        <w:t xml:space="preserve">2024 · E1UHZEYRKK2T  ·  </w:t>
      </w:r>
      <w:hyperlink r:id="rId14">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Energy and Environment   </w:t>
      </w:r>
      <w:r>
        <w:rPr>
          <w:rFonts w:cs="Times New Roman"/>
          <w:b w:val="false"/>
          <w:i w:val="false"/>
          <w:color w:val="4D4D4D"/>
          <w:sz w:val="16"/>
          <w:szCs w:val="16"/>
        </w:rPr>
        <w:t xml:space="preserve">2024 · TAEBBTUG4LV3  ·  </w:t>
      </w:r>
      <w:hyperlink r:id="rId15">
        <w:r>
          <w:rPr>
            <w:rStyle w:val="ListLabel11"/>
            <w:rFonts w:cs="Times New Roman"/>
            <w:color w:val="1F4E79"/>
            <w:sz w:val="16"/>
            <w:szCs w:val="16"/>
            <w:u w:val="none"/>
          </w:rPr>
          <w:t>View certificate</w:t>
        </w:r>
      </w:hyperlink>
    </w:p>
    <w:p>
      <w:pPr>
        <w:pStyle w:val="Normal"/>
        <w:spacing w:lineRule="auto" w:line="240" w:before="20" w:after="60"/>
        <w:ind w:left="283"/>
        <w:rPr/>
      </w:pPr>
      <w:hyperlink r:id="rId16">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Google Digital Marketing &amp; E-commerce Professional Certificate</w:t>
      </w:r>
    </w:p>
    <w:p>
      <w:pPr>
        <w:pStyle w:val="Normal"/>
        <w:spacing w:lineRule="auto" w:line="240" w:before="0" w:after="20"/>
        <w:rPr/>
      </w:pPr>
      <w:r>
        <w:rPr>
          <w:rFonts w:cs="Times New Roman"/>
          <w:b w:val="false"/>
          <w:i w:val="false"/>
          <w:color w:val="4D4D4D"/>
          <w:sz w:val="16"/>
          <w:szCs w:val="16"/>
        </w:rPr>
        <w:t>Coursera Professional Certificate · 7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Foundations of Digital Marketing and E-commerce   </w:t>
      </w:r>
      <w:r>
        <w:rPr>
          <w:rFonts w:cs="Times New Roman"/>
          <w:b w:val="false"/>
          <w:i w:val="false"/>
          <w:color w:val="4D4D4D"/>
          <w:sz w:val="16"/>
          <w:szCs w:val="16"/>
        </w:rPr>
        <w:t xml:space="preserve">2024 · ADAC17OAAUTM  ·  </w:t>
      </w:r>
      <w:hyperlink r:id="rId1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Attract and Engage Customers with Digital Marketing   </w:t>
      </w:r>
      <w:r>
        <w:rPr>
          <w:rFonts w:cs="Times New Roman"/>
          <w:b w:val="false"/>
          <w:i w:val="false"/>
          <w:color w:val="4D4D4D"/>
          <w:sz w:val="16"/>
          <w:szCs w:val="16"/>
        </w:rPr>
        <w:t xml:space="preserve">2024 · BYDLT1NC85UY  ·  </w:t>
      </w:r>
      <w:hyperlink r:id="rId1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Likes to Leads: Interact with Customers Online   </w:t>
      </w:r>
      <w:r>
        <w:rPr>
          <w:rFonts w:cs="Times New Roman"/>
          <w:b w:val="false"/>
          <w:i w:val="false"/>
          <w:color w:val="4D4D4D"/>
          <w:sz w:val="16"/>
          <w:szCs w:val="16"/>
        </w:rPr>
        <w:t xml:space="preserve">2024 · OY3RTJ0FB1O9  ·  </w:t>
      </w:r>
      <w:hyperlink r:id="rId1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Think Outside the Inbox: Email Marketing   </w:t>
      </w:r>
      <w:r>
        <w:rPr>
          <w:rFonts w:cs="Times New Roman"/>
          <w:b w:val="false"/>
          <w:i w:val="false"/>
          <w:color w:val="4D4D4D"/>
          <w:sz w:val="16"/>
          <w:szCs w:val="16"/>
        </w:rPr>
        <w:t xml:space="preserve">2025 · J8KTD6HZ13TU  ·  </w:t>
      </w:r>
      <w:hyperlink r:id="rId2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Assess for Success: Marketing Analytics and Measurement   </w:t>
      </w:r>
      <w:r>
        <w:rPr>
          <w:rFonts w:cs="Times New Roman"/>
          <w:b w:val="false"/>
          <w:i w:val="false"/>
          <w:color w:val="4D4D4D"/>
          <w:sz w:val="16"/>
          <w:szCs w:val="16"/>
        </w:rPr>
        <w:t xml:space="preserve">2025 · Z4TCNOZKS8MI  ·  </w:t>
      </w:r>
      <w:hyperlink r:id="rId2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Make the Sale: Build, Launch, and Manage E-commerce Stores   </w:t>
      </w:r>
      <w:r>
        <w:rPr>
          <w:rFonts w:cs="Times New Roman"/>
          <w:b w:val="false"/>
          <w:i w:val="false"/>
          <w:color w:val="4D4D4D"/>
          <w:sz w:val="16"/>
          <w:szCs w:val="16"/>
        </w:rPr>
        <w:t xml:space="preserve">2025 · TOTMC7EZJCGQ  ·  </w:t>
      </w:r>
      <w:hyperlink r:id="rId2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Satisfaction Guaranteed: Develop Customer Loyalty Online   </w:t>
      </w:r>
      <w:r>
        <w:rPr>
          <w:rFonts w:cs="Times New Roman"/>
          <w:b w:val="false"/>
          <w:i w:val="false"/>
          <w:color w:val="4D4D4D"/>
          <w:sz w:val="16"/>
          <w:szCs w:val="16"/>
        </w:rPr>
        <w:t xml:space="preserve">2025 · 7IHL2H68QMKE  ·  </w:t>
      </w:r>
      <w:hyperlink r:id="rId23">
        <w:r>
          <w:rPr>
            <w:rStyle w:val="ListLabel11"/>
            <w:rFonts w:cs="Times New Roman"/>
            <w:color w:val="1F4E79"/>
            <w:sz w:val="16"/>
            <w:szCs w:val="16"/>
            <w:u w:val="none"/>
          </w:rPr>
          <w:t>View certificate</w:t>
        </w:r>
      </w:hyperlink>
    </w:p>
    <w:p>
      <w:pPr>
        <w:pStyle w:val="Normal"/>
        <w:spacing w:lineRule="auto" w:line="240" w:before="20" w:after="60"/>
        <w:ind w:left="283"/>
        <w:rPr/>
      </w:pPr>
      <w:hyperlink r:id="rId24">
        <w:r>
          <w:rPr>
            <w:rStyle w:val="ListLabel11"/>
            <w:rFonts w:cs="Times New Roman"/>
            <w:color w:val="1F4E79"/>
            <w:sz w:val="16"/>
            <w:szCs w:val="16"/>
            <w:u w:val="none"/>
          </w:rPr>
          <w:t>View Professional Certificate</w:t>
        </w:r>
      </w:hyperlink>
    </w:p>
    <w:p>
      <w:pPr>
        <w:pStyle w:val="Normal"/>
        <w:spacing w:lineRule="auto" w:line="240" w:before="0" w:after="0"/>
        <w:rPr/>
      </w:pPr>
      <w:r>
        <w:rPr>
          <w:rFonts w:cs="Times New Roman"/>
          <w:b w:val="false"/>
          <w:i w:val="false"/>
          <w:color w:val="1A1A1A"/>
          <w:sz w:val="16"/>
          <w:szCs w:val="16"/>
        </w:rPr>
        <w:t xml:space="preserve">Sustainable Neighborhoods   </w:t>
      </w:r>
      <w:r>
        <w:rPr>
          <w:rFonts w:cs="Times New Roman"/>
          <w:b w:val="false"/>
          <w:i w:val="false"/>
          <w:color w:val="4D4D4D"/>
          <w:sz w:val="16"/>
          <w:szCs w:val="16"/>
        </w:rPr>
        <w:t xml:space="preserve">Johns Hopkins University  ·  2025 · PD3013GV4N42  ·  </w:t>
      </w:r>
      <w:hyperlink r:id="rId2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Transportation Networks and Streetscapes   </w:t>
      </w:r>
      <w:r>
        <w:rPr>
          <w:rFonts w:cs="Times New Roman"/>
          <w:b w:val="false"/>
          <w:i w:val="false"/>
          <w:color w:val="4D4D4D"/>
          <w:sz w:val="16"/>
          <w:szCs w:val="16"/>
        </w:rPr>
        <w:t xml:space="preserve">Johns Hopkins University  ·  2025 · BQ9NUFWQ8JHO  ·  </w:t>
      </w:r>
      <w:hyperlink r:id="rId2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Wind Energy   </w:t>
      </w:r>
      <w:r>
        <w:rPr>
          <w:rFonts w:cs="Times New Roman"/>
          <w:b w:val="false"/>
          <w:i w:val="false"/>
          <w:color w:val="4D4D4D"/>
          <w:sz w:val="16"/>
          <w:szCs w:val="16"/>
        </w:rPr>
        <w:t xml:space="preserve">Technical University of Denmark (DTU)  ·  2025 · BF3120EB7YPC  ·  </w:t>
      </w:r>
      <w:hyperlink r:id="rId2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Regional Principles, Planning and Transportation   </w:t>
      </w:r>
      <w:r>
        <w:rPr>
          <w:rFonts w:cs="Times New Roman"/>
          <w:b w:val="false"/>
          <w:i w:val="false"/>
          <w:color w:val="4D4D4D"/>
          <w:sz w:val="16"/>
          <w:szCs w:val="16"/>
        </w:rPr>
        <w:t xml:space="preserve">Johns Hopkins University  ·  2025 · HIHAH8WSFR95  ·  </w:t>
      </w:r>
      <w:hyperlink r:id="rId2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Our Earth: Its Climate, History, and Processes   </w:t>
      </w:r>
      <w:r>
        <w:rPr>
          <w:rFonts w:cs="Times New Roman"/>
          <w:b w:val="false"/>
          <w:i w:val="false"/>
          <w:color w:val="4D4D4D"/>
          <w:sz w:val="16"/>
          <w:szCs w:val="16"/>
        </w:rPr>
        <w:t xml:space="preserve">University of Manchester  ·  2023 · 6Y537YJ5QH9J  ·  </w:t>
      </w:r>
      <w:hyperlink r:id="rId2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Extinctions: Past, Present, &amp; Future   </w:t>
      </w:r>
      <w:r>
        <w:rPr>
          <w:rFonts w:cs="Times New Roman"/>
          <w:b w:val="false"/>
          <w:i w:val="false"/>
          <w:color w:val="4D4D4D"/>
          <w:sz w:val="16"/>
          <w:szCs w:val="16"/>
        </w:rPr>
        <w:t xml:space="preserve">Emory University  ·  2023 · EK5WJUBLEB92  ·  </w:t>
      </w:r>
      <w:hyperlink r:id="rId3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Electric Power Systems   </w:t>
      </w:r>
      <w:r>
        <w:rPr>
          <w:rFonts w:cs="Times New Roman"/>
          <w:b w:val="false"/>
          <w:i w:val="false"/>
          <w:color w:val="4D4D4D"/>
          <w:sz w:val="16"/>
          <w:szCs w:val="16"/>
        </w:rPr>
        <w:t xml:space="preserve">University at Buffalo  ·  2023 · QFFR5N2AQ26W  ·  </w:t>
      </w:r>
      <w:hyperlink r:id="rId3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GIS Mapping   </w:t>
      </w:r>
      <w:r>
        <w:rPr>
          <w:rFonts w:cs="Times New Roman"/>
          <w:b w:val="false"/>
          <w:i w:val="false"/>
          <w:color w:val="4D4D4D"/>
          <w:sz w:val="16"/>
          <w:szCs w:val="16"/>
        </w:rPr>
        <w:t xml:space="preserve">University of Toronto  ·  2023 · RXDSMTEBNYCY  ·  </w:t>
      </w:r>
      <w:hyperlink r:id="rId3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Solar Energy Basics   </w:t>
      </w:r>
      <w:r>
        <w:rPr>
          <w:rFonts w:cs="Times New Roman"/>
          <w:b w:val="false"/>
          <w:i w:val="false"/>
          <w:color w:val="4D4D4D"/>
          <w:sz w:val="16"/>
          <w:szCs w:val="16"/>
        </w:rPr>
        <w:t xml:space="preserve">The State University of New York  ·  2023 · PTMSZ9B6KQ8F  ·  </w:t>
      </w:r>
      <w:hyperlink r:id="rId3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Oil &amp; Gas Industry Operations and Markets   </w:t>
      </w:r>
      <w:r>
        <w:rPr>
          <w:rFonts w:cs="Times New Roman"/>
          <w:b w:val="false"/>
          <w:i w:val="false"/>
          <w:color w:val="4D4D4D"/>
          <w:sz w:val="16"/>
          <w:szCs w:val="16"/>
        </w:rPr>
        <w:t xml:space="preserve">Duke University  ·  2023 · G7DYSPR7M3RR  ·  </w:t>
      </w:r>
      <w:hyperlink r:id="rId3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Unity: Design &amp; Deform Meshes for 3D Geometry Control   </w:t>
      </w:r>
      <w:r>
        <w:rPr>
          <w:rFonts w:cs="Times New Roman"/>
          <w:b w:val="false"/>
          <w:i w:val="false"/>
          <w:color w:val="4D4D4D"/>
          <w:sz w:val="16"/>
          <w:szCs w:val="16"/>
        </w:rPr>
        <w:t xml:space="preserve">EDUCBA  ·  2025 · PAOC4O9D4ALK  ·  </w:t>
      </w:r>
      <w:hyperlink r:id="rId3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Positive Psychiatry and Mental Health   </w:t>
      </w:r>
      <w:r>
        <w:rPr>
          <w:rFonts w:cs="Times New Roman"/>
          <w:b w:val="false"/>
          <w:i w:val="false"/>
          <w:color w:val="4D4D4D"/>
          <w:sz w:val="16"/>
          <w:szCs w:val="16"/>
        </w:rPr>
        <w:t xml:space="preserve">The University of Sydney  ·  2025 · LQ39UU674WEF  ·  </w:t>
      </w:r>
      <w:hyperlink r:id="rId3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Markets and Allocations   </w:t>
      </w:r>
      <w:r>
        <w:rPr>
          <w:rFonts w:cs="Times New Roman"/>
          <w:b w:val="false"/>
          <w:i w:val="false"/>
          <w:color w:val="4D4D4D"/>
          <w:sz w:val="16"/>
          <w:szCs w:val="16"/>
        </w:rPr>
        <w:t xml:space="preserve">University of Illinois Urbana-Champaign  ·  2024 · XICPQ5ZM9KSV  ·  </w:t>
      </w:r>
      <w:hyperlink r:id="rId3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Web Development   </w:t>
      </w:r>
      <w:r>
        <w:rPr>
          <w:rFonts w:cs="Times New Roman"/>
          <w:b w:val="false"/>
          <w:i w:val="false"/>
          <w:color w:val="4D4D4D"/>
          <w:sz w:val="16"/>
          <w:szCs w:val="16"/>
        </w:rPr>
        <w:t xml:space="preserve">University of California, Davis  ·  2024 · OISIZ0VHN9AP  ·  </w:t>
      </w:r>
      <w:hyperlink r:id="rId3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How to Write and Publish a Scientific Paper   </w:t>
      </w:r>
      <w:r>
        <w:rPr>
          <w:rFonts w:cs="Times New Roman"/>
          <w:b w:val="false"/>
          <w:i w:val="false"/>
          <w:color w:val="4D4D4D"/>
          <w:sz w:val="16"/>
          <w:szCs w:val="16"/>
        </w:rPr>
        <w:t xml:space="preserve">École Polytechnique  ·  2024 · TRG7BMSS8Q9I  ·  </w:t>
      </w:r>
      <w:hyperlink r:id="rId3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Consumer and Producer Behavior   </w:t>
      </w:r>
      <w:r>
        <w:rPr>
          <w:rFonts w:cs="Times New Roman"/>
          <w:b w:val="false"/>
          <w:i w:val="false"/>
          <w:color w:val="4D4D4D"/>
          <w:sz w:val="16"/>
          <w:szCs w:val="16"/>
        </w:rPr>
        <w:t xml:space="preserve">University of Illinois Urbana-Champaign  ·  2024 · 1JH025ZXSAFZ  ·  </w:t>
      </w:r>
      <w:hyperlink r:id="rId4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Build a Full Website using WordPress   </w:t>
      </w:r>
      <w:r>
        <w:rPr>
          <w:rFonts w:cs="Times New Roman"/>
          <w:b w:val="false"/>
          <w:i w:val="false"/>
          <w:color w:val="4D4D4D"/>
          <w:sz w:val="16"/>
          <w:szCs w:val="16"/>
        </w:rPr>
        <w:t xml:space="preserve">Coursera  ·  2023 · FLH3PRW9CBDC  ·  </w:t>
      </w:r>
      <w:hyperlink r:id="rId4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COVID-19 Contact Tracing   </w:t>
      </w:r>
      <w:r>
        <w:rPr>
          <w:rFonts w:cs="Times New Roman"/>
          <w:b w:val="false"/>
          <w:i w:val="false"/>
          <w:color w:val="4D4D4D"/>
          <w:sz w:val="16"/>
          <w:szCs w:val="16"/>
        </w:rPr>
        <w:t xml:space="preserve">Johns Hopkins University  ·  2023 · CTXPE9DBBSWB  ·  </w:t>
      </w:r>
      <w:hyperlink r:id="rId4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High Stakes Leadership: Leading in Times of Crisis   </w:t>
      </w:r>
      <w:r>
        <w:rPr>
          <w:rFonts w:cs="Times New Roman"/>
          <w:b w:val="false"/>
          <w:i w:val="false"/>
          <w:color w:val="4D4D4D"/>
          <w:sz w:val="16"/>
          <w:szCs w:val="16"/>
        </w:rPr>
        <w:t xml:space="preserve">University of Michigan  ·  2023 · XWTEBYE99LJU  ·  </w:t>
      </w:r>
      <w:hyperlink r:id="rId43">
        <w:r>
          <w:rPr>
            <w:rStyle w:val="ListLabel11"/>
            <w:rFonts w:cs="Times New Roman"/>
            <w:color w:val="1F4E79"/>
            <w:sz w:val="16"/>
            <w:szCs w:val="16"/>
            <w:u w:val="none"/>
          </w:rPr>
          <w:t>View certificate</w:t>
        </w:r>
      </w:hyperlink>
    </w:p>
    <w:sectPr>
      <w:footerReference w:type="even" r:id="rId44"/>
      <w:footerReference w:type="default" r:id="rId45"/>
      <w:footerReference w:type="first" r:id="rId46"/>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3,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3,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o-aria-amini" TargetMode="External"/><Relationship Id="rId3" Type="http://schemas.openxmlformats.org/officeDocument/2006/relationships/hyperlink" Target="https://aria-amini.ir/" TargetMode="External"/><Relationship Id="rId4" Type="http://schemas.openxmlformats.org/officeDocument/2006/relationships/hyperlink" Target="https://civilica.com/doc/2419015/" TargetMode="External"/><Relationship Id="rId5" Type="http://schemas.openxmlformats.org/officeDocument/2006/relationships/hyperlink" Target="https://civilica.com/doc/2418928/" TargetMode="External"/><Relationship Id="rId6" Type="http://schemas.openxmlformats.org/officeDocument/2006/relationships/hyperlink" Target="https://civilica.com/doc/1963822/" TargetMode="External"/><Relationship Id="rId7" Type="http://schemas.openxmlformats.org/officeDocument/2006/relationships/hyperlink" Target="https://www.coursera.org/account/accomplishments/records/EVKUGMGT45RP" TargetMode="External"/><Relationship Id="rId8" Type="http://schemas.openxmlformats.org/officeDocument/2006/relationships/hyperlink" Target="https://www.coursera.org/account/accomplishments/records/RO8QDU44OUOL" TargetMode="External"/><Relationship Id="rId9" Type="http://schemas.openxmlformats.org/officeDocument/2006/relationships/hyperlink" Target="https://www.coursera.org/account/accomplishments/records/IGS15UQQFRV4" TargetMode="External"/><Relationship Id="rId10" Type="http://schemas.openxmlformats.org/officeDocument/2006/relationships/hyperlink" Target="https://www.coursera.org/account/accomplishments/records/O4Y2QT274ZI3" TargetMode="External"/><Relationship Id="rId11" Type="http://schemas.openxmlformats.org/officeDocument/2006/relationships/hyperlink" Target="https://www.coursera.org/account/accomplishments/records/UQWIYV2XAVAV" TargetMode="External"/><Relationship Id="rId12" Type="http://schemas.openxmlformats.org/officeDocument/2006/relationships/hyperlink" Target="https://www.coursera.org/account/accomplishments/specialization/B4YTG7OK3VTG" TargetMode="External"/><Relationship Id="rId13" Type="http://schemas.openxmlformats.org/officeDocument/2006/relationships/hyperlink" Target="https://www.coursera.org/account/accomplishments/records/67L7TVDOHCS4" TargetMode="External"/><Relationship Id="rId14" Type="http://schemas.openxmlformats.org/officeDocument/2006/relationships/hyperlink" Target="https://www.coursera.org/account/accomplishments/records/E1UHZEYRKK2T" TargetMode="External"/><Relationship Id="rId15" Type="http://schemas.openxmlformats.org/officeDocument/2006/relationships/hyperlink" Target="https://www.coursera.org/account/accomplishments/records/TAEBBTUG4LV3" TargetMode="External"/><Relationship Id="rId16" Type="http://schemas.openxmlformats.org/officeDocument/2006/relationships/hyperlink" Target="https://www.coursera.org/account/accomplishments/specialization/6YGL16PGMYOE" TargetMode="External"/><Relationship Id="rId17" Type="http://schemas.openxmlformats.org/officeDocument/2006/relationships/hyperlink" Target="https://www.coursera.org/account/accomplishments/records/ADAC17OAAUTM" TargetMode="External"/><Relationship Id="rId18" Type="http://schemas.openxmlformats.org/officeDocument/2006/relationships/hyperlink" Target="https://www.coursera.org/account/accomplishments/records/BYDLT1NC85UY" TargetMode="External"/><Relationship Id="rId19" Type="http://schemas.openxmlformats.org/officeDocument/2006/relationships/hyperlink" Target="https://www.coursera.org/account/accomplishments/records/OY3RTJ0FB1O9" TargetMode="External"/><Relationship Id="rId20" Type="http://schemas.openxmlformats.org/officeDocument/2006/relationships/hyperlink" Target="https://www.coursera.org/account/accomplishments/records/J8KTD6HZ13TU" TargetMode="External"/><Relationship Id="rId21" Type="http://schemas.openxmlformats.org/officeDocument/2006/relationships/hyperlink" Target="https://www.coursera.org/account/accomplishments/records/Z4TCNOZKS8MI" TargetMode="External"/><Relationship Id="rId22" Type="http://schemas.openxmlformats.org/officeDocument/2006/relationships/hyperlink" Target="https://www.coursera.org/account/accomplishments/records/TOTMC7EZJCGQ" TargetMode="External"/><Relationship Id="rId23" Type="http://schemas.openxmlformats.org/officeDocument/2006/relationships/hyperlink" Target="https://www.coursera.org/account/accomplishments/records/7IHL2H68QMKE" TargetMode="External"/><Relationship Id="rId24" Type="http://schemas.openxmlformats.org/officeDocument/2006/relationships/hyperlink" Target="https://www.coursera.org/account/accomplishments/professional-cert/FUR8P4I0Q1JT" TargetMode="External"/><Relationship Id="rId25" Type="http://schemas.openxmlformats.org/officeDocument/2006/relationships/hyperlink" Target="https://www.coursera.org/account/accomplishments/records/PD3013GV4N42" TargetMode="External"/><Relationship Id="rId26" Type="http://schemas.openxmlformats.org/officeDocument/2006/relationships/hyperlink" Target="https://www.coursera.org/account/accomplishments/records/BQ9NUFWQ8JHO" TargetMode="External"/><Relationship Id="rId27" Type="http://schemas.openxmlformats.org/officeDocument/2006/relationships/hyperlink" Target="https://www.coursera.org/account/accomplishments/records/BF3120EB7YPC" TargetMode="External"/><Relationship Id="rId28" Type="http://schemas.openxmlformats.org/officeDocument/2006/relationships/hyperlink" Target="https://www.coursera.org/account/accomplishments/records/HIHAH8WSFR95" TargetMode="External"/><Relationship Id="rId29" Type="http://schemas.openxmlformats.org/officeDocument/2006/relationships/hyperlink" Target="https://www.coursera.org/account/accomplishments/records/6Y537YJ5QH9J" TargetMode="External"/><Relationship Id="rId30" Type="http://schemas.openxmlformats.org/officeDocument/2006/relationships/hyperlink" Target="https://www.coursera.org/account/accomplishments/records/EK5WJUBLEB92" TargetMode="External"/><Relationship Id="rId31" Type="http://schemas.openxmlformats.org/officeDocument/2006/relationships/hyperlink" Target="https://www.coursera.org/account/accomplishments/records/QFFR5N2AQ26W" TargetMode="External"/><Relationship Id="rId32" Type="http://schemas.openxmlformats.org/officeDocument/2006/relationships/hyperlink" Target="https://www.coursera.org/account/accomplishments/records/RXDSMTEBNYCY" TargetMode="External"/><Relationship Id="rId33" Type="http://schemas.openxmlformats.org/officeDocument/2006/relationships/hyperlink" Target="https://www.coursera.org/account/accomplishments/records/PTMSZ9B6KQ8F" TargetMode="External"/><Relationship Id="rId34" Type="http://schemas.openxmlformats.org/officeDocument/2006/relationships/hyperlink" Target="https://www.coursera.org/account/accomplishments/records/G7DYSPR7M3RR" TargetMode="External"/><Relationship Id="rId35" Type="http://schemas.openxmlformats.org/officeDocument/2006/relationships/hyperlink" Target="https://www.coursera.org/account/accomplishments/records/PAOC4O9D4ALK" TargetMode="External"/><Relationship Id="rId36" Type="http://schemas.openxmlformats.org/officeDocument/2006/relationships/hyperlink" Target="https://www.coursera.org/account/accomplishments/records/LQ39UU674WEF" TargetMode="External"/><Relationship Id="rId37" Type="http://schemas.openxmlformats.org/officeDocument/2006/relationships/hyperlink" Target="https://www.coursera.org/account/accomplishments/records/XICPQ5ZM9KSV" TargetMode="External"/><Relationship Id="rId38" Type="http://schemas.openxmlformats.org/officeDocument/2006/relationships/hyperlink" Target="https://www.coursera.org/account/accomplishments/records/OISIZ0VHN9AP" TargetMode="External"/><Relationship Id="rId39" Type="http://schemas.openxmlformats.org/officeDocument/2006/relationships/hyperlink" Target="https://www.coursera.org/account/accomplishments/records/TRG7BMSS8Q9I" TargetMode="External"/><Relationship Id="rId40" Type="http://schemas.openxmlformats.org/officeDocument/2006/relationships/hyperlink" Target="https://www.coursera.org/account/accomplishments/records/1JH025ZXSAFZ" TargetMode="External"/><Relationship Id="rId41" Type="http://schemas.openxmlformats.org/officeDocument/2006/relationships/hyperlink" Target="https://www.coursera.org/account/accomplishments/records/FLH3PRW9CBDC" TargetMode="External"/><Relationship Id="rId42" Type="http://schemas.openxmlformats.org/officeDocument/2006/relationships/hyperlink" Target="https://www.coursera.org/account/accomplishments/records/CTXPE9DBBSWB" TargetMode="External"/><Relationship Id="rId43" Type="http://schemas.openxmlformats.org/officeDocument/2006/relationships/hyperlink" Target="https://www.coursera.org/account/accomplishments/records/XWTEBYE99LJU" TargetMode="External"/><Relationship Id="rId44" Type="http://schemas.openxmlformats.org/officeDocument/2006/relationships/footer" Target="footer1.xml"/><Relationship Id="rId45" Type="http://schemas.openxmlformats.org/officeDocument/2006/relationships/footer" Target="footer2.xml"/><Relationship Id="rId46" Type="http://schemas.openxmlformats.org/officeDocument/2006/relationships/footer" Target="footer3.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