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28" w:lineRule="auto"/>
        <w:jc w:val="center"/>
      </w:pPr>
      <w:r>
        <w:rPr>
          <w:rFonts w:ascii="Times New Roman" w:hAnsi="Times New Roman" w:cs="Times New Roman"/>
          <w:b/>
          <w:i w:val="0"/>
          <w:color w:val="1A1A1A"/>
          <w:sz w:val="32"/>
          <w:szCs w:val="32"/>
        </w:rPr>
        <w:t>Mohammad Aria Amini</w:t>
      </w:r>
    </w:p>
    <w:p>
      <w:pPr>
        <w:spacing w:before="0" w:after="20" w:line="228" w:lineRule="auto"/>
        <w:jc w:val="center"/>
      </w:pPr>
      <w:r>
        <w:rPr>
          <w:rFonts w:ascii="Times New Roman" w:hAnsi="Times New Roman" w:cs="Times New Roman"/>
          <w:b w:val="0"/>
          <w:i/>
          <w:color w:val="6E6E6E"/>
          <w:sz w:val="19"/>
          <w:szCs w:val="19"/>
        </w:rPr>
        <w:t>Geology Graduate</w:t>
      </w:r>
    </w:p>
    <w:p>
      <w:pPr>
        <w:spacing w:before="0" w:after="60" w:line="228" w:lineRule="auto"/>
        <w:jc w:val="center"/>
      </w:pPr>
      <w:r>
        <w:rPr>
          <w:rFonts w:ascii="Times New Roman" w:hAnsi="Times New Roman" w:cs="Times New Roman"/>
          <w:b w:val="0"/>
          <w:i w:val="0"/>
          <w:color w:val="6E6E6E"/>
          <w:sz w:val="16"/>
          <w:szCs w:val="16"/>
        </w:rPr>
        <w:t>Tehran, Iran</w:t>
      </w:r>
      <w:r>
        <w:rPr>
          <w:rFonts w:ascii="Times New Roman" w:hAnsi="Times New Roman" w:cs="Times New Roman"/>
          <w:b w:val="0"/>
          <w:i w:val="0"/>
          <w:color w:val="6E6E6E"/>
          <w:sz w:val="16"/>
          <w:szCs w:val="16"/>
        </w:rPr>
        <w:t xml:space="preserve">   |   </w:t>
      </w:r>
      <w:r>
        <w:rPr>
          <w:rFonts w:ascii="Times New Roman" w:hAnsi="Times New Roman" w:cs="Times New Roman"/>
          <w:b w:val="0"/>
          <w:i w:val="0"/>
          <w:color w:val="6E6E6E"/>
          <w:sz w:val="16"/>
          <w:szCs w:val="16"/>
        </w:rPr>
        <w:t>mo.aria.am@gmail.com</w:t>
      </w:r>
      <w:r>
        <w:rPr>
          <w:rFonts w:ascii="Times New Roman" w:hAnsi="Times New Roman" w:cs="Times New Roman"/>
          <w:b w:val="0"/>
          <w:i w:val="0"/>
          <w:color w:val="6E6E6E"/>
          <w:sz w:val="16"/>
          <w:szCs w:val="16"/>
        </w:rPr>
        <w:t xml:space="preserve">   |   </w:t>
      </w:r>
      <w:hyperlink r:id="rId9">
        <w:r>
          <w:rPr>
            <w:rFonts w:ascii="Times New Roman" w:hAnsi="Times New Roman" w:cs="Times New Roman"/>
            <w:sz w:val="16"/>
            <w:szCs w:val="16"/>
            <w:color w:val="6E6E6E"/>
            <w:u w:val="none"/>
          </w:rPr>
          <w:t xml:space="preserve">linkedin.com/in/mo-aria-amini</w:t>
        </w:r>
      </w:hyperlink>
      <w:r>
        <w:rPr>
          <w:rFonts w:ascii="Times New Roman" w:hAnsi="Times New Roman" w:cs="Times New Roman"/>
          <w:b w:val="0"/>
          <w:i w:val="0"/>
          <w:color w:val="6E6E6E"/>
          <w:sz w:val="16"/>
          <w:szCs w:val="16"/>
        </w:rPr>
        <w:t xml:space="preserve">   |   </w:t>
      </w:r>
      <w:hyperlink r:id="rId10">
        <w:r>
          <w:rPr>
            <w:rFonts w:ascii="Times New Roman" w:hAnsi="Times New Roman" w:cs="Times New Roman"/>
            <w:sz w:val="16"/>
            <w:szCs w:val="16"/>
            <w:color w:val="6E6E6E"/>
            <w:u w:val="none"/>
          </w:rPr>
          <w:t xml:space="preserve">aria-amini.ir</w:t>
        </w:r>
      </w:hyperlink>
    </w:p>
    <w:p>
      <w:pPr>
        <w:spacing w:before="40" w:after="40" w:line="228" w:lineRule="auto"/>
        <w:pBdr>
          <w:bottom w:val="single" w:sz="5" w:space="2" w:color="333333"/>
        </w:pBdr>
      </w:pPr>
      <w:r>
        <w:rPr>
          <w:rFonts w:ascii="Times New Roman" w:hAnsi="Times New Roman" w:cs="Times New Roman"/>
          <w:b/>
          <w:i w:val="0"/>
          <w:color w:val="1A1A1A"/>
          <w:sz w:val="18"/>
          <w:szCs w:val="19"/>
        </w:rPr>
        <w:t>ABOUT</w:t>
      </w:r>
    </w:p>
    <w:p>
      <w:pPr>
        <w:spacing w:before="0" w:after="60" w:line="228" w:lineRule="auto"/>
        <w:jc w:val="both"/>
      </w:pPr>
      <w:r>
        <w:rPr>
          <w:rFonts w:ascii="Times New Roman" w:hAnsi="Times New Roman" w:cs="Times New Roman"/>
          <w:b w:val="0"/>
          <w:i w:val="0"/>
          <w:color w:val="1A1A1A"/>
          <w:sz w:val="18"/>
          <w:szCs w:val="18"/>
        </w:rPr>
        <w:t>Geologist and researcher working across structural geology, geological mapping, and computational geoscience – and, in parallel, the founder of a software company building tools for the earth-science community.</w:t>
      </w:r>
    </w:p>
    <w:p>
      <w:pPr>
        <w:spacing w:before="40" w:after="40" w:line="228" w:lineRule="auto"/>
        <w:pBdr>
          <w:bottom w:val="single" w:sz="5" w:space="2" w:color="333333"/>
        </w:pBdr>
      </w:pPr>
      <w:r>
        <w:rPr>
          <w:rFonts w:ascii="Times New Roman" w:hAnsi="Times New Roman" w:cs="Times New Roman"/>
          <w:b/>
          <w:i w:val="0"/>
          <w:color w:val="1A1A1A"/>
          <w:sz w:val="18"/>
          <w:szCs w:val="19"/>
        </w:rPr>
        <w:t>INTERESTS</w:t>
      </w:r>
    </w:p>
    <w:p>
      <w:pPr>
        <w:spacing w:before="0" w:after="60" w:line="228" w:lineRule="auto"/>
        <w:jc w:val="both"/>
      </w:pPr>
      <w:r>
        <w:rPr>
          <w:rFonts w:ascii="Times New Roman" w:hAnsi="Times New Roman" w:cs="Times New Roman"/>
          <w:b w:val="0"/>
          <w:i w:val="0"/>
          <w:color w:val="1A1A1A"/>
          <w:sz w:val="18"/>
          <w:szCs w:val="18"/>
        </w:rPr>
        <w:t>Engineering geology, structural geology, geological mapping, GIS and remote sensing, computational geoscience, scientific publishing, high-performance computing, geoheritage, and the history of earth sciences.</w:t>
      </w:r>
    </w:p>
    <w:p>
      <w:pPr>
        <w:spacing w:before="40" w:after="40" w:line="228" w:lineRule="auto"/>
        <w:pBdr>
          <w:bottom w:val="single" w:sz="5" w:space="2" w:color="333333"/>
        </w:pBdr>
      </w:pPr>
      <w:r>
        <w:rPr>
          <w:rFonts w:ascii="Times New Roman" w:hAnsi="Times New Roman" w:cs="Times New Roman"/>
          <w:b/>
          <w:i w:val="0"/>
          <w:color w:val="1A1A1A"/>
          <w:sz w:val="18"/>
          <w:szCs w:val="19"/>
        </w:rPr>
        <w:t>EDUCATION</w:t>
      </w:r>
    </w:p>
    <w:p>
      <w:pPr>
        <w:tabs>
          <w:tab w:pos="10318" w:val="right"/>
        </w:tabs>
        <w:spacing w:before="0" w:after="0" w:line="228" w:lineRule="auto"/>
      </w:pPr>
      <w:r>
        <w:rPr>
          <w:rFonts w:ascii="Times New Roman" w:hAnsi="Times New Roman" w:cs="Times New Roman"/>
          <w:b/>
          <w:i w:val="0"/>
          <w:color w:val="1A1A1A"/>
          <w:sz w:val="19"/>
          <w:szCs w:val="19"/>
        </w:rPr>
        <w:t>B.Sc. in Geology</w:t>
      </w:r>
      <w:r>
        <w:rPr>
          <w:rFonts w:ascii="Times New Roman" w:hAnsi="Times New Roman" w:cs="Times New Roman"/>
          <w:b w:val="0"/>
          <w:i w:val="0"/>
          <w:color w:val="6E6E6E"/>
          <w:sz w:val="16"/>
          <w:szCs w:val="17"/>
          <w:spacing w:val="-8"/>
        </w:rPr>
        <w:tab/>
        <w:t>2022 – 2026</w:t>
      </w:r>
    </w:p>
    <w:p>
      <w:pPr>
        <w:spacing w:before="0" w:after="0" w:line="228" w:lineRule="auto"/>
        <w:jc w:val="both"/>
      </w:pPr>
      <w:r>
        <w:rPr>
          <w:rFonts w:ascii="Times New Roman" w:hAnsi="Times New Roman" w:cs="Times New Roman"/>
          <w:b w:val="0"/>
          <w:i/>
          <w:color w:val="6E6E6E"/>
          <w:sz w:val="17"/>
          <w:szCs w:val="17"/>
        </w:rPr>
        <w:t>Golestan University, Faculty of Earth Sciences, Gorgan, Iran</w:t>
      </w:r>
    </w:p>
    <w:p>
      <w:pPr>
        <w:spacing w:before="0" w:after="0" w:line="228" w:lineRule="auto"/>
        <w:ind w:left="283"/>
        <w:jc w:val="both"/>
      </w:pPr>
      <w:r>
        <w:rPr>
          <w:rFonts w:ascii="Times New Roman" w:hAnsi="Times New Roman" w:cs="Times New Roman"/>
          <w:b w:val="0"/>
          <w:i w:val="0"/>
          <w:color w:val="333333"/>
          <w:sz w:val="17"/>
          <w:szCs w:val="17"/>
        </w:rPr>
        <w:t>– Graduated first in the undergraduate cohort</w:t>
      </w:r>
    </w:p>
    <w:p>
      <w:pPr>
        <w:spacing w:before="0" w:after="0" w:line="228" w:lineRule="auto"/>
        <w:ind w:left="283"/>
        <w:jc w:val="both"/>
      </w:pPr>
      <w:r>
        <w:rPr>
          <w:rFonts w:ascii="Times New Roman" w:hAnsi="Times New Roman" w:cs="Times New Roman"/>
          <w:b w:val="0"/>
          <w:i w:val="0"/>
          <w:color w:val="333333"/>
          <w:sz w:val="17"/>
          <w:szCs w:val="17"/>
        </w:rPr>
        <w:t>– Completed the program in seven semesters – one semester ahead of the standard curriculum</w:t>
      </w:r>
    </w:p>
    <w:p>
      <w:pPr>
        <w:tabs>
          <w:tab w:pos="10318" w:val="right"/>
        </w:tabs>
        <w:spacing w:before="0" w:after="0" w:line="228" w:lineRule="auto"/>
      </w:pPr>
      <w:r>
        <w:rPr>
          <w:rFonts w:ascii="Times New Roman" w:hAnsi="Times New Roman" w:cs="Times New Roman"/>
          <w:b/>
          <w:i w:val="0"/>
          <w:color w:val="1A1A1A"/>
          <w:sz w:val="19"/>
          <w:szCs w:val="19"/>
        </w:rPr>
        <w:t>High School Diploma, Experimental Sciences (Biology)</w:t>
      </w:r>
      <w:r>
        <w:rPr>
          <w:rFonts w:ascii="Times New Roman" w:hAnsi="Times New Roman" w:cs="Times New Roman"/>
          <w:b w:val="0"/>
          <w:i w:val="0"/>
          <w:color w:val="6E6E6E"/>
          <w:sz w:val="16"/>
          <w:szCs w:val="17"/>
          <w:spacing w:val="-8"/>
        </w:rPr>
        <w:tab/>
        <w:t>2014 – 2020</w:t>
      </w:r>
    </w:p>
    <w:p>
      <w:pPr>
        <w:spacing w:before="0" w:after="0" w:line="228" w:lineRule="auto"/>
        <w:jc w:val="both"/>
      </w:pPr>
      <w:r>
        <w:rPr>
          <w:rFonts w:ascii="Times New Roman" w:hAnsi="Times New Roman" w:cs="Times New Roman"/>
          <w:b w:val="0"/>
          <w:i/>
          <w:color w:val="6E6E6E"/>
          <w:sz w:val="17"/>
          <w:szCs w:val="17"/>
        </w:rPr>
        <w:t>Shahid Beheshti High School (NODET), Ahvaz, Iran</w:t>
      </w:r>
    </w:p>
    <w:p>
      <w:pPr>
        <w:spacing w:before="40" w:after="40" w:line="228" w:lineRule="auto"/>
        <w:pBdr>
          <w:bottom w:val="single" w:sz="5" w:space="2" w:color="333333"/>
        </w:pBdr>
      </w:pPr>
      <w:r>
        <w:rPr>
          <w:rFonts w:ascii="Times New Roman" w:hAnsi="Times New Roman" w:cs="Times New Roman"/>
          <w:b/>
          <w:i w:val="0"/>
          <w:color w:val="1A1A1A"/>
          <w:sz w:val="18"/>
          <w:szCs w:val="19"/>
        </w:rPr>
        <w:t>PROFESSIONAL EXPERIENCE</w:t>
      </w:r>
    </w:p>
    <w:p>
      <w:pPr>
        <w:spacing w:before="60" w:after="0" w:line="228" w:lineRule="auto"/>
      </w:pPr>
      <w:r>
        <w:rPr>
          <w:rFonts w:ascii="Times New Roman" w:hAnsi="Times New Roman" w:cs="Times New Roman"/>
          <w:b/>
          <w:i w:val="0"/>
          <w:color w:val="1A1A1A"/>
          <w:sz w:val="18"/>
          <w:szCs w:val="18"/>
        </w:rPr>
        <w:t>Varjavand Intelligent Creative Software Co.</w:t>
      </w:r>
    </w:p>
    <w:p>
      <w:pPr>
        <w:tabs>
          <w:tab w:pos="10318" w:val="right"/>
        </w:tabs>
        <w:spacing w:before="0" w:after="0" w:line="228" w:lineRule="auto"/>
      </w:pPr>
      <w:r>
        <w:rPr>
          <w:rFonts w:ascii="Times New Roman" w:hAnsi="Times New Roman" w:cs="Times New Roman"/>
          <w:b w:val="0"/>
          <w:i/>
          <w:color w:val="1A1A1A"/>
          <w:sz w:val="19"/>
          <w:szCs w:val="19"/>
        </w:rPr>
        <w:t>Chief Executive Officer (CEO)</w:t>
      </w:r>
      <w:r>
        <w:rPr>
          <w:rFonts w:ascii="Times New Roman" w:hAnsi="Times New Roman" w:cs="Times New Roman"/>
          <w:b w:val="0"/>
          <w:i w:val="0"/>
          <w:color w:val="6E6E6E"/>
          <w:sz w:val="16"/>
          <w:szCs w:val="17"/>
          <w:spacing w:val="-8"/>
        </w:rPr>
        <w:tab/>
        <w:t>Jul 2025 – Present</w:t>
      </w:r>
    </w:p>
    <w:p>
      <w:pPr>
        <w:spacing w:before="60" w:after="0" w:line="228" w:lineRule="auto"/>
      </w:pPr>
      <w:r>
        <w:rPr>
          <w:rFonts w:ascii="Times New Roman" w:hAnsi="Times New Roman" w:cs="Times New Roman"/>
          <w:b/>
          <w:i w:val="0"/>
          <w:color w:val="1A1A1A"/>
          <w:sz w:val="18"/>
          <w:szCs w:val="18"/>
        </w:rPr>
        <w:t>Aryan Zamin Publishing House</w:t>
      </w:r>
    </w:p>
    <w:p>
      <w:pPr>
        <w:tabs>
          <w:tab w:pos="10318" w:val="right"/>
        </w:tabs>
        <w:spacing w:before="0" w:after="0" w:line="228" w:lineRule="auto"/>
      </w:pPr>
      <w:r>
        <w:rPr>
          <w:rFonts w:ascii="Times New Roman" w:hAnsi="Times New Roman" w:cs="Times New Roman"/>
          <w:b w:val="0"/>
          <w:i/>
          <w:color w:val="1A1A1A"/>
          <w:sz w:val="19"/>
          <w:szCs w:val="19"/>
        </w:rPr>
        <w:t>Director</w:t>
      </w:r>
      <w:r>
        <w:rPr>
          <w:rFonts w:ascii="Times New Roman" w:hAnsi="Times New Roman" w:cs="Times New Roman"/>
          <w:b w:val="0"/>
          <w:i w:val="0"/>
          <w:color w:val="6E6E6E"/>
          <w:sz w:val="16"/>
          <w:szCs w:val="17"/>
          <w:spacing w:val="-8"/>
        </w:rPr>
        <w:tab/>
        <w:t>Apr 2026 – Present</w:t>
      </w:r>
    </w:p>
    <w:p>
      <w:pPr>
        <w:spacing w:before="60" w:after="0" w:line="228" w:lineRule="auto"/>
      </w:pPr>
      <w:r>
        <w:rPr>
          <w:rFonts w:ascii="Times New Roman" w:hAnsi="Times New Roman" w:cs="Times New Roman"/>
          <w:b/>
          <w:i w:val="0"/>
          <w:color w:val="1A1A1A"/>
          <w:sz w:val="18"/>
          <w:szCs w:val="18"/>
        </w:rPr>
        <w:t>Shahid Beheshti University, Tehran, Iran</w:t>
      </w:r>
    </w:p>
    <w:p>
      <w:pPr>
        <w:tabs>
          <w:tab w:pos="10318" w:val="right"/>
        </w:tabs>
        <w:spacing w:before="0" w:after="0" w:line="228" w:lineRule="auto"/>
      </w:pPr>
      <w:r>
        <w:rPr>
          <w:rFonts w:ascii="Times New Roman" w:hAnsi="Times New Roman" w:cs="Times New Roman"/>
          <w:b w:val="0"/>
          <w:i/>
          <w:color w:val="1A1A1A"/>
          <w:sz w:val="19"/>
          <w:szCs w:val="19"/>
        </w:rPr>
        <w:t>Research Collaborator</w:t>
      </w:r>
      <w:r>
        <w:rPr>
          <w:rFonts w:ascii="Times New Roman" w:hAnsi="Times New Roman" w:cs="Times New Roman"/>
          <w:b w:val="0"/>
          <w:i w:val="0"/>
          <w:color w:val="6E6E6E"/>
          <w:sz w:val="16"/>
          <w:szCs w:val="17"/>
          <w:spacing w:val="-8"/>
        </w:rPr>
        <w:tab/>
        <w:t>Feb 2025 – Present</w:t>
      </w:r>
    </w:p>
    <w:p>
      <w:pPr>
        <w:spacing w:before="60" w:after="0" w:line="228" w:lineRule="auto"/>
      </w:pPr>
      <w:r>
        <w:rPr>
          <w:rFonts w:ascii="Times New Roman" w:hAnsi="Times New Roman" w:cs="Times New Roman"/>
          <w:b/>
          <w:i w:val="0"/>
          <w:color w:val="1A1A1A"/>
          <w:sz w:val="18"/>
          <w:szCs w:val="18"/>
        </w:rPr>
        <w:t>Shahid Beheshti University, Tehran, Iran</w:t>
      </w:r>
    </w:p>
    <w:p>
      <w:pPr>
        <w:tabs>
          <w:tab w:pos="10318" w:val="right"/>
        </w:tabs>
        <w:spacing w:before="0" w:after="0" w:line="228" w:lineRule="auto"/>
      </w:pPr>
      <w:r>
        <w:rPr>
          <w:rFonts w:ascii="Times New Roman" w:hAnsi="Times New Roman" w:cs="Times New Roman"/>
          <w:b w:val="0"/>
          <w:i/>
          <w:color w:val="1A1A1A"/>
          <w:sz w:val="19"/>
          <w:szCs w:val="19"/>
        </w:rPr>
        <w:t>Technical Manager, SARMAD High-Performance Computing (HPC) System</w:t>
      </w:r>
      <w:r>
        <w:rPr>
          <w:rFonts w:ascii="Times New Roman" w:hAnsi="Times New Roman" w:cs="Times New Roman"/>
          <w:b w:val="0"/>
          <w:i w:val="0"/>
          <w:color w:val="6E6E6E"/>
          <w:sz w:val="16"/>
          <w:szCs w:val="17"/>
          <w:spacing w:val="-8"/>
        </w:rPr>
        <w:tab/>
        <w:t>Feb 2025 – Present</w:t>
      </w:r>
    </w:p>
    <w:p>
      <w:pPr>
        <w:spacing w:before="60" w:after="0" w:line="228" w:lineRule="auto"/>
      </w:pPr>
      <w:r>
        <w:rPr>
          <w:rFonts w:ascii="Times New Roman" w:hAnsi="Times New Roman" w:cs="Times New Roman"/>
          <w:b/>
          <w:i w:val="0"/>
          <w:color w:val="1A1A1A"/>
          <w:sz w:val="18"/>
          <w:szCs w:val="18"/>
        </w:rPr>
        <w:t>Pars Aryan Zamin Geological Research Institute</w:t>
      </w:r>
    </w:p>
    <w:p>
      <w:pPr>
        <w:tabs>
          <w:tab w:pos="10318" w:val="right"/>
        </w:tabs>
        <w:spacing w:before="0" w:after="0" w:line="228" w:lineRule="auto"/>
      </w:pPr>
      <w:r>
        <w:rPr>
          <w:rFonts w:ascii="Times New Roman" w:hAnsi="Times New Roman" w:cs="Times New Roman"/>
          <w:b w:val="0"/>
          <w:i/>
          <w:color w:val="1A1A1A"/>
          <w:sz w:val="19"/>
          <w:szCs w:val="19"/>
        </w:rPr>
        <w:t>Geologist</w:t>
      </w:r>
      <w:r>
        <w:rPr>
          <w:rFonts w:ascii="Times New Roman" w:hAnsi="Times New Roman" w:cs="Times New Roman"/>
          <w:b w:val="0"/>
          <w:i w:val="0"/>
          <w:color w:val="6E6E6E"/>
          <w:sz w:val="16"/>
          <w:szCs w:val="17"/>
          <w:spacing w:val="-8"/>
        </w:rPr>
        <w:tab/>
        <w:t>Feb 2023 – Present</w:t>
      </w:r>
    </w:p>
    <w:p>
      <w:pPr>
        <w:spacing w:before="60" w:after="0" w:line="228" w:lineRule="auto"/>
      </w:pPr>
      <w:r>
        <w:rPr>
          <w:rFonts w:ascii="Times New Roman" w:hAnsi="Times New Roman" w:cs="Times New Roman"/>
          <w:b/>
          <w:i w:val="0"/>
          <w:color w:val="1A1A1A"/>
          <w:sz w:val="18"/>
          <w:szCs w:val="18"/>
        </w:rPr>
        <w:t>JAMSA – Knowledge-Based Company for Gemology Science and Art Development</w:t>
      </w:r>
    </w:p>
    <w:p>
      <w:pPr>
        <w:tabs>
          <w:tab w:pos="10318" w:val="right"/>
        </w:tabs>
        <w:spacing w:before="0" w:after="0" w:line="228" w:lineRule="auto"/>
      </w:pPr>
      <w:r>
        <w:rPr>
          <w:rFonts w:ascii="Times New Roman" w:hAnsi="Times New Roman" w:cs="Times New Roman"/>
          <w:b w:val="0"/>
          <w:i/>
          <w:color w:val="1A1A1A"/>
          <w:sz w:val="19"/>
          <w:szCs w:val="19"/>
        </w:rPr>
        <w:t>Research &amp; Development (R&amp;D) Manager</w:t>
      </w:r>
      <w:r>
        <w:rPr>
          <w:rFonts w:ascii="Times New Roman" w:hAnsi="Times New Roman" w:cs="Times New Roman"/>
          <w:b w:val="0"/>
          <w:i w:val="0"/>
          <w:color w:val="6E6E6E"/>
          <w:sz w:val="16"/>
          <w:szCs w:val="17"/>
          <w:spacing w:val="-8"/>
        </w:rPr>
        <w:tab/>
        <w:t>Sep 2024 – Apr 2025</w:t>
      </w:r>
    </w:p>
    <w:p>
      <w:pPr>
        <w:spacing w:before="40" w:after="40" w:line="228" w:lineRule="auto"/>
        <w:pBdr>
          <w:bottom w:val="single" w:sz="5" w:space="2" w:color="333333"/>
        </w:pBdr>
      </w:pPr>
      <w:r>
        <w:rPr>
          <w:rFonts w:ascii="Times New Roman" w:hAnsi="Times New Roman" w:cs="Times New Roman"/>
          <w:b/>
          <w:i w:val="0"/>
          <w:color w:val="1A1A1A"/>
          <w:sz w:val="18"/>
          <w:szCs w:val="19"/>
        </w:rPr>
        <w:t>BOOKS</w:t>
      </w:r>
    </w:p>
    <w:p>
      <w:pPr>
        <w:spacing w:before="40" w:after="0" w:line="228" w:lineRule="auto"/>
        <w:jc w:val="both"/>
      </w:pPr>
      <w:r>
        <w:rPr>
          <w:rFonts w:ascii="Times New Roman" w:hAnsi="Times New Roman" w:cs="Times New Roman"/>
          <w:b w:val="0"/>
          <w:i w:val="0"/>
          <w:color w:val="1A1A1A"/>
          <w:sz w:val="17"/>
          <w:szCs w:val="18"/>
        </w:rPr>
        <w:t>Ghorbani, M., &amp; Amini, M. A. (2025). The Historiography of Earth Science in Iran: Contemporary Pioneering Geologists and Their Legacy.</w:t>
      </w:r>
    </w:p>
    <w:p>
      <w:pPr>
        <w:spacing w:before="0" w:after="0" w:line="228" w:lineRule="auto"/>
      </w:pPr>
      <w:r>
        <w:rPr>
          <w:rFonts w:ascii="Times New Roman" w:hAnsi="Times New Roman" w:cs="Times New Roman"/>
          <w:b w:val="0"/>
          <w:i/>
          <w:color w:val="6E6E6E"/>
          <w:sz w:val="16"/>
          <w:szCs w:val="17"/>
        </w:rPr>
        <w:t>Co-author</w:t>
      </w:r>
    </w:p>
    <w:p>
      <w:pPr>
        <w:spacing w:before="40" w:after="0" w:line="228" w:lineRule="auto"/>
        <w:jc w:val="both"/>
      </w:pPr>
      <w:r>
        <w:rPr>
          <w:rFonts w:ascii="Times New Roman" w:hAnsi="Times New Roman" w:cs="Times New Roman"/>
          <w:b w:val="0"/>
          <w:i w:val="0"/>
          <w:color w:val="1A1A1A"/>
          <w:sz w:val="17"/>
          <w:szCs w:val="18"/>
        </w:rPr>
        <w:t>Fathi, T. (2026). Petroleum Contamination Hydrogeology: Geological, Environmental, Legal Aspects, and Models for the Remediation of Contaminated Groundwater.</w:t>
      </w:r>
    </w:p>
    <w:p>
      <w:pPr>
        <w:spacing w:before="0" w:after="0" w:line="228" w:lineRule="auto"/>
      </w:pPr>
      <w:r>
        <w:rPr>
          <w:rFonts w:ascii="Times New Roman" w:hAnsi="Times New Roman" w:cs="Times New Roman"/>
          <w:b w:val="0"/>
          <w:i/>
          <w:color w:val="6E6E6E"/>
          <w:sz w:val="16"/>
          <w:szCs w:val="17"/>
        </w:rPr>
        <w:t>Scientific Editor</w:t>
      </w:r>
    </w:p>
    <w:p>
      <w:pPr>
        <w:spacing w:before="40" w:after="0" w:line="228" w:lineRule="auto"/>
        <w:jc w:val="both"/>
      </w:pPr>
      <w:r>
        <w:rPr>
          <w:rFonts w:ascii="Times New Roman" w:hAnsi="Times New Roman" w:cs="Times New Roman"/>
          <w:b w:val="0"/>
          <w:i w:val="0"/>
          <w:color w:val="1A1A1A"/>
          <w:sz w:val="17"/>
          <w:szCs w:val="18"/>
        </w:rPr>
        <w:t>Momenzadeh, M. (2025). The Mythical City of Zabol: The Burnt City.</w:t>
      </w:r>
    </w:p>
    <w:p>
      <w:pPr>
        <w:spacing w:before="0" w:after="0" w:line="228" w:lineRule="auto"/>
      </w:pPr>
      <w:r>
        <w:rPr>
          <w:rFonts w:ascii="Times New Roman" w:hAnsi="Times New Roman" w:cs="Times New Roman"/>
          <w:b w:val="0"/>
          <w:i/>
          <w:color w:val="6E6E6E"/>
          <w:sz w:val="16"/>
          <w:szCs w:val="17"/>
        </w:rPr>
        <w:t>Editor</w:t>
      </w:r>
    </w:p>
    <w:p>
      <w:pPr>
        <w:spacing w:before="40" w:after="0" w:line="228" w:lineRule="auto"/>
        <w:jc w:val="both"/>
      </w:pPr>
      <w:r>
        <w:rPr>
          <w:rFonts w:ascii="Times New Roman" w:hAnsi="Times New Roman" w:cs="Times New Roman"/>
          <w:b w:val="0"/>
          <w:i w:val="0"/>
          <w:color w:val="1A1A1A"/>
          <w:sz w:val="17"/>
          <w:szCs w:val="18"/>
        </w:rPr>
        <w:t>Salmati, R. (2025). A Comprehensive Guide to Geological Mapping at Scales of 1:50,000 and Larger.</w:t>
      </w:r>
    </w:p>
    <w:p>
      <w:pPr>
        <w:spacing w:before="0" w:after="0" w:line="228" w:lineRule="auto"/>
      </w:pPr>
      <w:r>
        <w:rPr>
          <w:rFonts w:ascii="Times New Roman" w:hAnsi="Times New Roman" w:cs="Times New Roman"/>
          <w:b w:val="0"/>
          <w:i/>
          <w:color w:val="6E6E6E"/>
          <w:sz w:val="16"/>
          <w:szCs w:val="17"/>
        </w:rPr>
        <w:t>Editor</w:t>
      </w:r>
    </w:p>
    <w:p>
      <w:pPr>
        <w:spacing w:before="40" w:after="40" w:line="228" w:lineRule="auto"/>
        <w:pBdr>
          <w:bottom w:val="single" w:sz="5" w:space="2" w:color="333333"/>
        </w:pBdr>
      </w:pPr>
      <w:r>
        <w:rPr>
          <w:rFonts w:ascii="Times New Roman" w:hAnsi="Times New Roman" w:cs="Times New Roman"/>
          <w:b/>
          <w:i w:val="0"/>
          <w:color w:val="1A1A1A"/>
          <w:sz w:val="18"/>
          <w:szCs w:val="19"/>
        </w:rPr>
        <w:t>SKILLS</w:t>
      </w:r>
    </w:p>
    <w:p>
      <w:pPr>
        <w:spacing w:before="20" w:after="0" w:line="228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17"/>
          <w:szCs w:val="18"/>
        </w:rPr>
        <w:t xml:space="preserve">Programming Languages:  </w:t>
      </w:r>
      <w:r>
        <w:rPr>
          <w:rFonts w:ascii="Times New Roman" w:hAnsi="Times New Roman" w:cs="Times New Roman"/>
          <w:b w:val="0"/>
          <w:i w:val="0"/>
          <w:color w:val="1A1A1A"/>
          <w:sz w:val="17"/>
          <w:szCs w:val="18"/>
        </w:rPr>
        <w:t>Python  •  JavaScript  •  PHP  •  C#  •  SQL</w:t>
      </w:r>
    </w:p>
    <w:p>
      <w:pPr>
        <w:spacing w:before="20" w:after="0" w:line="228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17"/>
          <w:szCs w:val="18"/>
        </w:rPr>
        <w:t xml:space="preserve">Other Skills:  </w:t>
      </w:r>
      <w:r>
        <w:rPr>
          <w:rFonts w:ascii="Times New Roman" w:hAnsi="Times New Roman" w:cs="Times New Roman"/>
          <w:b w:val="0"/>
          <w:i w:val="0"/>
          <w:color w:val="1A1A1A"/>
          <w:sz w:val="17"/>
          <w:szCs w:val="18"/>
        </w:rPr>
        <w:t>Scientific Editing  •  Academic Publishing  •  LaTeX  •  Git  •  Docker</w:t>
      </w:r>
    </w:p>
    <w:p>
      <w:pPr>
        <w:spacing w:before="40" w:after="40" w:line="228" w:lineRule="auto"/>
        <w:pBdr>
          <w:bottom w:val="single" w:sz="5" w:space="2" w:color="333333"/>
        </w:pBdr>
      </w:pPr>
      <w:r>
        <w:rPr>
          <w:rFonts w:ascii="Times New Roman" w:hAnsi="Times New Roman" w:cs="Times New Roman"/>
          <w:b/>
          <w:i w:val="0"/>
          <w:color w:val="1A1A1A"/>
          <w:sz w:val="18"/>
          <w:szCs w:val="19"/>
        </w:rPr>
        <w:t>SOFTWARE</w:t>
      </w:r>
    </w:p>
    <w:p>
      <w:pPr>
        <w:spacing w:before="20" w:after="0" w:line="228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17"/>
          <w:szCs w:val="18"/>
        </w:rPr>
        <w:t xml:space="preserve">Geological Software:  </w:t>
      </w:r>
      <w:r>
        <w:rPr>
          <w:rFonts w:ascii="Times New Roman" w:hAnsi="Times New Roman" w:cs="Times New Roman"/>
          <w:b w:val="0"/>
          <w:i w:val="0"/>
          <w:color w:val="1A1A1A"/>
          <w:sz w:val="17"/>
          <w:szCs w:val="18"/>
        </w:rPr>
        <w:t>ArcGIS  •  QGIS  •  RockWorks  •  Surfer</w:t>
      </w:r>
    </w:p>
    <w:p>
      <w:pPr>
        <w:spacing w:before="20" w:after="0" w:line="228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17"/>
          <w:szCs w:val="18"/>
        </w:rPr>
        <w:t xml:space="preserve">Web Technologies:  </w:t>
      </w:r>
      <w:r>
        <w:rPr>
          <w:rFonts w:ascii="Times New Roman" w:hAnsi="Times New Roman" w:cs="Times New Roman"/>
          <w:b w:val="0"/>
          <w:i w:val="0"/>
          <w:color w:val="1A1A1A"/>
          <w:sz w:val="17"/>
          <w:szCs w:val="18"/>
        </w:rPr>
        <w:t>HTML5  •  CSS3  •  Bootstrap  •  WordPress  •  Laravel</w:t>
      </w:r>
    </w:p>
    <w:p>
      <w:pPr>
        <w:spacing w:before="40" w:after="40" w:line="228" w:lineRule="auto"/>
        <w:pBdr>
          <w:bottom w:val="single" w:sz="5" w:space="2" w:color="333333"/>
        </w:pBdr>
      </w:pPr>
      <w:r>
        <w:rPr>
          <w:rFonts w:ascii="Times New Roman" w:hAnsi="Times New Roman" w:cs="Times New Roman"/>
          <w:b/>
          <w:i w:val="0"/>
          <w:color w:val="1A1A1A"/>
          <w:sz w:val="18"/>
          <w:szCs w:val="19"/>
        </w:rPr>
        <w:t>LANGUAGES</w:t>
      </w:r>
    </w:p>
    <w:p>
      <w:pPr>
        <w:spacing w:before="0" w:after="60" w:line="228" w:lineRule="auto"/>
        <w:jc w:val="both"/>
      </w:pPr>
      <w:r>
        <w:rPr>
          <w:rFonts w:ascii="Times New Roman" w:hAnsi="Times New Roman" w:cs="Times New Roman"/>
          <w:b w:val="0"/>
          <w:i w:val="0"/>
          <w:color w:val="1A1A1A"/>
          <w:sz w:val="17"/>
          <w:szCs w:val="18"/>
        </w:rPr>
        <w:t>Persian – Native   |   English – Professional Working Proficiency</w:t>
      </w:r>
    </w:p>
    <w:p>
      <w:pPr>
        <w:spacing w:before="40" w:after="40" w:line="228" w:lineRule="auto"/>
        <w:pBdr>
          <w:bottom w:val="single" w:sz="5" w:space="2" w:color="333333"/>
        </w:pBdr>
      </w:pPr>
      <w:r>
        <w:rPr>
          <w:rFonts w:ascii="Times New Roman" w:hAnsi="Times New Roman" w:cs="Times New Roman"/>
          <w:b/>
          <w:i w:val="0"/>
          <w:color w:val="1A1A1A"/>
          <w:sz w:val="18"/>
          <w:szCs w:val="19"/>
        </w:rPr>
        <w:t>PROFESSIONAL MEMBERSHIPS</w:t>
      </w:r>
    </w:p>
    <w:p>
      <w:pPr>
        <w:tabs>
          <w:tab w:pos="10318" w:val="right"/>
        </w:tabs>
        <w:spacing w:before="0" w:after="0" w:line="228" w:lineRule="auto"/>
      </w:pPr>
      <w:r>
        <w:rPr>
          <w:rFonts w:ascii="Times New Roman" w:hAnsi="Times New Roman" w:cs="Times New Roman"/>
          <w:b/>
          <w:i w:val="0"/>
          <w:color w:val="1A1A1A"/>
          <w:sz w:val="19"/>
          <w:szCs w:val="19"/>
        </w:rPr>
        <w:t>Secretary and Website Administrator</w:t>
      </w:r>
      <w:r>
        <w:rPr>
          <w:rFonts w:ascii="Times New Roman" w:hAnsi="Times New Roman" w:cs="Times New Roman"/>
          <w:b w:val="0"/>
          <w:i w:val="0"/>
          <w:color w:val="6E6E6E"/>
          <w:sz w:val="16"/>
          <w:szCs w:val="17"/>
          <w:spacing w:val="-8"/>
        </w:rPr>
        <w:tab/>
        <w:t>Apr 2023 – Present</w:t>
      </w:r>
    </w:p>
    <w:p>
      <w:pPr>
        <w:spacing w:before="0" w:after="0" w:line="228" w:lineRule="auto"/>
        <w:jc w:val="both"/>
      </w:pPr>
      <w:r>
        <w:rPr>
          <w:rFonts w:ascii="Times New Roman" w:hAnsi="Times New Roman" w:cs="Times New Roman"/>
          <w:b w:val="0"/>
          <w:i/>
          <w:color w:val="6E6E6E"/>
          <w:sz w:val="17"/>
          <w:szCs w:val="17"/>
        </w:rPr>
        <w:t>Iranian Geological Society</w:t>
      </w:r>
    </w:p>
    <w:p>
      <w:pPr>
        <w:tabs>
          <w:tab w:pos="10318" w:val="right"/>
        </w:tabs>
        <w:spacing w:before="0" w:after="0" w:line="228" w:lineRule="auto"/>
      </w:pPr>
      <w:r>
        <w:rPr>
          <w:rFonts w:ascii="Times New Roman" w:hAnsi="Times New Roman" w:cs="Times New Roman"/>
          <w:b/>
          <w:i w:val="0"/>
          <w:color w:val="1A1A1A"/>
          <w:sz w:val="19"/>
          <w:szCs w:val="19"/>
        </w:rPr>
        <w:t>Member of the Organizing Committee</w:t>
      </w:r>
    </w:p>
    <w:p>
      <w:pPr>
        <w:spacing w:before="0" w:after="0" w:line="228" w:lineRule="auto"/>
        <w:jc w:val="both"/>
      </w:pPr>
      <w:r>
        <w:rPr>
          <w:rFonts w:ascii="Times New Roman" w:hAnsi="Times New Roman" w:cs="Times New Roman"/>
          <w:b w:val="0"/>
          <w:i/>
          <w:color w:val="6E6E6E"/>
          <w:sz w:val="17"/>
          <w:szCs w:val="17"/>
        </w:rPr>
        <w:t>Five National Geological Congresses of the Iranian Geological Society</w:t>
      </w:r>
    </w:p>
    <w:p>
      <w:pPr>
        <w:spacing w:before="40" w:after="40" w:line="228" w:lineRule="auto"/>
        <w:pBdr>
          <w:bottom w:val="single" w:sz="5" w:space="2" w:color="333333"/>
        </w:pBdr>
      </w:pPr>
      <w:r>
        <w:rPr>
          <w:rFonts w:ascii="Times New Roman" w:hAnsi="Times New Roman" w:cs="Times New Roman"/>
          <w:b/>
          <w:i w:val="0"/>
          <w:color w:val="1A1A1A"/>
          <w:sz w:val="18"/>
          <w:szCs w:val="19"/>
        </w:rPr>
        <w:t>VOLUNTEER ACTIVITIES</w:t>
      </w:r>
    </w:p>
    <w:p>
      <w:pPr>
        <w:tabs>
          <w:tab w:pos="10318" w:val="right"/>
        </w:tabs>
        <w:spacing w:before="0" w:after="0" w:line="228" w:lineRule="auto"/>
      </w:pPr>
      <w:r>
        <w:rPr>
          <w:rFonts w:ascii="Times New Roman" w:hAnsi="Times New Roman" w:cs="Times New Roman"/>
          <w:b/>
          <w:i w:val="0"/>
          <w:color w:val="1A1A1A"/>
          <w:sz w:val="19"/>
          <w:szCs w:val="19"/>
        </w:rPr>
        <w:t>Member, Iran Organ Donation Association</w:t>
      </w:r>
    </w:p>
    <w:p>
      <w:pPr>
        <w:spacing w:before="0" w:after="0" w:line="228" w:lineRule="auto"/>
        <w:jc w:val="both"/>
      </w:pPr>
      <w:r>
        <w:rPr>
          <w:rFonts w:ascii="Times New Roman" w:hAnsi="Times New Roman" w:cs="Times New Roman"/>
          <w:b w:val="0"/>
          <w:i/>
          <w:color w:val="6E6E6E"/>
          <w:sz w:val="17"/>
          <w:szCs w:val="17"/>
        </w:rPr>
        <w:t>Membership number to be added</w:t>
      </w:r>
    </w:p>
    <w:sectPr w:rsidR="00FC693F" w:rsidRPr="0006063C" w:rsidSect="00034616">
      <w:footerReference w:type="default" r:id="rId11"/>
      <w:pgSz w:w="11906" w:h="16838"/>
      <w:pgMar w:top="142" w:right="794" w:bottom="113" w:left="794" w:header="720" w:footer="4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 w:cs="Times New Roman"/>
        <w:b w:val="0"/>
        <w:i w:val="0"/>
        <w:color w:val="A8A8A8"/>
        <w:sz w:val="13"/>
        <w:szCs w:val="13"/>
      </w:rPr>
      <w:t>Last updated: July 25,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/>
      <w:color w:val="1A1A1A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mo-aria-amini" TargetMode="External"/><Relationship Id="rId10" Type="http://schemas.openxmlformats.org/officeDocument/2006/relationships/hyperlink" Target="https://aria-amini.ir" TargetMode="Externa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