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cs="Times New Roman"/>
          <w:b/>
          <w:i w:val="false"/>
          <w:color w:val="1F4E79"/>
          <w:sz w:val="32"/>
          <w:szCs w:val="32"/>
        </w:rPr>
        <w:t>Mohammad Aria Amini</w:t>
      </w:r>
    </w:p>
    <w:p>
      <w:pPr>
        <w:pStyle w:val="Normal"/>
        <w:spacing w:lineRule="auto" w:line="240" w:before="0" w:after="20"/>
        <w:jc w:val="center"/>
        <w:rPr/>
      </w:pPr>
      <w:r>
        <w:rPr>
          <w:rFonts w:cs="Times New Roman"/>
          <w:b w:val="false"/>
          <w:i/>
          <w:color w:val="4D4D4D"/>
          <w:sz w:val="21"/>
          <w:szCs w:val="21"/>
        </w:rPr>
        <w:t>Geology Graduate</w:t>
      </w:r>
    </w:p>
    <w:p>
      <w:pPr>
        <w:pStyle w:val="Normal"/>
        <w:spacing w:lineRule="auto" w:line="240" w:before="0" w:after="60"/>
        <w:jc w:val="center"/>
        <w:rPr/>
      </w:pPr>
      <w:r>
        <w:rPr>
          <w:rFonts w:cs="Times New Roman"/>
          <w:b w:val="false"/>
          <w:i w:val="false"/>
          <w:color w:val="4D4D4D"/>
          <w:sz w:val="21"/>
          <w:szCs w:val="21"/>
        </w:rPr>
        <w:t xml:space="preserve">Tehran, Iran   |   mo.aria.am@gmail.com   |   </w:t>
      </w:r>
      <w:hyperlink r:id="rId2">
        <w:r>
          <w:rPr>
            <w:rStyle w:val="ListLabel10"/>
            <w:rFonts w:cs="Times New Roman"/>
            <w:color w:val="4D4D4D"/>
            <w:sz w:val="21"/>
            <w:szCs w:val="21"/>
            <w:u w:val="none"/>
          </w:rPr>
          <w:t>linkedin.com/in/mo-aria-amini</w:t>
        </w:r>
      </w:hyperlink>
      <w:r>
        <w:rPr>
          <w:rFonts w:cs="Times New Roman"/>
          <w:b w:val="false"/>
          <w:i w:val="false"/>
          <w:color w:val="4D4D4D"/>
          <w:sz w:val="21"/>
          <w:szCs w:val="21"/>
        </w:rPr>
        <w:t xml:space="preserve">   |   </w:t>
      </w:r>
      <w:hyperlink r:id="rId3">
        <w:r>
          <w:rPr>
            <w:rStyle w:val="ListLabel10"/>
            <w:rFonts w:cs="Times New Roman"/>
            <w:color w:val="4D4D4D"/>
            <w:sz w:val="21"/>
            <w:szCs w:val="21"/>
            <w:u w:val="none"/>
          </w:rPr>
          <w:t>aria-amini.ir</w:t>
        </w:r>
      </w:hyperlink>
    </w:p>
    <w:p>
      <w:pPr>
        <w:pStyle w:val="Normal"/>
        <w:pBdr>
          <w:bottom w:val="single" w:sz="4" w:space="2" w:color="333333"/>
        </w:pBdr>
        <w:spacing w:lineRule="auto" w:line="240" w:before="60" w:after="60"/>
        <w:rPr/>
      </w:pPr>
      <w:r>
        <w:rPr>
          <w:rFonts w:cs="Times New Roman"/>
          <w:b/>
          <w:i w:val="false"/>
          <w:color w:val="1F4E79"/>
          <w:sz w:val="23"/>
          <w:szCs w:val="23"/>
        </w:rPr>
        <w:t>ABOUT</w:t>
      </w:r>
    </w:p>
    <w:p>
      <w:pPr>
        <w:pStyle w:val="Normal"/>
        <w:spacing w:lineRule="auto" w:line="240" w:before="0" w:after="60"/>
        <w:jc w:val="both"/>
        <w:rPr/>
      </w:pPr>
      <w:r>
        <w:rPr>
          <w:rFonts w:cs="Times New Roman"/>
          <w:b w:val="false"/>
          <w:i w:val="false"/>
          <w:color w:val="1A1A1A"/>
          <w:sz w:val="21"/>
          <w:szCs w:val="21"/>
        </w:rPr>
        <w:t>I am Mohammad Aria Amini, a Bachelor's graduate in Geology and a researcher, writer, and scientific editor in the field of Earth sciences. I am interested in research, scientific writing and editing, and continuously developing my knowledge and professional skills in Earth sciences.</w:t>
      </w:r>
    </w:p>
    <w:p>
      <w:pPr>
        <w:pStyle w:val="Normal"/>
        <w:pBdr>
          <w:bottom w:val="single" w:sz="4" w:space="2" w:color="333333"/>
        </w:pBdr>
        <w:spacing w:lineRule="auto" w:line="240" w:before="60" w:after="60"/>
        <w:rPr/>
      </w:pPr>
      <w:r>
        <w:rPr>
          <w:rFonts w:cs="Times New Roman"/>
          <w:b/>
          <w:i w:val="false"/>
          <w:color w:val="1F4E79"/>
          <w:sz w:val="23"/>
          <w:szCs w:val="23"/>
        </w:rPr>
        <w:t>INTERESTS</w:t>
      </w:r>
    </w:p>
    <w:p>
      <w:pPr>
        <w:pStyle w:val="Normal"/>
        <w:spacing w:lineRule="auto" w:line="240" w:before="0" w:after="60"/>
        <w:jc w:val="both"/>
        <w:rPr/>
      </w:pPr>
      <w:r>
        <w:rPr>
          <w:rFonts w:cs="Times New Roman"/>
          <w:b w:val="false"/>
          <w:i w:val="false"/>
          <w:color w:val="1A1A1A"/>
          <w:sz w:val="21"/>
          <w:szCs w:val="21"/>
        </w:rPr>
        <w:t>My research and professional interests primarily lie in the field of Earth sciences, with a particular focus on geochemistry, petroleum geology, and topics related to subsurface resources. I am interested in studying various areas of geology, particularly geological and geochemical processes, rocks and minerals, petroleum systems, and the application of geological data to the understanding and assessment of subsurface resources. I am also interested in applying modern data processing, analytical methods, and computational technologies to Earth science research, and I continuously seek to expand my knowledge and skills in these areas.</w:t>
      </w:r>
    </w:p>
    <w:p>
      <w:pPr>
        <w:pStyle w:val="Normal"/>
        <w:pBdr>
          <w:bottom w:val="single" w:sz="4" w:space="2" w:color="333333"/>
        </w:pBdr>
        <w:spacing w:lineRule="auto" w:line="240" w:before="60" w:after="60"/>
        <w:rPr/>
      </w:pPr>
      <w:r>
        <w:rPr>
          <w:rFonts w:cs="Times New Roman"/>
          <w:b/>
          <w:i w:val="false"/>
          <w:color w:val="1F4E79"/>
          <w:sz w:val="23"/>
          <w:szCs w:val="23"/>
        </w:rPr>
        <w:t>EDUCATION</w:t>
      </w:r>
    </w:p>
    <w:p>
      <w:pPr>
        <w:pStyle w:val="Normal"/>
        <w:tabs>
          <w:tab w:val="clear" w:pos="720"/>
          <w:tab w:val="right" w:pos="10318" w:leader="none"/>
        </w:tabs>
        <w:spacing w:lineRule="auto" w:line="240" w:before="0" w:after="0"/>
        <w:rPr/>
      </w:pPr>
      <w:r>
        <w:rPr>
          <w:rFonts w:cs="Times New Roman"/>
          <w:b/>
          <w:i w:val="false"/>
          <w:color w:val="1A1A1A"/>
          <w:sz w:val="21"/>
          <w:szCs w:val="21"/>
        </w:rPr>
        <w:t>B.Sc. in Geology</w:t>
      </w:r>
      <w:r>
        <w:rPr>
          <w:rFonts w:cs="Times New Roman"/>
          <w:b w:val="false"/>
          <w:i w:val="false"/>
          <w:color w:val="4D4D4D"/>
          <w:spacing w:val="-3"/>
          <w:sz w:val="21"/>
          <w:szCs w:val="21"/>
        </w:rPr>
        <w:tab/>
        <w:t>2022 – 2026</w:t>
      </w:r>
    </w:p>
    <w:p>
      <w:pPr>
        <w:pStyle w:val="Normal"/>
        <w:spacing w:lineRule="auto" w:line="240" w:before="0" w:after="0"/>
        <w:jc w:val="both"/>
        <w:rPr/>
      </w:pPr>
      <w:r>
        <w:rPr>
          <w:rFonts w:cs="Times New Roman"/>
          <w:b w:val="false"/>
          <w:i/>
          <w:color w:val="4D4D4D"/>
          <w:sz w:val="21"/>
          <w:szCs w:val="21"/>
        </w:rPr>
        <w:t>Golestan University, Faculty of Earth Sciences, Gorgan, Iran</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Ranked first among incoming undergraduate students, with a Grade A average</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the program in seven semesters – one semester ahead of the standard curriculum</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6 of 7 terms at Shahid Beheshti University, Tehran</w:t>
      </w:r>
    </w:p>
    <w:p>
      <w:pPr>
        <w:pStyle w:val="Normal"/>
        <w:tabs>
          <w:tab w:val="clear" w:pos="720"/>
          <w:tab w:val="right" w:pos="10318" w:leader="none"/>
        </w:tabs>
        <w:spacing w:lineRule="auto" w:line="240" w:before="0" w:after="0"/>
        <w:rPr/>
      </w:pPr>
      <w:r>
        <w:rPr>
          <w:rFonts w:cs="Times New Roman"/>
          <w:b/>
          <w:i w:val="false"/>
          <w:color w:val="1A1A1A"/>
          <w:sz w:val="21"/>
          <w:szCs w:val="21"/>
        </w:rPr>
        <w:t>High School Diploma, Experimental Sciences</w:t>
      </w:r>
      <w:r>
        <w:rPr>
          <w:rFonts w:cs="Times New Roman"/>
          <w:b w:val="false"/>
          <w:i w:val="false"/>
          <w:color w:val="4D4D4D"/>
          <w:spacing w:val="-3"/>
          <w:sz w:val="21"/>
          <w:szCs w:val="21"/>
        </w:rPr>
        <w:tab/>
        <w:t>2017 – 2020</w:t>
      </w:r>
    </w:p>
    <w:p>
      <w:pPr>
        <w:pStyle w:val="Normal"/>
        <w:spacing w:lineRule="auto" w:line="240" w:before="0" w:after="0"/>
        <w:jc w:val="both"/>
        <w:rPr/>
      </w:pPr>
      <w:r>
        <w:rPr>
          <w:rFonts w:cs="Times New Roman"/>
          <w:b w:val="false"/>
          <w:i/>
          <w:color w:val="4D4D4D"/>
          <w:sz w:val="21"/>
          <w:szCs w:val="21"/>
        </w:rPr>
        <w:t>Shahid Beheshti Exceptional Talents High School (NODET), Ahvaz, Iran</w:t>
      </w:r>
    </w:p>
    <w:p>
      <w:pPr>
        <w:pStyle w:val="Normal"/>
        <w:pBdr>
          <w:bottom w:val="single" w:sz="4" w:space="2" w:color="333333"/>
        </w:pBdr>
        <w:spacing w:lineRule="auto" w:line="240" w:before="60" w:after="60"/>
        <w:rPr/>
      </w:pPr>
      <w:r>
        <w:rPr>
          <w:rFonts w:cs="Times New Roman"/>
          <w:b/>
          <w:i w:val="false"/>
          <w:color w:val="1F4E79"/>
          <w:sz w:val="23"/>
          <w:szCs w:val="23"/>
        </w:rPr>
        <w:t>PROFESSIONAL EXPERIENCE</w:t>
      </w:r>
    </w:p>
    <w:p>
      <w:pPr>
        <w:pStyle w:val="Normal"/>
        <w:spacing w:lineRule="auto" w:line="240" w:before="60" w:after="0"/>
        <w:rPr/>
      </w:pPr>
      <w:r>
        <w:rPr>
          <w:rFonts w:cs="Times New Roman"/>
          <w:b/>
          <w:i w:val="false"/>
          <w:color w:val="1A1A1A"/>
          <w:sz w:val="21"/>
          <w:szCs w:val="21"/>
        </w:rPr>
        <w:t>Varjavand Intelligent Creative Software &amp; Hardware Services Co.</w:t>
      </w:r>
    </w:p>
    <w:p>
      <w:pPr>
        <w:pStyle w:val="Normal"/>
        <w:tabs>
          <w:tab w:val="clear" w:pos="720"/>
          <w:tab w:val="right" w:pos="10318" w:leader="none"/>
        </w:tabs>
        <w:spacing w:lineRule="auto" w:line="240" w:before="0" w:after="0"/>
        <w:rPr/>
      </w:pPr>
      <w:r>
        <w:rPr>
          <w:rFonts w:cs="Times New Roman"/>
          <w:b w:val="false"/>
          <w:i/>
          <w:color w:val="4D4D4D"/>
          <w:sz w:val="21"/>
          <w:szCs w:val="21"/>
        </w:rPr>
        <w:t>Chief Executive Officer (CEO) and Chairman of the Board</w:t>
      </w:r>
      <w:r>
        <w:rPr>
          <w:rFonts w:cs="Times New Roman"/>
          <w:b w:val="false"/>
          <w:i w:val="false"/>
          <w:color w:val="4D4D4D"/>
          <w:spacing w:val="-3"/>
          <w:sz w:val="21"/>
          <w:szCs w:val="21"/>
        </w:rPr>
        <w:tab/>
        <w:t>Jul 2025 – Present</w:t>
      </w:r>
    </w:p>
    <w:p>
      <w:pPr>
        <w:pStyle w:val="Normal"/>
        <w:spacing w:lineRule="auto" w:line="240" w:before="60" w:after="0"/>
        <w:rPr/>
      </w:pPr>
      <w:r>
        <w:rPr>
          <w:rFonts w:cs="Times New Roman"/>
          <w:b/>
          <w:i w:val="false"/>
          <w:color w:val="1A1A1A"/>
          <w:sz w:val="21"/>
          <w:szCs w:val="21"/>
        </w:rPr>
        <w:t>Arian Zamin Publishing House</w:t>
      </w:r>
    </w:p>
    <w:p>
      <w:pPr>
        <w:pStyle w:val="Normal"/>
        <w:tabs>
          <w:tab w:val="clear" w:pos="720"/>
          <w:tab w:val="right" w:pos="10318" w:leader="none"/>
        </w:tabs>
        <w:spacing w:lineRule="auto" w:line="240" w:before="0" w:after="0"/>
        <w:rPr/>
      </w:pPr>
      <w:r>
        <w:rPr>
          <w:rFonts w:cs="Times New Roman"/>
          <w:b w:val="false"/>
          <w:i/>
          <w:color w:val="4D4D4D"/>
          <w:sz w:val="21"/>
          <w:szCs w:val="21"/>
        </w:rPr>
        <w:t>Director</w:t>
      </w:r>
      <w:r>
        <w:rPr>
          <w:rFonts w:cs="Times New Roman"/>
          <w:b w:val="false"/>
          <w:i w:val="false"/>
          <w:color w:val="4D4D4D"/>
          <w:spacing w:val="-3"/>
          <w:sz w:val="21"/>
          <w:szCs w:val="21"/>
        </w:rPr>
        <w:tab/>
        <w:t>Apr 2026 – Present</w:t>
      </w:r>
    </w:p>
    <w:p>
      <w:pPr>
        <w:pStyle w:val="Normal"/>
        <w:tabs>
          <w:tab w:val="clear" w:pos="720"/>
          <w:tab w:val="right" w:pos="10318" w:leader="none"/>
        </w:tabs>
        <w:spacing w:lineRule="auto" w:line="240" w:before="0" w:after="0"/>
        <w:rPr/>
      </w:pPr>
      <w:r>
        <w:rPr>
          <w:rFonts w:cs="Times New Roman"/>
          <w:b w:val="false"/>
          <w:i/>
          <w:color w:val="4D4D4D"/>
          <w:sz w:val="21"/>
          <w:szCs w:val="21"/>
        </w:rPr>
        <w:t>Editorial Specialist and Publications Researcher</w:t>
      </w:r>
      <w:r>
        <w:rPr>
          <w:rFonts w:cs="Times New Roman"/>
          <w:b w:val="false"/>
          <w:i w:val="false"/>
          <w:color w:val="4D4D4D"/>
          <w:spacing w:val="-3"/>
          <w:sz w:val="21"/>
          <w:szCs w:val="21"/>
        </w:rPr>
        <w:tab/>
        <w:t>Mar 2023 – Apr 2026</w:t>
      </w:r>
    </w:p>
    <w:p>
      <w:pPr>
        <w:pStyle w:val="Normal"/>
        <w:spacing w:lineRule="auto" w:line="240" w:before="60" w:after="0"/>
        <w:rPr/>
      </w:pPr>
      <w:r>
        <w:rPr>
          <w:rFonts w:cs="Times New Roman"/>
          <w:b/>
          <w:i w:val="false"/>
          <w:color w:val="1A1A1A"/>
          <w:sz w:val="21"/>
          <w:szCs w:val="21"/>
        </w:rPr>
        <w:t>Pars Geological Research Center (Arian Zamin)</w:t>
      </w:r>
    </w:p>
    <w:p>
      <w:pPr>
        <w:pStyle w:val="Normal"/>
        <w:tabs>
          <w:tab w:val="clear" w:pos="720"/>
          <w:tab w:val="right" w:pos="10318" w:leader="none"/>
        </w:tabs>
        <w:spacing w:lineRule="auto" w:line="240" w:before="0" w:after="0"/>
        <w:rPr/>
      </w:pPr>
      <w:r>
        <w:rPr>
          <w:rFonts w:cs="Times New Roman"/>
          <w:b w:val="false"/>
          <w:i/>
          <w:color w:val="4D4D4D"/>
          <w:sz w:val="21"/>
          <w:szCs w:val="21"/>
        </w:rPr>
        <w:t>Geology Specialist</w:t>
      </w:r>
      <w:r>
        <w:rPr>
          <w:rFonts w:cs="Times New Roman"/>
          <w:b w:val="false"/>
          <w:i w:val="false"/>
          <w:color w:val="4D4D4D"/>
          <w:spacing w:val="-3"/>
          <w:sz w:val="21"/>
          <w:szCs w:val="21"/>
        </w:rPr>
        <w:tab/>
        <w:t>Feb 2023 – Present</w:t>
      </w:r>
    </w:p>
    <w:p>
      <w:pPr>
        <w:pStyle w:val="Normal"/>
        <w:spacing w:lineRule="auto" w:line="240" w:before="60" w:after="0"/>
        <w:rPr/>
      </w:pPr>
      <w:r>
        <w:rPr>
          <w:rFonts w:cs="Times New Roman"/>
          <w:b/>
          <w:i w:val="false"/>
          <w:color w:val="1A1A1A"/>
          <w:sz w:val="21"/>
          <w:szCs w:val="21"/>
        </w:rPr>
        <w:t>Shahid Beheshti University, Tehran, Iran</w:t>
      </w:r>
    </w:p>
    <w:p>
      <w:pPr>
        <w:pStyle w:val="Normal"/>
        <w:tabs>
          <w:tab w:val="clear" w:pos="720"/>
          <w:tab w:val="right" w:pos="10318" w:leader="none"/>
        </w:tabs>
        <w:spacing w:lineRule="auto" w:line="240" w:before="0" w:after="0"/>
        <w:rPr/>
      </w:pPr>
      <w:r>
        <w:rPr>
          <w:rFonts w:cs="Times New Roman"/>
          <w:b w:val="false"/>
          <w:i/>
          <w:color w:val="4D4D4D"/>
          <w:sz w:val="21"/>
          <w:szCs w:val="21"/>
        </w:rPr>
        <w:t>Research Collaborator</w:t>
      </w:r>
      <w:r>
        <w:rPr>
          <w:rFonts w:cs="Times New Roman"/>
          <w:b w:val="false"/>
          <w:i w:val="false"/>
          <w:color w:val="4D4D4D"/>
          <w:spacing w:val="-3"/>
          <w:sz w:val="21"/>
          <w:szCs w:val="21"/>
        </w:rPr>
        <w:tab/>
        <w:t>Feb 2025 – Sep 2026</w:t>
      </w:r>
    </w:p>
    <w:p>
      <w:pPr>
        <w:pStyle w:val="Normal"/>
        <w:tabs>
          <w:tab w:val="clear" w:pos="720"/>
          <w:tab w:val="right" w:pos="10318" w:leader="none"/>
        </w:tabs>
        <w:spacing w:lineRule="auto" w:line="240" w:before="0" w:after="0"/>
        <w:rPr/>
      </w:pPr>
      <w:r>
        <w:rPr>
          <w:rFonts w:cs="Times New Roman"/>
          <w:b w:val="false"/>
          <w:i/>
          <w:color w:val="4D4D4D"/>
          <w:sz w:val="21"/>
          <w:szCs w:val="21"/>
        </w:rPr>
        <w:t>Technical Manager, SARMAD High-Performance Computing (HPC) System</w:t>
      </w:r>
      <w:r>
        <w:rPr>
          <w:rFonts w:cs="Times New Roman"/>
          <w:b w:val="false"/>
          <w:i w:val="false"/>
          <w:color w:val="4D4D4D"/>
          <w:spacing w:val="-3"/>
          <w:sz w:val="21"/>
          <w:szCs w:val="21"/>
        </w:rPr>
        <w:tab/>
        <w:t>Feb 2025 – Aug 2026</w:t>
      </w:r>
    </w:p>
    <w:p>
      <w:pPr>
        <w:pStyle w:val="Normal"/>
        <w:spacing w:lineRule="auto" w:line="240" w:before="60" w:after="0"/>
        <w:rPr/>
      </w:pPr>
      <w:r>
        <w:rPr>
          <w:rFonts w:cs="Times New Roman"/>
          <w:b/>
          <w:i w:val="false"/>
          <w:color w:val="1A1A1A"/>
          <w:sz w:val="21"/>
          <w:szCs w:val="21"/>
        </w:rPr>
        <w:t>Gemology Science and Art Development Co. (Gemsa), Knowledge-Based Company</w:t>
      </w:r>
    </w:p>
    <w:p>
      <w:pPr>
        <w:pStyle w:val="Normal"/>
        <w:tabs>
          <w:tab w:val="clear" w:pos="720"/>
          <w:tab w:val="right" w:pos="10318" w:leader="none"/>
        </w:tabs>
        <w:spacing w:lineRule="auto" w:line="240" w:before="0" w:after="0"/>
        <w:rPr/>
      </w:pPr>
      <w:r>
        <w:rPr>
          <w:rFonts w:cs="Times New Roman"/>
          <w:b w:val="false"/>
          <w:i/>
          <w:color w:val="4D4D4D"/>
          <w:sz w:val="21"/>
          <w:szCs w:val="21"/>
        </w:rPr>
        <w:t>Research &amp; Development (R&amp;D) Manager</w:t>
      </w:r>
      <w:r>
        <w:rPr>
          <w:rFonts w:cs="Times New Roman"/>
          <w:b w:val="false"/>
          <w:i w:val="false"/>
          <w:color w:val="4D4D4D"/>
          <w:spacing w:val="-3"/>
          <w:sz w:val="21"/>
          <w:szCs w:val="21"/>
        </w:rPr>
        <w:tab/>
        <w:t>Sep 2024 – Apr 2025</w:t>
      </w:r>
    </w:p>
    <w:p>
      <w:pPr>
        <w:pStyle w:val="Normal"/>
        <w:pBdr>
          <w:bottom w:val="single" w:sz="4" w:space="2" w:color="333333"/>
        </w:pBdr>
        <w:spacing w:lineRule="auto" w:line="240" w:before="60" w:after="60"/>
        <w:rPr/>
      </w:pPr>
      <w:r>
        <w:rPr>
          <w:rFonts w:cs="Times New Roman"/>
          <w:b/>
          <w:i w:val="false"/>
          <w:color w:val="1F4E79"/>
          <w:sz w:val="23"/>
          <w:szCs w:val="23"/>
        </w:rPr>
        <w:t>BOOKS</w:t>
      </w:r>
    </w:p>
    <w:p>
      <w:pPr>
        <w:pStyle w:val="Normal"/>
        <w:spacing w:lineRule="auto" w:line="240" w:before="40" w:after="0"/>
        <w:jc w:val="both"/>
        <w:rPr/>
      </w:pPr>
      <w:r>
        <w:rPr>
          <w:rFonts w:cs="Times New Roman"/>
          <w:b w:val="false"/>
          <w:i w:val="false"/>
          <w:color w:val="1A1A1A"/>
          <w:sz w:val="21"/>
          <w:szCs w:val="21"/>
        </w:rPr>
        <w:t>Ghorbani, M., &amp; Amini, M. A. (2025). The Historiography of Earth Science in Iran: Introducing a Number of Contemporary Pioneers.</w:t>
      </w:r>
    </w:p>
    <w:p>
      <w:pPr>
        <w:pStyle w:val="Normal"/>
        <w:spacing w:lineRule="auto" w:line="240" w:before="0" w:after="0"/>
        <w:rPr/>
      </w:pPr>
      <w:r>
        <w:rPr>
          <w:rFonts w:cs="Times New Roman"/>
          <w:b w:val="false"/>
          <w:i/>
          <w:color w:val="4D4D4D"/>
          <w:sz w:val="21"/>
          <w:szCs w:val="21"/>
        </w:rPr>
        <w:t>Co-author</w:t>
      </w:r>
    </w:p>
    <w:p>
      <w:pPr>
        <w:pStyle w:val="Normal"/>
        <w:spacing w:lineRule="auto" w:line="240" w:before="0" w:after="0"/>
        <w:rPr/>
      </w:pPr>
      <w:r>
        <w:rPr>
          <w:rFonts w:cs="Times New Roman"/>
          <w:b w:val="false"/>
          <w:i w:val="false"/>
          <w:color w:val="4D4D4D"/>
          <w:sz w:val="16"/>
          <w:szCs w:val="16"/>
        </w:rPr>
        <w:t>ISBN: 978-600-6058-43-6 (second edition onward: 978-600-6058-60-3)</w:t>
      </w:r>
    </w:p>
    <w:p>
      <w:pPr>
        <w:pStyle w:val="Normal"/>
        <w:spacing w:lineRule="auto" w:line="240" w:before="40" w:after="0"/>
        <w:jc w:val="both"/>
        <w:rPr/>
      </w:pPr>
      <w:r>
        <w:rPr>
          <w:rFonts w:cs="Times New Roman"/>
          <w:b w:val="false"/>
          <w:i w:val="false"/>
          <w:color w:val="1A1A1A"/>
          <w:sz w:val="21"/>
          <w:szCs w:val="21"/>
        </w:rPr>
        <w:t>Fathi, T. (2026). Petroleum Contamination Hydrogeology: Geological, Environmental, Legal Aspects, and Models for the Remediation of Contaminated Groundwater.</w:t>
      </w:r>
    </w:p>
    <w:p>
      <w:pPr>
        <w:pStyle w:val="Normal"/>
        <w:spacing w:lineRule="auto" w:line="240" w:before="0" w:after="0"/>
        <w:rPr/>
      </w:pPr>
      <w:r>
        <w:rPr>
          <w:rFonts w:cs="Times New Roman"/>
          <w:b w:val="false"/>
          <w:i/>
          <w:color w:val="4D4D4D"/>
          <w:sz w:val="21"/>
          <w:szCs w:val="21"/>
        </w:rPr>
        <w:t>Scientific Editor</w:t>
      </w:r>
    </w:p>
    <w:p>
      <w:pPr>
        <w:pStyle w:val="Normal"/>
        <w:spacing w:lineRule="auto" w:line="240" w:before="0" w:after="0"/>
        <w:rPr/>
      </w:pPr>
      <w:r>
        <w:rPr>
          <w:rFonts w:cs="Times New Roman"/>
          <w:b w:val="false"/>
          <w:i w:val="false"/>
          <w:color w:val="4D4D4D"/>
          <w:sz w:val="16"/>
          <w:szCs w:val="16"/>
        </w:rPr>
        <w:t xml:space="preserve">ISBN: </w:t>
      </w:r>
    </w:p>
    <w:p>
      <w:pPr>
        <w:pStyle w:val="Normal"/>
        <w:spacing w:lineRule="auto" w:line="240" w:before="40" w:after="0"/>
        <w:jc w:val="both"/>
        <w:rPr/>
      </w:pPr>
      <w:r>
        <w:rPr>
          <w:rFonts w:cs="Times New Roman"/>
          <w:b w:val="false"/>
          <w:i w:val="false"/>
          <w:color w:val="1A1A1A"/>
          <w:sz w:val="21"/>
          <w:szCs w:val="21"/>
        </w:rPr>
        <w:t>Momenzadeh, M. (2025). The Mythical City of Zabol: The Burnt City.</w:t>
      </w:r>
    </w:p>
    <w:p>
      <w:pPr>
        <w:pStyle w:val="Normal"/>
        <w:spacing w:lineRule="auto" w:line="240" w:before="0" w:after="0"/>
        <w:rPr/>
      </w:pPr>
      <w:r>
        <w:rPr>
          <w:rFonts w:cs="Times New Roman"/>
          <w:b w:val="false"/>
          <w:i/>
          <w:color w:val="4D4D4D"/>
          <w:sz w:val="21"/>
          <w:szCs w:val="21"/>
        </w:rPr>
        <w:t>Editor</w:t>
      </w:r>
    </w:p>
    <w:p>
      <w:pPr>
        <w:pStyle w:val="Normal"/>
        <w:spacing w:lineRule="auto" w:line="240" w:before="0" w:after="0"/>
        <w:rPr/>
      </w:pPr>
      <w:r>
        <w:rPr>
          <w:rFonts w:cs="Times New Roman"/>
          <w:b w:val="false"/>
          <w:i w:val="false"/>
          <w:color w:val="4D4D4D"/>
          <w:sz w:val="16"/>
          <w:szCs w:val="16"/>
        </w:rPr>
        <w:t>ISBN: 978-600-6058-44-3</w:t>
      </w:r>
    </w:p>
    <w:p>
      <w:pPr>
        <w:pStyle w:val="Normal"/>
        <w:spacing w:lineRule="auto" w:line="240" w:before="40" w:after="0"/>
        <w:jc w:val="both"/>
        <w:rPr/>
      </w:pPr>
      <w:r>
        <w:rPr>
          <w:rFonts w:cs="Times New Roman"/>
          <w:b w:val="false"/>
          <w:i w:val="false"/>
          <w:color w:val="1A1A1A"/>
          <w:sz w:val="21"/>
          <w:szCs w:val="21"/>
        </w:rPr>
        <w:t>Salmati, R. (2025). A Comprehensive Guide to Geological Mapping at Scales of 1:50,000 and Larger.</w:t>
      </w:r>
    </w:p>
    <w:p>
      <w:pPr>
        <w:pStyle w:val="Normal"/>
        <w:spacing w:lineRule="auto" w:line="240" w:before="0" w:after="0"/>
        <w:rPr/>
      </w:pPr>
      <w:r>
        <w:rPr>
          <w:rFonts w:cs="Times New Roman"/>
          <w:b w:val="false"/>
          <w:i/>
          <w:color w:val="4D4D4D"/>
          <w:sz w:val="21"/>
          <w:szCs w:val="21"/>
        </w:rPr>
        <w:t>Editor</w:t>
      </w:r>
    </w:p>
    <w:p>
      <w:pPr>
        <w:pStyle w:val="Normal"/>
        <w:spacing w:lineRule="auto" w:line="240" w:before="0" w:after="0"/>
        <w:rPr/>
      </w:pPr>
      <w:r>
        <w:rPr>
          <w:rFonts w:cs="Times New Roman"/>
          <w:b w:val="false"/>
          <w:i w:val="false"/>
          <w:color w:val="4D4D4D"/>
          <w:sz w:val="16"/>
          <w:szCs w:val="16"/>
        </w:rPr>
        <w:t>ISBN: 978-600-6058-42-9</w:t>
      </w:r>
    </w:p>
    <w:p>
      <w:pPr>
        <w:pStyle w:val="Normal"/>
        <w:pBdr>
          <w:bottom w:val="single" w:sz="4" w:space="2" w:color="333333"/>
        </w:pBdr>
        <w:spacing w:lineRule="auto" w:line="240" w:before="60" w:after="60"/>
        <w:rPr/>
      </w:pPr>
      <w:r>
        <w:rPr>
          <w:rFonts w:cs="Times New Roman"/>
          <w:b/>
          <w:i w:val="false"/>
          <w:color w:val="1F4E79"/>
          <w:sz w:val="23"/>
          <w:szCs w:val="23"/>
        </w:rPr>
        <w:t>CONFERENCES</w:t>
      </w:r>
    </w:p>
    <w:p>
      <w:pPr>
        <w:pStyle w:val="Normal"/>
        <w:tabs>
          <w:tab w:val="clear" w:pos="720"/>
          <w:tab w:val="right" w:pos="10318" w:leader="none"/>
        </w:tabs>
        <w:spacing w:lineRule="auto" w:line="240" w:before="0" w:after="0"/>
        <w:rPr/>
      </w:pPr>
      <w:r>
        <w:rPr>
          <w:rFonts w:cs="Times New Roman"/>
          <w:b/>
          <w:i w:val="false"/>
          <w:color w:val="1A1A1A"/>
          <w:sz w:val="21"/>
          <w:szCs w:val="21"/>
        </w:rPr>
        <w:t>Natural Resources (Mineral, Energy, and Water Resources) in Iran</w:t>
      </w:r>
      <w:r>
        <w:rPr>
          <w:rFonts w:cs="Times New Roman"/>
          <w:b w:val="false"/>
          <w:i w:val="false"/>
          <w:color w:val="4D4D4D"/>
          <w:spacing w:val="-3"/>
          <w:sz w:val="21"/>
          <w:szCs w:val="21"/>
        </w:rPr>
        <w:tab/>
        <w:t>2025</w:t>
      </w:r>
    </w:p>
    <w:p>
      <w:pPr>
        <w:pStyle w:val="Normal"/>
        <w:spacing w:lineRule="auto" w:line="240" w:before="0" w:after="0"/>
        <w:jc w:val="both"/>
        <w:rPr/>
      </w:pPr>
      <w:r>
        <w:rPr>
          <w:rFonts w:cs="Times New Roman"/>
          <w:b w:val="false"/>
          <w:i/>
          <w:color w:val="4D4D4D"/>
          <w:sz w:val="21"/>
          <w:szCs w:val="21"/>
        </w:rPr>
        <w:t>4th Global Summit on Advances in Earth Science &amp; Climate Change (Adv. ESCC 2025) - Berlin, Germany (Virtual Presentation)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Co-presented with Dr. Mansour Ghorbani · Distinguished Speaker · Organized by Peers Alley Media · Sep 29–30, 2025</w:t>
      </w:r>
    </w:p>
    <w:p>
      <w:pPr>
        <w:pStyle w:val="Normal"/>
        <w:tabs>
          <w:tab w:val="clear" w:pos="720"/>
          <w:tab w:val="right" w:pos="10318" w:leader="none"/>
        </w:tabs>
        <w:spacing w:lineRule="auto" w:line="240" w:before="0" w:after="0"/>
        <w:rPr/>
      </w:pPr>
      <w:r>
        <w:rPr>
          <w:rFonts w:cs="Times New Roman"/>
          <w:b/>
          <w:i w:val="false"/>
          <w:color w:val="1A1A1A"/>
          <w:sz w:val="21"/>
          <w:szCs w:val="21"/>
        </w:rPr>
        <w:t>Differences in Garnet Classification Based on Color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Conference Paper</w:t>
      </w:r>
    </w:p>
    <w:p>
      <w:pPr>
        <w:pStyle w:val="Normal"/>
        <w:spacing w:lineRule="auto" w:line="240" w:before="0" w:after="40"/>
        <w:rPr/>
      </w:pPr>
      <w:r>
        <w:rPr>
          <w:rFonts w:cs="Times New Roman"/>
          <w:b w:val="false"/>
          <w:i w:val="false"/>
          <w:color w:val="4D4D4D"/>
          <w:sz w:val="16"/>
          <w:szCs w:val="16"/>
        </w:rPr>
        <w:t xml:space="preserve">Co-authored with Ziba Delpasand and Fariborz Masoudi · 10 pages · Persian  ·  National Sci-Doc ID: GSI43_151  ·  </w:t>
      </w:r>
      <w:hyperlink r:id="rId4">
        <w:r>
          <w:rPr>
            <w:rStyle w:val="ListLabel11"/>
            <w:rFonts w:cs="Times New Roman"/>
            <w:color w:val="4D4D4D"/>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1A1A1A"/>
          <w:sz w:val="21"/>
          <w:szCs w:val="21"/>
        </w:rPr>
        <w:t>Petrographic, Mineralization, and Alteration Study of the Choudarchay Copper Vein Deposit</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Sole author · 13 pages · Persian  ·  National Sci-Doc ID: GSI43_064  ·  </w:t>
      </w:r>
      <w:hyperlink r:id="rId5">
        <w:r>
          <w:rPr>
            <w:rStyle w:val="ListLabel11"/>
            <w:rFonts w:cs="Times New Roman"/>
            <w:color w:val="4D4D4D"/>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1A1A1A"/>
          <w:sz w:val="21"/>
          <w:szCs w:val="21"/>
        </w:rPr>
        <w:t>Economic Geology of Copper and Associated Elements in the South Rayen Area, with a Focus on Gadar-e-Siah</w:t>
      </w:r>
      <w:r>
        <w:rPr>
          <w:rFonts w:cs="Times New Roman"/>
          <w:b w:val="false"/>
          <w:i w:val="false"/>
          <w:color w:val="4D4D4D"/>
          <w:spacing w:val="-3"/>
          <w:sz w:val="21"/>
          <w:szCs w:val="21"/>
        </w:rPr>
        <w:tab/>
        <w:t>2023</w:t>
      </w:r>
    </w:p>
    <w:p>
      <w:pPr>
        <w:pStyle w:val="Normal"/>
        <w:spacing w:lineRule="auto" w:line="240" w:before="0" w:after="0"/>
        <w:jc w:val="both"/>
        <w:rPr/>
      </w:pPr>
      <w:r>
        <w:rPr>
          <w:rFonts w:cs="Times New Roman"/>
          <w:b w:val="false"/>
          <w:i/>
          <w:color w:val="4D4D4D"/>
          <w:sz w:val="21"/>
          <w:szCs w:val="21"/>
        </w:rPr>
        <w:t>42nd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Co-authored with Shohreh Salkhordeh · 15 pages · Persian  ·  National Sci-Doc ID: GSI42_161  ·  </w:t>
      </w:r>
      <w:hyperlink r:id="rId6">
        <w:r>
          <w:rPr>
            <w:rStyle w:val="ListLabel11"/>
            <w:rFonts w:cs="Times New Roman"/>
            <w:color w:val="4D4D4D"/>
            <w:sz w:val="16"/>
            <w:szCs w:val="16"/>
            <w:u w:val="none"/>
          </w:rPr>
          <w:t>View on Civilica</w:t>
        </w:r>
      </w:hyperlink>
    </w:p>
    <w:p>
      <w:pPr>
        <w:pStyle w:val="Normal"/>
        <w:pBdr>
          <w:bottom w:val="single" w:sz="4" w:space="2" w:color="333333"/>
        </w:pBdr>
        <w:spacing w:lineRule="auto" w:line="240" w:before="60" w:after="60"/>
        <w:rPr/>
      </w:pPr>
      <w:r>
        <w:rPr>
          <w:rFonts w:cs="Times New Roman"/>
          <w:b/>
          <w:i w:val="false"/>
          <w:color w:val="1F4E79"/>
          <w:sz w:val="23"/>
          <w:szCs w:val="23"/>
        </w:rPr>
        <w:t>PATENTS</w:t>
      </w:r>
    </w:p>
    <w:p>
      <w:pPr>
        <w:pStyle w:val="Normal"/>
        <w:tabs>
          <w:tab w:val="clear" w:pos="720"/>
          <w:tab w:val="right" w:pos="10318" w:leader="none"/>
        </w:tabs>
        <w:spacing w:lineRule="auto" w:line="240" w:before="0" w:after="0"/>
        <w:rPr/>
      </w:pPr>
      <w:r>
        <w:rPr>
          <w:rFonts w:cs="Times New Roman"/>
          <w:b/>
          <w:i w:val="false"/>
          <w:color w:val="1A1A1A"/>
          <w:sz w:val="21"/>
          <w:szCs w:val="21"/>
        </w:rPr>
        <w:t>System and Method for Depth-Aware Identification and Zonation of Productive (Net Pay) Intervals in Oil Wells Using Multi-Model Probabilistic Fusion of Well-Log Data</w:t>
      </w:r>
      <w:r>
        <w:rPr>
          <w:rFonts w:cs="Times New Roman"/>
          <w:b w:val="false"/>
          <w:i w:val="false"/>
          <w:color w:val="4D4D4D"/>
          <w:spacing w:val="-3"/>
          <w:sz w:val="21"/>
          <w:szCs w:val="21"/>
        </w:rPr>
        <w:tab/>
        <w:t>Under Review</w:t>
      </w:r>
    </w:p>
    <w:p>
      <w:pPr>
        <w:pStyle w:val="Normal"/>
        <w:spacing w:lineRule="auto" w:line="240" w:before="0" w:after="40"/>
        <w:jc w:val="both"/>
        <w:rPr/>
      </w:pPr>
      <w:r>
        <w:rPr>
          <w:rFonts w:cs="Times New Roman"/>
          <w:b w:val="false"/>
          <w:i/>
          <w:color w:val="4D4D4D"/>
          <w:sz w:val="21"/>
          <w:szCs w:val="21"/>
        </w:rPr>
        <w:t>Iranian Patent Application · Sole Inventor</w:t>
      </w:r>
    </w:p>
    <w:p>
      <w:pPr>
        <w:pStyle w:val="Normal"/>
        <w:pBdr>
          <w:bottom w:val="single" w:sz="4" w:space="2" w:color="333333"/>
        </w:pBdr>
        <w:spacing w:lineRule="auto" w:line="240" w:before="60" w:after="60"/>
        <w:rPr/>
      </w:pPr>
      <w:r>
        <w:rPr>
          <w:rFonts w:cs="Times New Roman"/>
          <w:b/>
          <w:i w:val="false"/>
          <w:color w:val="1F4E79"/>
          <w:sz w:val="23"/>
          <w:szCs w:val="23"/>
        </w:rPr>
        <w:t>TEACHING ACTIVITIES</w:t>
      </w:r>
    </w:p>
    <w:p>
      <w:pPr>
        <w:pStyle w:val="Normal"/>
        <w:tabs>
          <w:tab w:val="clear" w:pos="720"/>
          <w:tab w:val="right" w:pos="10318" w:leader="none"/>
        </w:tabs>
        <w:spacing w:lineRule="auto" w:line="240" w:before="0" w:after="0"/>
        <w:rPr/>
      </w:pPr>
      <w:r>
        <w:rPr>
          <w:rFonts w:cs="Times New Roman"/>
          <w:b/>
          <w:i w:val="false"/>
          <w:color w:val="1A1A1A"/>
          <w:sz w:val="21"/>
          <w:szCs w:val="21"/>
        </w:rPr>
        <w:t>Research Week Events &amp; Workshops Series</w:t>
      </w:r>
      <w:r>
        <w:rPr>
          <w:rFonts w:cs="Times New Roman"/>
          <w:b w:val="false"/>
          <w:i w:val="false"/>
          <w:color w:val="4D4D4D"/>
          <w:spacing w:val="-3"/>
          <w:sz w:val="21"/>
          <w:szCs w:val="21"/>
        </w:rPr>
        <w:tab/>
        <w:t>Jan 2026 – Feb 2026</w:t>
      </w:r>
    </w:p>
    <w:p>
      <w:pPr>
        <w:pStyle w:val="Normal"/>
        <w:spacing w:lineRule="auto" w:line="240" w:before="0" w:after="0"/>
        <w:jc w:val="both"/>
        <w:rPr/>
      </w:pPr>
      <w:r>
        <w:rPr>
          <w:rFonts w:cs="Times New Roman"/>
          <w:b w:val="false"/>
          <w:i/>
          <w:color w:val="4D4D4D"/>
          <w:sz w:val="21"/>
          <w:szCs w:val="21"/>
        </w:rPr>
        <w:t>Shahid Beheshti University, Tehran</w:t>
      </w:r>
    </w:p>
    <w:p>
      <w:pPr>
        <w:pStyle w:val="Normal"/>
        <w:spacing w:lineRule="auto" w:line="240" w:before="0" w:after="40"/>
        <w:rPr/>
      </w:pPr>
      <w:r>
        <w:rPr>
          <w:rFonts w:cs="Times New Roman"/>
          <w:b w:val="false"/>
          <w:i w:val="false"/>
          <w:color w:val="4D4D4D"/>
          <w:sz w:val="16"/>
          <w:szCs w:val="16"/>
        </w:rPr>
        <w:t>Instructor · Workshop: Introduction to Parallel Processing Systems and Linux-Based High-Performance Computing Environments</w:t>
      </w:r>
    </w:p>
    <w:p>
      <w:pPr>
        <w:pStyle w:val="Normal"/>
        <w:pBdr>
          <w:bottom w:val="single" w:sz="4" w:space="2" w:color="333333"/>
        </w:pBdr>
        <w:spacing w:lineRule="auto" w:line="240" w:before="60" w:after="60"/>
        <w:rPr/>
      </w:pPr>
      <w:r>
        <w:rPr>
          <w:rFonts w:cs="Times New Roman"/>
          <w:b/>
          <w:i w:val="false"/>
          <w:color w:val="1F4E79"/>
          <w:sz w:val="23"/>
          <w:szCs w:val="23"/>
        </w:rPr>
        <w:t>HONORS &amp; AWARDS</w:t>
      </w:r>
    </w:p>
    <w:p>
      <w:pPr>
        <w:pStyle w:val="Normal"/>
        <w:tabs>
          <w:tab w:val="clear" w:pos="720"/>
          <w:tab w:val="right" w:pos="10318" w:leader="none"/>
        </w:tabs>
        <w:spacing w:lineRule="auto" w:line="240" w:before="0" w:after="0"/>
        <w:rPr/>
      </w:pPr>
      <w:r>
        <w:rPr>
          <w:rFonts w:cs="Times New Roman"/>
          <w:b/>
          <w:i w:val="false"/>
          <w:color w:val="1A1A1A"/>
          <w:sz w:val="21"/>
          <w:szCs w:val="21"/>
        </w:rPr>
        <w:t>Top Young Earth Sciences Researcher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Geological Society of Iran</w:t>
      </w:r>
    </w:p>
    <w:p>
      <w:pPr>
        <w:pStyle w:val="Normal"/>
        <w:pBdr>
          <w:bottom w:val="single" w:sz="4" w:space="2" w:color="333333"/>
        </w:pBdr>
        <w:spacing w:lineRule="auto" w:line="240" w:before="60" w:after="60"/>
        <w:rPr/>
      </w:pPr>
      <w:r>
        <w:rPr>
          <w:rFonts w:cs="Times New Roman"/>
          <w:b/>
          <w:i w:val="false"/>
          <w:color w:val="1F4E79"/>
          <w:sz w:val="23"/>
          <w:szCs w:val="23"/>
        </w:rPr>
        <w:t>SKILLS</w:t>
      </w:r>
    </w:p>
    <w:p>
      <w:pPr>
        <w:pStyle w:val="Normal"/>
        <w:spacing w:lineRule="auto" w:line="240" w:before="20" w:after="0"/>
        <w:jc w:val="both"/>
        <w:rPr/>
      </w:pPr>
      <w:r>
        <w:rPr>
          <w:rFonts w:cs="Times New Roman"/>
          <w:b/>
          <w:i w:val="false"/>
          <w:color w:val="1A1A1A"/>
          <w:sz w:val="21"/>
          <w:szCs w:val="21"/>
        </w:rPr>
        <w:t xml:space="preserve">Programming Languages:  </w:t>
      </w:r>
      <w:r>
        <w:rPr>
          <w:rFonts w:cs="Times New Roman"/>
          <w:b w:val="false"/>
          <w:i w:val="false"/>
          <w:color w:val="1A1A1A"/>
          <w:sz w:val="21"/>
          <w:szCs w:val="21"/>
        </w:rPr>
        <w:t>Python  •  JavaScript  •  PHP  •  C#  •  SQL</w:t>
      </w:r>
    </w:p>
    <w:p>
      <w:pPr>
        <w:pStyle w:val="Normal"/>
        <w:spacing w:lineRule="auto" w:line="240" w:before="20" w:after="0"/>
        <w:jc w:val="both"/>
        <w:rPr/>
      </w:pPr>
      <w:r>
        <w:rPr>
          <w:rFonts w:cs="Times New Roman"/>
          <w:b/>
          <w:i w:val="false"/>
          <w:color w:val="1A1A1A"/>
          <w:sz w:val="21"/>
          <w:szCs w:val="21"/>
        </w:rPr>
        <w:t xml:space="preserve">Other Skills:  </w:t>
      </w:r>
      <w:r>
        <w:rPr>
          <w:rFonts w:cs="Times New Roman"/>
          <w:b w:val="false"/>
          <w:i w:val="false"/>
          <w:color w:val="1A1A1A"/>
          <w:sz w:val="21"/>
          <w:szCs w:val="21"/>
        </w:rPr>
        <w:t>Scientific Editing  •  Academic Publishing  •  LaTeX  •  Git  •  Docker</w:t>
      </w:r>
    </w:p>
    <w:p>
      <w:pPr>
        <w:pStyle w:val="Normal"/>
        <w:pBdr>
          <w:bottom w:val="single" w:sz="4" w:space="2" w:color="333333"/>
        </w:pBdr>
        <w:spacing w:lineRule="auto" w:line="240" w:before="60" w:after="60"/>
        <w:rPr/>
      </w:pPr>
      <w:r>
        <w:rPr>
          <w:rFonts w:cs="Times New Roman"/>
          <w:b/>
          <w:i w:val="false"/>
          <w:color w:val="1F4E79"/>
          <w:sz w:val="23"/>
          <w:szCs w:val="23"/>
        </w:rPr>
        <w:t>SOFTWARE</w:t>
      </w:r>
    </w:p>
    <w:p>
      <w:pPr>
        <w:pStyle w:val="Normal"/>
        <w:spacing w:lineRule="auto" w:line="240" w:before="20" w:after="0"/>
        <w:jc w:val="both"/>
        <w:rPr/>
      </w:pPr>
      <w:r>
        <w:rPr>
          <w:rFonts w:cs="Times New Roman"/>
          <w:b/>
          <w:i w:val="false"/>
          <w:color w:val="1A1A1A"/>
          <w:sz w:val="21"/>
          <w:szCs w:val="21"/>
        </w:rPr>
        <w:t xml:space="preserve">Geological Software:  </w:t>
      </w:r>
      <w:r>
        <w:rPr>
          <w:rFonts w:cs="Times New Roman"/>
          <w:b w:val="false"/>
          <w:i w:val="false"/>
          <w:color w:val="1A1A1A"/>
          <w:sz w:val="21"/>
          <w:szCs w:val="21"/>
        </w:rPr>
        <w:t>ArcGIS  •  QGIS  •  RockWorks  •  Surfer</w:t>
      </w:r>
    </w:p>
    <w:p>
      <w:pPr>
        <w:pStyle w:val="Normal"/>
        <w:spacing w:lineRule="auto" w:line="240" w:before="20" w:after="0"/>
        <w:jc w:val="both"/>
        <w:rPr/>
      </w:pPr>
      <w:r>
        <w:rPr>
          <w:rFonts w:cs="Times New Roman"/>
          <w:b/>
          <w:i w:val="false"/>
          <w:color w:val="1A1A1A"/>
          <w:sz w:val="21"/>
          <w:szCs w:val="21"/>
        </w:rPr>
        <w:t xml:space="preserve">Web Technologies:  </w:t>
      </w:r>
      <w:r>
        <w:rPr>
          <w:rFonts w:cs="Times New Roman"/>
          <w:b w:val="false"/>
          <w:i w:val="false"/>
          <w:color w:val="1A1A1A"/>
          <w:sz w:val="21"/>
          <w:szCs w:val="21"/>
        </w:rPr>
        <w:t>HTML5  •  CSS3  •  Bootstrap  •  WordPress  •  Laravel</w:t>
      </w:r>
    </w:p>
    <w:p>
      <w:pPr>
        <w:pStyle w:val="Normal"/>
        <w:pBdr>
          <w:bottom w:val="single" w:sz="4" w:space="2" w:color="333333"/>
        </w:pBdr>
        <w:spacing w:lineRule="auto" w:line="240" w:before="60" w:after="60"/>
        <w:rPr/>
      </w:pPr>
      <w:r>
        <w:rPr>
          <w:rFonts w:cs="Times New Roman"/>
          <w:b/>
          <w:i w:val="false"/>
          <w:color w:val="1F4E79"/>
          <w:sz w:val="23"/>
          <w:szCs w:val="23"/>
        </w:rPr>
        <w:t>LANGUAGES</w:t>
      </w:r>
    </w:p>
    <w:p>
      <w:pPr>
        <w:pStyle w:val="Normal"/>
        <w:spacing w:lineRule="auto" w:line="240" w:before="0" w:after="60"/>
        <w:jc w:val="both"/>
        <w:rPr/>
      </w:pPr>
      <w:r>
        <w:rPr>
          <w:rFonts w:cs="Times New Roman"/>
          <w:b w:val="false"/>
          <w:i w:val="false"/>
          <w:color w:val="1A1A1A"/>
          <w:sz w:val="21"/>
          <w:szCs w:val="21"/>
        </w:rPr>
        <w:t>Persian – Native   |   English – Professional Working Proficiency   |   French – Learning</w:t>
      </w:r>
    </w:p>
    <w:p>
      <w:pPr>
        <w:pStyle w:val="Normal"/>
        <w:pBdr>
          <w:bottom w:val="single" w:sz="4" w:space="2" w:color="333333"/>
        </w:pBdr>
        <w:spacing w:lineRule="auto" w:line="240" w:before="60" w:after="60"/>
        <w:rPr/>
      </w:pPr>
      <w:r>
        <w:rPr>
          <w:rFonts w:cs="Times New Roman"/>
          <w:b/>
          <w:i w:val="false"/>
          <w:color w:val="1F4E79"/>
          <w:sz w:val="23"/>
          <w:szCs w:val="23"/>
        </w:rPr>
        <w:t>PROFESSIONAL MEMBERSHIPS</w:t>
      </w:r>
    </w:p>
    <w:p>
      <w:pPr>
        <w:pStyle w:val="Normal"/>
        <w:tabs>
          <w:tab w:val="clear" w:pos="720"/>
          <w:tab w:val="right" w:pos="10318" w:leader="none"/>
        </w:tabs>
        <w:spacing w:lineRule="auto" w:line="240" w:before="0" w:after="0"/>
        <w:rPr/>
      </w:pPr>
      <w:r>
        <w:rPr>
          <w:rFonts w:cs="Times New Roman"/>
          <w:b/>
          <w:i w:val="false"/>
          <w:color w:val="1A1A1A"/>
          <w:sz w:val="21"/>
          <w:szCs w:val="21"/>
        </w:rPr>
        <w:t>Secretary and Website Administrator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Geological Society</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Organizing Committee</w:t>
      </w:r>
    </w:p>
    <w:p>
      <w:pPr>
        <w:pStyle w:val="Normal"/>
        <w:spacing w:lineRule="auto" w:line="240" w:before="0" w:after="0"/>
        <w:jc w:val="both"/>
        <w:rPr/>
      </w:pPr>
      <w:r>
        <w:rPr>
          <w:rFonts w:cs="Times New Roman"/>
          <w:b w:val="false"/>
          <w:i/>
          <w:color w:val="4D4D4D"/>
          <w:sz w:val="21"/>
          <w:szCs w:val="21"/>
        </w:rPr>
        <w:t>Five National Geological Congresses of the Iranian Geological Society</w:t>
      </w:r>
    </w:p>
    <w:p>
      <w:pPr>
        <w:pStyle w:val="Normal"/>
        <w:pBdr>
          <w:bottom w:val="single" w:sz="4" w:space="2" w:color="333333"/>
        </w:pBdr>
        <w:spacing w:lineRule="auto" w:line="240" w:before="60" w:after="60"/>
        <w:rPr/>
      </w:pPr>
      <w:r>
        <w:rPr>
          <w:rFonts w:cs="Times New Roman"/>
          <w:b/>
          <w:i w:val="false"/>
          <w:color w:val="1F4E79"/>
          <w:sz w:val="23"/>
          <w:szCs w:val="23"/>
        </w:rPr>
        <w:t>VOLUNTEER ACTIVITIES</w:t>
      </w:r>
    </w:p>
    <w:p>
      <w:pPr>
        <w:pStyle w:val="Normal"/>
        <w:tabs>
          <w:tab w:val="clear" w:pos="720"/>
          <w:tab w:val="right" w:pos="10318" w:leader="none"/>
        </w:tabs>
        <w:spacing w:lineRule="auto" w:line="240" w:before="0" w:after="0"/>
        <w:rPr/>
      </w:pPr>
      <w:r>
        <w:rPr>
          <w:rFonts w:cs="Times New Roman"/>
          <w:b/>
          <w:i w:val="false"/>
          <w:color w:val="1A1A1A"/>
          <w:sz w:val="21"/>
          <w:szCs w:val="21"/>
        </w:rPr>
        <w:t>Member, Iran Organ Donation Association</w:t>
      </w:r>
    </w:p>
    <w:p>
      <w:pPr>
        <w:pStyle w:val="Normal"/>
        <w:spacing w:lineRule="auto" w:line="240" w:before="0" w:after="0"/>
        <w:jc w:val="both"/>
        <w:rPr/>
      </w:pPr>
      <w:r>
        <w:rPr>
          <w:rFonts w:cs="Times New Roman"/>
          <w:b w:val="false"/>
          <w:i/>
          <w:color w:val="4D4D4D"/>
          <w:sz w:val="21"/>
          <w:szCs w:val="21"/>
        </w:rPr>
        <w:t>Membership number to be added</w:t>
      </w:r>
    </w:p>
    <w:sectPr>
      <w:footerReference w:type="even" r:id="rId7"/>
      <w:footerReference w:type="default" r:id="rId8"/>
      <w:footerReference w:type="first" r:id="rId9"/>
      <w:type w:val="nextPage"/>
      <w:pgSz w:w="11906" w:h="16838"/>
      <w:pgMar w:left="794" w:right="794" w:gutter="0" w:header="0" w:top="720" w:footer="283"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mbria">
    <w:charset w:val="01"/>
    <w:family w:val="roman"/>
    <w:pitch w:val="variable"/>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August 30,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August 30,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cs="Times New Roman" w:eastAsia="ＭＳ 明朝"/>
      <w:color w:val="1A1A1A"/>
      <w:kern w:val="0"/>
      <w:sz w:val="21"/>
      <w:szCs w:val="21"/>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mo-aria-amini" TargetMode="External"/><Relationship Id="rId3" Type="http://schemas.openxmlformats.org/officeDocument/2006/relationships/hyperlink" Target="https://aria-amini.ir/" TargetMode="External"/><Relationship Id="rId4" Type="http://schemas.openxmlformats.org/officeDocument/2006/relationships/hyperlink" Target="https://civilica.com/doc/2419015/" TargetMode="External"/><Relationship Id="rId5" Type="http://schemas.openxmlformats.org/officeDocument/2006/relationships/hyperlink" Target="https://civilica.com/doc/2418928/" TargetMode="External"/><Relationship Id="rId6" Type="http://schemas.openxmlformats.org/officeDocument/2006/relationships/hyperlink" Target="https://civilica.com/doc/1963822/"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