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C416" w14:textId="77777777" w:rsidR="006B162F" w:rsidRDefault="006B162F" w:rsidP="006B162F">
      <w:r>
        <w:t>Here’s a summary of the key points from ExxonMobil’s 2Q24 earnings call held on August 2, 2024:</w:t>
      </w:r>
    </w:p>
    <w:p w14:paraId="0ED3430E" w14:textId="77777777" w:rsidR="006B162F" w:rsidRDefault="006B162F" w:rsidP="006B162F"/>
    <w:p w14:paraId="59C0395E" w14:textId="77777777" w:rsidR="006B162F" w:rsidRDefault="006B162F" w:rsidP="006B162F">
      <w:r>
        <w:t>### Financial Performance:</w:t>
      </w:r>
    </w:p>
    <w:p w14:paraId="3E65AE5B" w14:textId="77777777" w:rsidR="006B162F" w:rsidRDefault="006B162F" w:rsidP="006B162F">
      <w:r>
        <w:t>- **Earnings**: ExxonMobil reported earnings of $9.2 billion for the quarter, the second-best Q2 performance in the past decade.</w:t>
      </w:r>
    </w:p>
    <w:p w14:paraId="5DDE9F6A" w14:textId="77777777" w:rsidR="006B162F" w:rsidRDefault="006B162F" w:rsidP="006B162F">
      <w:r>
        <w:t>- **Shareholder Returns**: The company distributed $9.5 billion to shareholders, including $4.3 billion in dividends. This reflects ExxonMobil’s strong commitment to shareholder returns, driven by a robust financial position and capital allocation strategy.</w:t>
      </w:r>
    </w:p>
    <w:p w14:paraId="409694DA" w14:textId="77777777" w:rsidR="006B162F" w:rsidRDefault="006B162F" w:rsidP="006B162F">
      <w:r>
        <w:t xml:space="preserve">  </w:t>
      </w:r>
    </w:p>
    <w:p w14:paraId="6BD945E3" w14:textId="77777777" w:rsidR="006B162F" w:rsidRDefault="006B162F" w:rsidP="006B162F">
      <w:r>
        <w:t>### Operational Highlights:</w:t>
      </w:r>
    </w:p>
    <w:p w14:paraId="095AF560" w14:textId="77777777" w:rsidR="006B162F" w:rsidRDefault="006B162F" w:rsidP="006B162F">
      <w:r>
        <w:t>- **Oil and Gas Production**: Production records were set in Guyana and the Permian Basin, with total Permian production (including the Pioneer acquisition) reaching 1.2 million barrels per day. These assets are key to ExxonMobil's growth strategy, driven by strong operational efficiencies.</w:t>
      </w:r>
    </w:p>
    <w:p w14:paraId="01842A89" w14:textId="77777777" w:rsidR="006B162F" w:rsidRDefault="006B162F" w:rsidP="006B162F">
      <w:r>
        <w:t xml:space="preserve">- **Product Solutions**: Sales of high-return performance products increased by 5% sequentially, reaching a record level. ExxonMobil is leveraging its capabilities in transforming molecules to drive growth in this segment, particularly through innovations like </w:t>
      </w:r>
      <w:proofErr w:type="spellStart"/>
      <w:r>
        <w:t>Proxxima</w:t>
      </w:r>
      <w:proofErr w:type="spellEnd"/>
      <w:r>
        <w:t>™ and carbon materials.</w:t>
      </w:r>
    </w:p>
    <w:p w14:paraId="46608842" w14:textId="77777777" w:rsidR="006B162F" w:rsidRDefault="006B162F" w:rsidP="006B162F"/>
    <w:p w14:paraId="0058388E" w14:textId="77777777" w:rsidR="006B162F" w:rsidRDefault="006B162F" w:rsidP="006B162F">
      <w:r>
        <w:t>### Strategic Developments:</w:t>
      </w:r>
    </w:p>
    <w:p w14:paraId="537E3FBB" w14:textId="77777777" w:rsidR="006B162F" w:rsidRDefault="006B162F" w:rsidP="006B162F">
      <w:r>
        <w:t>- **Pioneer Acquisition**: The acquisition of Pioneer Natural Resources is progressing smoothly, with integration efforts exceeding expectations. The merger is expected to deliver significant synergies by transferring best practices between ExxonMobil and Pioneer, which will further increase production efficiency.</w:t>
      </w:r>
    </w:p>
    <w:p w14:paraId="2D5FBFDA" w14:textId="77777777" w:rsidR="006B162F" w:rsidRDefault="006B162F" w:rsidP="006B162F">
      <w:r>
        <w:t>- **Long-term Strategy**: ExxonMobil continues to position itself for future growth, projecting global energy demand to rise by 15% by 2050. The company expects oil demand to remain steady, while renewables and natural gas see significant growth. Technologies like hydrogen, biofuels, and carbon capture are seen as key components of the energy transition.</w:t>
      </w:r>
    </w:p>
    <w:p w14:paraId="4D4FEB08" w14:textId="77777777" w:rsidR="006B162F" w:rsidRDefault="006B162F" w:rsidP="006B162F">
      <w:r>
        <w:t>- **Capital Allocation**: ExxonMobil reiterated its commitment to investing in high-return projects while maintaining a disciplined approach to capital spending. This quarter's Capex guidance was revised to $25 billion due to the inclusion of Pioneer’s operations and other attractive opportunities that emerged since the last forecast.</w:t>
      </w:r>
    </w:p>
    <w:p w14:paraId="0DF86DC6" w14:textId="77777777" w:rsidR="006B162F" w:rsidRDefault="006B162F" w:rsidP="006B162F"/>
    <w:p w14:paraId="0E97EC92" w14:textId="77777777" w:rsidR="006B162F" w:rsidRDefault="006B162F" w:rsidP="006B162F">
      <w:r>
        <w:t>### Growth Initiatives:</w:t>
      </w:r>
    </w:p>
    <w:p w14:paraId="755B53E2" w14:textId="77777777" w:rsidR="006B162F" w:rsidRDefault="006B162F" w:rsidP="006B162F">
      <w:r>
        <w:t>- **</w:t>
      </w:r>
      <w:proofErr w:type="spellStart"/>
      <w:r>
        <w:t>Proxxima</w:t>
      </w:r>
      <w:proofErr w:type="spellEnd"/>
      <w:r>
        <w:t xml:space="preserve">™**: ExxonMobil is developing </w:t>
      </w:r>
      <w:proofErr w:type="spellStart"/>
      <w:r>
        <w:t>Proxxima</w:t>
      </w:r>
      <w:proofErr w:type="spellEnd"/>
      <w:r>
        <w:t xml:space="preserve">™, a high-performance resin used in advanced materials such as automotive composites and construction materials. The company projects a $30 billion market opportunity for </w:t>
      </w:r>
      <w:proofErr w:type="spellStart"/>
      <w:r>
        <w:t>Proxxima</w:t>
      </w:r>
      <w:proofErr w:type="spellEnd"/>
      <w:r>
        <w:t>™ by 2030, with potential returns exceeding 15%.</w:t>
      </w:r>
    </w:p>
    <w:p w14:paraId="4BAE03CE" w14:textId="77777777" w:rsidR="006B162F" w:rsidRDefault="006B162F" w:rsidP="006B162F">
      <w:r>
        <w:lastRenderedPageBreak/>
        <w:t>- **Carbon Materials**: ExxonMobil is also focusing on carbon materials derived from refining processes. These materials have applications in growing markets such as carbon fiber, polymer additives, and battery components, where margins are expected to be significantly higher than traditional products.</w:t>
      </w:r>
    </w:p>
    <w:p w14:paraId="6DD4D5AB" w14:textId="77777777" w:rsidR="006B162F" w:rsidRDefault="006B162F" w:rsidP="006B162F"/>
    <w:p w14:paraId="1915E72D" w14:textId="77777777" w:rsidR="006B162F" w:rsidRDefault="006B162F" w:rsidP="006B162F">
      <w:r>
        <w:t>### Focus on Low Carbon Solutions:</w:t>
      </w:r>
    </w:p>
    <w:p w14:paraId="78526C1B" w14:textId="77777777" w:rsidR="006B162F" w:rsidRDefault="006B162F" w:rsidP="006B162F">
      <w:r>
        <w:t>- **Energy Transition**: ExxonMobil is emphasizing a transition from high-carbon to low-carbon energy, focusing on sectors where renewables may not be sufficient, such as heavy industry and commercial transportation. The company is advancing technologies like carbon capture, blue hydrogen, and advanced biofuels to meet future energy needs.</w:t>
      </w:r>
    </w:p>
    <w:p w14:paraId="0D0A41F2" w14:textId="77777777" w:rsidR="006B162F" w:rsidRDefault="006B162F" w:rsidP="006B162F">
      <w:r>
        <w:t>- **Carbon Capture**: ExxonMobil added 500,000 tons of carbon capture capacity this quarter, with more projects in the pipeline. The company is optimistic about the regulatory support from the Inflation Reduction Act (IRA) for its blue hydrogen and carbon capture projects, expecting these ventures to become viable without government subsidies over time.</w:t>
      </w:r>
    </w:p>
    <w:p w14:paraId="5D909763" w14:textId="77777777" w:rsidR="006B162F" w:rsidRDefault="006B162F" w:rsidP="006B162F">
      <w:r>
        <w:t xml:space="preserve">  </w:t>
      </w:r>
    </w:p>
    <w:p w14:paraId="0F0C8CD5" w14:textId="77777777" w:rsidR="006B162F" w:rsidRDefault="006B162F" w:rsidP="006B162F">
      <w:r>
        <w:t>### Market Conditions and Outlook:</w:t>
      </w:r>
    </w:p>
    <w:p w14:paraId="6F836F03" w14:textId="77777777" w:rsidR="006B162F" w:rsidRDefault="006B162F" w:rsidP="006B162F">
      <w:r>
        <w:t>- **Oil Market**: ExxonMobil anticipates oil demand to continue growing, with record levels expected this year and next. Production from the Americas is a key driver of global supply.</w:t>
      </w:r>
    </w:p>
    <w:p w14:paraId="2046C9AB" w14:textId="77777777" w:rsidR="006B162F" w:rsidRDefault="006B162F" w:rsidP="006B162F">
      <w:r>
        <w:t>- **Chemical Business**: The chemical sector's demand is recovering, growing at 1-2% above GDP. However, the margins are pressured due to a surplus of new capacity coming online.</w:t>
      </w:r>
    </w:p>
    <w:p w14:paraId="56B35719" w14:textId="77777777" w:rsidR="006B162F" w:rsidRDefault="006B162F" w:rsidP="006B162F">
      <w:r>
        <w:t>- **Global Economic Conditions**: ExxonMobil sees varied economic growth across regions, with strong demand in the U.S. and India, reasonable growth in China, and challenges in Europe due to economic policies.</w:t>
      </w:r>
    </w:p>
    <w:p w14:paraId="392139D7" w14:textId="77777777" w:rsidR="006B162F" w:rsidRDefault="006B162F" w:rsidP="006B162F"/>
    <w:p w14:paraId="4AB4CC30" w14:textId="77777777" w:rsidR="006B162F" w:rsidRDefault="006B162F" w:rsidP="006B162F">
      <w:r>
        <w:t>### Future Plans:</w:t>
      </w:r>
    </w:p>
    <w:p w14:paraId="150A3A89" w14:textId="77777777" w:rsidR="006B162F" w:rsidRDefault="006B162F" w:rsidP="006B162F">
      <w:r>
        <w:t>- **Project Pipeline**: ExxonMobil has a number of significant projects scheduled to come online in 2025, including advanced chemical plants, renewable diesel, and carbon capture projects. The company remains focused on executing these projects efficiently to maximize returns and ensure competitiveness in a transitioning energy market.</w:t>
      </w:r>
    </w:p>
    <w:p w14:paraId="44745F3A" w14:textId="77777777" w:rsidR="006B162F" w:rsidRDefault="006B162F" w:rsidP="006B162F"/>
    <w:p w14:paraId="57571F19" w14:textId="3F761C85" w:rsidR="00A33E01" w:rsidRDefault="006B162F" w:rsidP="006B162F">
      <w:r>
        <w:t>The company’s outlook remains optimistic, with plans to share more detailed updates during its Corporate Plan Update and Upstream Spotlight in December 2024.</w:t>
      </w:r>
    </w:p>
    <w:sectPr w:rsidR="00A3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2F"/>
    <w:rsid w:val="00252AEE"/>
    <w:rsid w:val="005518D5"/>
    <w:rsid w:val="006B162F"/>
    <w:rsid w:val="00A33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D7FD"/>
  <w15:chartTrackingRefBased/>
  <w15:docId w15:val="{1601D696-03CA-4382-8098-F006140C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Izadyar, Amin</dc:creator>
  <cp:keywords/>
  <dc:description/>
  <cp:lastModifiedBy>Izadyar, Amin</cp:lastModifiedBy>
  <cp:revision>1</cp:revision>
  <dcterms:created xsi:type="dcterms:W3CDTF">2024-09-13T14:04:00Z</dcterms:created>
  <dcterms:modified xsi:type="dcterms:W3CDTF">2024-09-13T14:05:00Z</dcterms:modified>
</cp:coreProperties>
</file>