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28"/>
        </w:rPr>
        <w:t>CERTIFICADO NOTARIAL CON FIRMA DIGITALIZADA</w:t>
      </w:r>
    </w:p>
    <w:p>
      <w:r>
        <w:t>Por medio del presente instrumento notarial, el Notario Público da fe de la autenticidad de la firma estampada a continuación.</w:t>
      </w:r>
    </w:p>
    <w:p>
      <w:r>
        <w:drawing>
          <wp:inline>
            <wp:extent cx="1200000" cy="600000"/>
            <wp:docPr id="1" name="Firma Oficial Notario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Dr. Roberto Méndez • Notario Segundo Titular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Copia Certificada Digital • Confidencial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EXPEDIENTE JUDICIAL OFICIAL • SECCIÓN CIVIL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<Relationship Id="rIdImage1" Type="http://schemas.openxmlformats.org/officeDocument/2006/relationships/image" Target="media/image1.png"/>
</Relationships>
</file>