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MEMORANDUM DE DERECHO Y ALEGATOS DE CONCLUSIÓN</w:t>
      </w:r>
    </w:p>
    <w:p>
      <w:r>
        <w:t>El suscrito abogado defensor, en representación legal de la sociedad mercantil demandada, comparece respetuosamente ante el Juzgado de Primera Instancia para formular las siguientes consideraciones jurídicas de fondo.</w:t>
      </w:r>
    </w:p>
    <w:p>
      <w:r>
        <w:t>En primer término, es menester señalar que las obligaciones contractuales pactadas en fecha 12 de enero de 2024 fueron satisfechas en su totalidad con arreglo a la buena fe mercantil y a las normas aplicables del Código de Comercio.</w:t>
      </w:r>
    </w:p>
    <w:p>
      <w:r>
        <w:t>La contraparte pretende ignorar que los pagos correspondientes al segundo trimestre del ejercicio fiscal fueron debidamente acreditados mediante transferencias bancarias irrevocables, cuyas constancias obran en el folio cuarenta y dos del presente expediente.</w:t>
      </w:r>
    </w:p>
    <w:p>
      <w:r>
        <w:t>Asimismo, la pretendida indemnización por daños y perjuicios carece de nexo causal demostrable, toda vez que los retrasos en la entrega de suministros obedecieron a causas fortuitas y de fuerza mayor debidamente notificadas dentro del plazo legal estipulado.</w:t>
      </w:r>
    </w:p>
    <w:p>
      <w:r>
        <w:t>Por las razones expuestas, solicitamos a su Señoría desestimar íntegramente la demanda interpuesta en todas sus partes, con expresa condena en costas a la parte actora por temeridad procesal comprobada.</w:t>
      </w:r>
    </w:p>
    <w:p>
      <w:r>
        <w:t>En la ciudad de Bogotá D.C., a los veinticuatro días del mes de marzo de dos mil veintiséis.</w:t>
      </w: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Copia Certificada Digital • Confidencial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8"/>
      </w:rPr>
      <w:t>EXPEDIENTE JUDICIAL OFICIAL • SECCIÓN CIVIL</w:t>
    </w:r>
  </w:p>
</w:hdr>
</file>

<file path=word/_rels/document.xml.rels><?xml version="1.0" encoding="UTF-8" standalone="yes"?>
<Relationships xmlns="http://schemas.openxmlformats.org/package/2006/relationships">
  <Relationship Id="rIdHeader" Type="http://schemas.openxmlformats.org/officeDocument/2006/relationships/header" Target="header1.xml"/>
  <Relationship Id="rIdFooter" Type="http://schemas.openxmlformats.org/officeDocument/2006/relationships/footer" Target="footer1.xml"/>
  
</Relationships>
</file>