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left"/>
        <w:rPr/>
      </w:pPr>
      <w:r>
        <w:rPr/>
        <w:t>Predicting Comprehensive Drug – Drug Interaction via Similarity Network Fusion and Convolutional Neural Networks</w:t>
      </w:r>
    </w:p>
    <w:p>
      <w:pPr>
        <w:pStyle w:val="Normal"/>
        <w:bidi w:val="0"/>
        <w:spacing w:lineRule="auto" w:line="276"/>
        <w:jc w:val="left"/>
        <w:rPr/>
      </w:pPr>
      <w:r>
        <w:rPr/>
      </w:r>
    </w:p>
    <w:p>
      <w:pPr>
        <w:pStyle w:val="Normal"/>
        <w:bidi w:val="0"/>
        <w:spacing w:lineRule="auto" w:line="276"/>
        <w:jc w:val="left"/>
        <w:rPr/>
      </w:pPr>
      <w:r>
        <w:rPr/>
        <w:t>M.Amin Khodamoradi 1* , Bahareh Levian 2,3 and Changiz Eslahchi 2,3</w:t>
      </w:r>
    </w:p>
    <w:p>
      <w:pPr>
        <w:pStyle w:val="Normal"/>
        <w:bidi w:val="0"/>
        <w:spacing w:lineRule="auto" w:line="276"/>
        <w:jc w:val="left"/>
        <w:rPr/>
      </w:pPr>
      <w:r>
        <w:rPr/>
      </w:r>
    </w:p>
    <w:p>
      <w:pPr>
        <w:pStyle w:val="Normal"/>
        <w:bidi w:val="0"/>
        <w:spacing w:lineRule="auto" w:line="276"/>
        <w:jc w:val="left"/>
        <w:rPr/>
      </w:pPr>
      <w:r>
        <w:rPr/>
        <w:t>1-</w:t>
      </w:r>
      <w:r>
        <w:rPr>
          <w:rFonts w:cs="Times New Roman" w:ascii="Times New Roman" w:hAnsi="Times New Roman"/>
          <w:b/>
          <w:bCs/>
          <w:sz w:val="20"/>
          <w:szCs w:val="20"/>
          <w:lang w:bidi="fa-IR"/>
        </w:rPr>
        <w:t>Universidade NOVA de Lisboa, NOVA School of Science and Technology (FCT NOVA) / Uninova, Center of Technology and Systems</w:t>
      </w:r>
    </w:p>
    <w:p>
      <w:pPr>
        <w:pStyle w:val="Normal"/>
        <w:bidi w:val="0"/>
        <w:spacing w:lineRule="auto" w:line="276"/>
        <w:jc w:val="left"/>
        <w:rPr/>
      </w:pPr>
      <w:r>
        <w:rPr/>
        <w:t>2-Department of Computer Science, Faculty of Mathematical Science, Shahid Beheshti University, Tehran, Iran.</w:t>
      </w:r>
    </w:p>
    <w:p>
      <w:pPr>
        <w:pStyle w:val="Normal"/>
        <w:bidi w:val="0"/>
        <w:spacing w:lineRule="auto" w:line="276"/>
        <w:jc w:val="left"/>
        <w:rPr/>
      </w:pPr>
      <w:r>
        <w:rPr/>
        <w:t>3-School of Bioinformatics, IPM - Institute for Research in Fundamental Sciences, Tehran, Iran.</w:t>
      </w:r>
    </w:p>
    <w:p>
      <w:pPr>
        <w:pStyle w:val="Normal"/>
        <w:bidi w:val="0"/>
        <w:spacing w:lineRule="auto" w:line="276"/>
        <w:jc w:val="left"/>
        <w:rPr/>
      </w:pPr>
      <w:r>
        <w:rPr/>
      </w:r>
    </w:p>
    <w:p>
      <w:pPr>
        <w:pStyle w:val="Normal"/>
        <w:bidi w:val="0"/>
        <w:spacing w:lineRule="auto" w:line="276"/>
        <w:jc w:val="left"/>
        <w:rPr/>
      </w:pPr>
      <w:r>
        <w:rPr/>
        <w:t>Abstract</w:t>
      </w:r>
    </w:p>
    <w:p>
      <w:pPr>
        <w:pStyle w:val="Normal"/>
        <w:bidi w:val="0"/>
        <w:spacing w:lineRule="auto" w:line="276"/>
        <w:jc w:val="both"/>
        <w:rPr/>
      </w:pPr>
      <w:r>
        <w:rPr>
          <w:b/>
          <w:bCs/>
        </w:rPr>
        <w:t>Background</w:t>
      </w:r>
      <w:r>
        <w:rPr/>
        <w:t>: Drug-drug interactions (DDIs) usually cause unexpected and even adverse drug reactions. It is important to identify DDIs before using them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Prediction of comprehensive DDIs and the discovery of structural relationships in the DDI</w:t>
      </w:r>
    </w:p>
    <w:p>
      <w:pPr>
        <w:pStyle w:val="Normal"/>
        <w:bidi w:val="0"/>
        <w:spacing w:lineRule="auto" w:line="276"/>
        <w:jc w:val="both"/>
        <w:rPr/>
      </w:pPr>
      <w:r>
        <w:rPr/>
        <w:t>graph play important guidance when making a prescription of multiple drugs.</w:t>
      </w:r>
    </w:p>
    <w:p>
      <w:pPr>
        <w:pStyle w:val="Normal"/>
        <w:bidi w:val="0"/>
        <w:spacing w:lineRule="auto" w:line="276"/>
        <w:jc w:val="both"/>
        <w:rPr/>
      </w:pPr>
      <w:r>
        <w:rPr>
          <w:b/>
          <w:bCs/>
        </w:rPr>
        <w:t>Results:</w:t>
      </w:r>
      <w:r>
        <w:rPr/>
        <w:t xml:space="preserve"> In this work, treating a set of comprehensive DDIs as a signed network, we design a novel model (SNF-CNN) for the prediction of enhancive or degressive of a pair of drugs based on similarity network fusion and convolutional neural networks. SNF-CNN achieves the depressive DDI prediction (</w:t>
      </w:r>
      <w:r>
        <w:rPr>
          <w:i/>
          <w:iCs/>
        </w:rPr>
        <w:t>AUC = 0.975 and AUPR = 0.967</w:t>
      </w:r>
      <w:r>
        <w:rPr/>
        <w:t>), enhancive DDI prediction (</w:t>
      </w:r>
      <w:r>
        <w:rPr>
          <w:i/>
          <w:iCs/>
        </w:rPr>
        <w:t>AUC = 0.969 and AUPR = 0.822</w:t>
      </w:r>
      <w:r>
        <w:rPr/>
        <w:t>) and the Unknown DDI prediction (</w:t>
      </w:r>
      <w:r>
        <w:rPr>
          <w:i/>
          <w:iCs/>
        </w:rPr>
        <w:t>AUC = 0.971 and AUPR = 0.948</w:t>
      </w:r>
      <w:r>
        <w:rPr/>
        <w:t xml:space="preserve">). Compared with three state-of-the-art methods on a dataset, SNF-CNN shows superiority. </w:t>
      </w:r>
    </w:p>
    <w:p>
      <w:pPr>
        <w:pStyle w:val="Normal"/>
        <w:bidi w:val="0"/>
        <w:spacing w:lineRule="auto" w:line="276"/>
        <w:jc w:val="both"/>
        <w:rPr/>
      </w:pPr>
      <w:r>
        <w:rPr>
          <w:b/>
          <w:bCs/>
        </w:rPr>
        <w:t>Conclusions:</w:t>
      </w:r>
      <w:r>
        <w:rPr/>
        <w:t xml:space="preserve"> This new approach is not only able to predict comprehensive DDI,</w:t>
      </w:r>
    </w:p>
    <w:p>
      <w:pPr>
        <w:pStyle w:val="Normal"/>
        <w:bidi w:val="0"/>
        <w:spacing w:lineRule="auto" w:line="276"/>
        <w:jc w:val="both"/>
        <w:rPr/>
      </w:pPr>
      <w:r>
        <w:rPr/>
        <w:t>but also predicts non-DDI accuratly.</w:t>
      </w:r>
    </w:p>
    <w:p>
      <w:pPr>
        <w:pStyle w:val="Normal"/>
        <w:bidi w:val="0"/>
        <w:spacing w:lineRule="auto" w:line="276"/>
        <w:jc w:val="both"/>
        <w:rPr/>
      </w:pPr>
      <w:r>
        <w:rPr>
          <w:b/>
          <w:bCs/>
        </w:rPr>
        <w:t>Keywords:</w:t>
      </w:r>
      <w:r>
        <w:rPr/>
        <w:t xml:space="preserve"> Drug-Drug Interaction; Drug Similarity; Drug Similarity Integration; Feature Selection; Recommender System</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b/>
          <w:bCs/>
        </w:rPr>
        <w:t>Introduction</w:t>
      </w:r>
    </w:p>
    <w:p>
      <w:pPr>
        <w:pStyle w:val="Normal"/>
        <w:bidi w:val="0"/>
        <w:spacing w:lineRule="auto" w:line="276"/>
        <w:jc w:val="both"/>
        <w:rPr/>
      </w:pPr>
      <w:r>
        <w:rPr/>
        <w:t xml:space="preserve">When two or more drugs are taken together, drugs’ effects or behaviors are unexpectedly influenced by each other [1]. This kind of influence is termed as Drug-Drug interaction (DDI), which would reduce drug efficacy, increase unexpected toxicity, or induce other adverse drug reactions between the co-prescribed drugs. As the number of approved drugs increases, the number of drug-unidentified DDIs is rapidly increasing, such that among approved small molecular drugs in Drug Bank, on average, 15 out of every 100 drug pairs have known DDIs [2]. The DDIs would put patients, who are treated with multiple drugs, in an unsafe situation [3, 4, 5, 6]. Understanding DDI is the first step in drug combinations, which 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the very limited number of participants in the trial, and the great number of drug combinations under screening in clinical trials. As a result, only a few DDIs have been identified during drug development production (usually in the clinical trial phase). Some of them have been reported after drugs approved, and many have been found in post-marketing surveillance. </w:t>
      </w:r>
    </w:p>
    <w:p>
      <w:pPr>
        <w:pStyle w:val="Normal"/>
        <w:bidi w:val="0"/>
        <w:spacing w:lineRule="auto" w:line="276"/>
        <w:jc w:val="both"/>
        <w:rPr/>
      </w:pPr>
      <w:r>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 , such as scientific literature [13, 14] , electronic medical records [15] , and the Adverse Event Reporting System of FDA (http://www.fda.gov). These approaches rely on post-market clinical evidence. So, they cannot provide alerts of potential DDIs before clinical medications are administered. In contrast, machine learning-based computational approaches (e.g. Naı̈ve Similarity-Based Approach [16] , Network Recommendation-Based [10], Classification-Based [17] ) can provide such alerts by utilizing pre-marketed or post-marketed drug attributes, such as drug features or similarities [18]. These methods use different drug features to predict DDIs, such as chemical structures [16] , targets [19] , hierarchical classification codes [17] , side effects, and off-label side effects [10, 20].</w:t>
      </w:r>
    </w:p>
    <w:p>
      <w:pPr>
        <w:pStyle w:val="Normal"/>
        <w:bidi w:val="0"/>
        <w:spacing w:lineRule="auto" w:line="276"/>
        <w:jc w:val="both"/>
        <w:rPr/>
      </w:pPr>
      <w:r>
        <w:rPr/>
        <w:t>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DeepDDI has proposed by [22],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pPr>
        <w:pStyle w:val="Normal"/>
        <w:bidi w:val="0"/>
        <w:spacing w:lineRule="auto" w:line="276"/>
        <w:jc w:val="both"/>
        <w:rPr/>
      </w:pPr>
      <w:r>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pPr>
        <w:pStyle w:val="Normal"/>
        <w:bidi w:val="0"/>
        <w:spacing w:lineRule="auto" w:line="276"/>
        <w:jc w:val="both"/>
        <w:rPr/>
      </w:pPr>
      <w:r>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pPr>
        <w:pStyle w:val="Normal"/>
        <w:bidi w:val="0"/>
        <w:spacing w:lineRule="auto" w:line="276"/>
        <w:jc w:val="both"/>
        <w:rPr/>
      </w:pPr>
      <w:r>
        <w:rPr/>
        <w:t xml:space="preserve">Besides the occurrence of both enhancive and degressive DDIs is not random [32, 33], however most current approaches have not yet exploited this structural property and have been developed only for conventional two-classes DDIs. Furthermore, revealing such a structural relationship is very important because it can help to understand how the DDIs occur. It is one of the most important steps for treating complex diseases [34] and guides physicians in preparing safer prescriptions to high-order drug interaction. </w:t>
      </w:r>
    </w:p>
    <w:p>
      <w:pPr>
        <w:pStyle w:val="Normal"/>
        <w:bidi w:val="0"/>
        <w:spacing w:lineRule="auto" w:line="276"/>
        <w:jc w:val="both"/>
        <w:rPr/>
      </w:pPr>
      <w:r>
        <w:rPr/>
        <w:t>The recent works attempted to investigate two major issues: 1) predicting three-class DDIs instead of two-class prediction, 2) extracting the topological information of drugs in a DDI network.</w:t>
      </w:r>
    </w:p>
    <w:p>
      <w:pPr>
        <w:pStyle w:val="Normal"/>
        <w:bidi w:val="0"/>
        <w:spacing w:lineRule="auto" w:line="276"/>
        <w:jc w:val="both"/>
        <w:rPr/>
      </w:pPr>
      <w:r>
        <w:rPr/>
        <w:t>Model of TMFUF [32] is proposed by Shi and et al. in 2018 which predicts enhancive and degressive DDIs for different predicting scenarios of new drugs (those with no known DDI). Proposed DDINMF model [33] in addition to predicting DDIs, asigns every drugs to drug communities. In result, some corelations are observed between drug communities and the numbers of enhancive, degressive, sum and difference of DDIs for each drug.</w:t>
      </w:r>
    </w:p>
    <w:p>
      <w:pPr>
        <w:pStyle w:val="Normal"/>
        <w:bidi w:val="0"/>
        <w:spacing w:lineRule="auto" w:line="276"/>
        <w:jc w:val="both"/>
        <w:rPr/>
      </w:pPr>
      <w:r>
        <w:rPr/>
        <w:t>These observation shows that not only occurrence of enhancive or degressive DDIs are not randomly but also representes some topological features in DDI network. BRSNMF [35] model is a method based on Semi-NMF to predict the degressive and enhansive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pPr>
        <w:pStyle w:val="Normal"/>
        <w:bidi w:val="0"/>
        <w:spacing w:lineRule="auto" w:line="276"/>
        <w:jc w:val="both"/>
        <w:rPr/>
      </w:pPr>
      <w:r>
        <w:rPr/>
        <w:t xml:space="preserve">All three introduced algorithms are using matrix factorization methods, which are a network recommender-based approach. The matrix factorization approach, with slight modification, is a suitable solution for the subject of predicting DDI that has received much attention from researchers, but these methods do not work on potential DDIs which are crucially important in giving safer prescriptions. </w:t>
      </w:r>
    </w:p>
    <w:p>
      <w:pPr>
        <w:pStyle w:val="Normal"/>
        <w:bidi w:val="0"/>
        <w:spacing w:lineRule="auto" w:line="276"/>
        <w:jc w:val="both"/>
        <w:rPr/>
      </w:pPr>
      <w:r>
        <w:rPr/>
        <w:t xml:space="preserve">In this paper, we firstly introduce data and features. 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pPr>
        <w:pStyle w:val="Normal"/>
        <w:bidi w:val="0"/>
        <w:spacing w:lineRule="auto" w:line="276"/>
        <w:jc w:val="both"/>
        <w:rPr/>
      </w:pPr>
      <w:r>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pPr>
        <w:pStyle w:val="Normal"/>
        <w:bidi w:val="0"/>
        <w:spacing w:lineRule="auto" w:line="276"/>
        <w:jc w:val="both"/>
        <w:rPr/>
      </w:pPr>
      <w:r>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p>
    <w:p>
      <w:pPr>
        <w:pStyle w:val="Normal"/>
        <w:bidi w:val="0"/>
        <w:spacing w:lineRule="auto" w:line="276"/>
        <w:jc w:val="left"/>
        <w:rPr/>
      </w:pPr>
      <w:r>
        <w:rPr/>
      </w:r>
    </w:p>
    <w:p>
      <w:pPr>
        <w:pStyle w:val="Normal"/>
        <w:bidi w:val="0"/>
        <w:spacing w:lineRule="auto" w:line="276"/>
        <w:jc w:val="left"/>
        <w:rPr/>
      </w:pPr>
      <w:r>
        <w:rPr>
          <w:b/>
          <w:bCs/>
          <w:sz w:val="28"/>
          <w:szCs w:val="28"/>
        </w:rPr>
        <w:t>Methods</w:t>
      </w:r>
    </w:p>
    <w:p>
      <w:pPr>
        <w:pStyle w:val="Normal"/>
        <w:bidi w:val="0"/>
        <w:spacing w:lineRule="auto" w:line="276"/>
        <w:jc w:val="left"/>
        <w:rPr/>
      </w:pPr>
      <w:r>
        <w:rPr>
          <w:b/>
          <w:bCs/>
        </w:rPr>
        <w:t>Dataset and features</w:t>
      </w:r>
    </w:p>
    <w:p>
      <w:pPr>
        <w:pStyle w:val="Normal"/>
        <w:bidi w:val="0"/>
        <w:spacing w:lineRule="auto" w:line="276"/>
        <w:jc w:val="both"/>
        <w:rPr/>
      </w:pPr>
      <w:r>
        <w:rPr/>
        <w:t xml:space="preserve">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 represented as an 881-dimensional feature vector </w:t>
      </w:r>
      <w:r>
        <w:rPr>
          <w:i/>
          <w:iCs/>
        </w:rPr>
        <w:t>F</w:t>
      </w:r>
      <w:r>
        <w:rPr>
          <w:i/>
          <w:iCs/>
          <w:vertAlign w:val="subscript"/>
        </w:rPr>
        <w:t>str</w:t>
      </w:r>
      <w:r>
        <w:rPr/>
        <w:t xml:space="preserve"> based on PubChem chemical structure descriptor and also a 9149-dimensional feature vector </w:t>
      </w:r>
      <w:r>
        <w:rPr>
          <w:i/>
          <w:iCs/>
        </w:rPr>
        <w:t>F</w:t>
      </w:r>
      <w:r>
        <w:rPr>
          <w:i/>
          <w:iCs/>
          <w:vertAlign w:val="subscript"/>
        </w:rPr>
        <w:t>se</w:t>
      </w:r>
      <w:r>
        <w:rPr/>
        <w:t xml:space="preserve"> based on the off-label side effects provided by OFFSIDES. If a side effect or chemical structure is reported or has observed for the drug its vector element is one, otherwise is zero.</w:t>
      </w:r>
    </w:p>
    <w:p>
      <w:pPr>
        <w:pStyle w:val="Normal"/>
        <w:bidi w:val="0"/>
        <w:spacing w:lineRule="auto" w:line="276"/>
        <w:jc w:val="left"/>
        <w:rPr/>
      </w:pPr>
      <w:r>
        <w:rPr/>
      </w:r>
    </w:p>
    <w:p>
      <w:pPr>
        <w:pStyle w:val="Normal"/>
        <w:bidi w:val="0"/>
        <w:spacing w:lineRule="auto" w:line="276"/>
        <w:jc w:val="left"/>
        <w:rPr/>
      </w:pPr>
      <w:r>
        <w:rPr>
          <w:b/>
          <w:bCs/>
        </w:rPr>
        <w:t>Problem formulation</w:t>
      </w:r>
    </w:p>
    <w:p>
      <w:pPr>
        <w:pStyle w:val="Normal"/>
        <w:bidi w:val="0"/>
        <w:spacing w:lineRule="auto" w:line="276"/>
        <w:jc w:val="both"/>
        <w:rPr/>
      </w:pPr>
      <w:r>
        <w:rPr/>
        <w:t xml:space="preserve">Without loss of generality, let </w:t>
      </w:r>
      <w:r>
        <w:rPr>
          <w:i/>
          <w:iCs/>
        </w:rPr>
        <w:t>D = {d</w:t>
      </w:r>
      <w:r>
        <w:rPr>
          <w:i/>
          <w:iCs/>
          <w:vertAlign w:val="subscript"/>
        </w:rPr>
        <w:t>i</w:t>
      </w:r>
      <w:r>
        <w:rPr>
          <w:i/>
          <w:iCs/>
        </w:rPr>
        <w:t xml:space="preserve"> }, i = 1, 2, .., m</w:t>
      </w:r>
      <w:r>
        <w:rPr/>
        <w:t xml:space="preserve">, be a set of </w:t>
      </w:r>
      <w:r>
        <w:rPr>
          <w:i/>
          <w:iCs/>
        </w:rPr>
        <w:t>m</w:t>
      </w:r>
      <w:r>
        <w:rPr/>
        <w:t xml:space="preserve"> approved drugs. In addition, each drug d i in the D is represented as a p-dimension feature vector </w:t>
      </w:r>
      <w:r>
        <w:rPr>
          <w:i/>
          <w:iCs/>
        </w:rPr>
        <w:t>f</w:t>
      </w:r>
      <w:r>
        <w:rPr>
          <w:i/>
          <w:iCs/>
          <w:vertAlign w:val="subscript"/>
        </w:rPr>
        <w:t>i</w:t>
      </w:r>
      <w:r>
        <w:rPr>
          <w:i/>
          <w:iCs/>
        </w:rPr>
        <w:t xml:space="preserve"> = [f</w:t>
      </w:r>
      <w:r>
        <w:rPr>
          <w:i/>
          <w:iCs/>
          <w:vertAlign w:val="subscript"/>
        </w:rPr>
        <w:t>1</w:t>
      </w:r>
      <w:r>
        <w:rPr>
          <w:i/>
          <w:iCs/>
        </w:rPr>
        <w:t xml:space="preserve"> , f</w:t>
      </w:r>
      <w:r>
        <w:rPr>
          <w:i/>
          <w:iCs/>
          <w:vertAlign w:val="subscript"/>
        </w:rPr>
        <w:t xml:space="preserve">2 </w:t>
      </w:r>
      <w:r>
        <w:rPr>
          <w:i/>
          <w:iCs/>
        </w:rPr>
        <w:t>, .., f</w:t>
      </w:r>
      <w:r>
        <w:rPr>
          <w:i/>
          <w:iCs/>
          <w:vertAlign w:val="subscript"/>
        </w:rPr>
        <w:t>k</w:t>
      </w:r>
      <w:r>
        <w:rPr>
          <w:i/>
          <w:iCs/>
        </w:rPr>
        <w:t xml:space="preserve"> , .., fp ]</w:t>
      </w:r>
      <w:r>
        <w:rPr/>
        <w:t>, which f</w:t>
      </w:r>
      <w:r>
        <w:rPr>
          <w:vertAlign w:val="subscript"/>
        </w:rPr>
        <w:t>k</w:t>
      </w:r>
      <w:r>
        <w:rPr/>
        <w:t xml:space="preserve"> = 1 indicates the </w:t>
      </w:r>
      <w:r>
        <w:rPr>
          <w:i/>
          <w:iCs/>
        </w:rPr>
        <w:t>K-th</w:t>
      </w:r>
      <w:r>
        <w:rPr/>
        <w:t xml:space="preserve"> specific chemical structure fragment or occurs an off-label side effect, and </w:t>
      </w:r>
      <w:r>
        <w:rPr>
          <w:i/>
          <w:iCs/>
        </w:rPr>
        <w:t>f</w:t>
      </w:r>
      <w:r>
        <w:rPr>
          <w:i/>
          <w:iCs/>
          <w:vertAlign w:val="subscript"/>
        </w:rPr>
        <w:t xml:space="preserve">k </w:t>
      </w:r>
      <w:r>
        <w:rPr>
          <w:i/>
          <w:iCs/>
        </w:rPr>
        <w:t>= 0</w:t>
      </w:r>
      <w:r>
        <w:rPr/>
        <w:t xml:space="preserve"> otherwise. Because each drug has two feature vectors of the chemical structure and the off-label side effect. There are two feature matrices of </w:t>
      </w:r>
      <w:r>
        <w:rPr>
          <w:i/>
          <w:iCs/>
        </w:rPr>
        <w:t>F</w:t>
      </w:r>
      <w:r>
        <w:rPr/>
        <w:t xml:space="preserve"> with dimensions of </w:t>
      </w:r>
      <w:r>
        <w:rPr>
          <w:i/>
          <w:iCs/>
        </w:rPr>
        <w:t>m × p</w:t>
      </w:r>
      <w:r>
        <w:rPr/>
        <w:t xml:space="preserve"> (magnitude of p depends</w:t>
      </w:r>
    </w:p>
    <w:p>
      <w:pPr>
        <w:pStyle w:val="Normal"/>
        <w:bidi w:val="0"/>
        <w:spacing w:lineRule="auto" w:line="276"/>
        <w:jc w:val="both"/>
        <w:rPr/>
      </w:pPr>
      <w:r>
        <w:rPr/>
        <w:t xml:space="preserve">on kind of feature ). Matrices of </w:t>
      </w:r>
      <w:r>
        <w:rPr>
          <w:i/>
          <w:iCs/>
        </w:rPr>
        <w:t>F</w:t>
      </w:r>
      <w:r>
        <w:rPr>
          <w:i/>
          <w:iCs/>
          <w:vertAlign w:val="subscript"/>
        </w:rPr>
        <w:t>str</w:t>
      </w:r>
      <w:r>
        <w:rPr/>
        <w:t xml:space="preserve"> and </w:t>
      </w:r>
      <w:r>
        <w:rPr>
          <w:i/>
          <w:iCs/>
        </w:rPr>
        <w:t>F</w:t>
      </w:r>
      <w:r>
        <w:rPr>
          <w:i/>
          <w:iCs/>
          <w:vertAlign w:val="subscript"/>
        </w:rPr>
        <w:t>se</w:t>
      </w:r>
      <w:r>
        <w:rPr>
          <w:i/>
          <w:iCs/>
        </w:rPr>
        <w:t xml:space="preserve"> </w:t>
      </w:r>
      <w:r>
        <w:rPr/>
        <w:t xml:space="preserve">are, respectively, the feature matrix of the chemical structure and the feature matrix of off-label side effects. </w:t>
      </w:r>
    </w:p>
    <w:p>
      <w:pPr>
        <w:pStyle w:val="Normal"/>
        <w:bidi w:val="0"/>
        <w:spacing w:lineRule="auto" w:line="276"/>
        <w:jc w:val="both"/>
        <w:rPr/>
      </w:pPr>
      <w:r>
        <w:rPr/>
        <w:t xml:space="preserve">Drug-Drug interactions can be accordingly represented as an </w:t>
      </w:r>
      <w:r>
        <w:rPr>
          <w:i/>
          <w:iCs/>
        </w:rPr>
        <w:t>m × m</w:t>
      </w:r>
      <w:r>
        <w:rPr/>
        <w:t xml:space="preserve"> symmetric interaction matrix </w:t>
      </w:r>
      <w:r>
        <w:rPr>
          <w:i/>
          <w:iCs/>
        </w:rPr>
        <w:t>A m×m = {a</w:t>
      </w:r>
      <w:r>
        <w:rPr>
          <w:i/>
          <w:iCs/>
          <w:vertAlign w:val="subscript"/>
        </w:rPr>
        <w:t>ij</w:t>
      </w:r>
      <w:r>
        <w:rPr>
          <w:i/>
          <w:iCs/>
        </w:rPr>
        <w:t>}.</w:t>
      </w:r>
      <w:r>
        <w:rPr/>
        <w:t xml:space="preserve"> For the conventional binary DDIs, </w:t>
      </w:r>
      <w:r>
        <w:rPr>
          <w:i/>
          <w:iCs/>
        </w:rPr>
        <w:t>a</w:t>
      </w:r>
      <w:r>
        <w:rPr>
          <w:i/>
          <w:iCs/>
          <w:vertAlign w:val="subscript"/>
        </w:rPr>
        <w:t>ij</w:t>
      </w:r>
      <w:r>
        <w:rPr>
          <w:i/>
          <w:iCs/>
        </w:rPr>
        <w:t xml:space="preserve"> = 1</w:t>
      </w:r>
      <w:r>
        <w:rPr/>
        <w:t xml:space="preserve"> if d i interacts with d</w:t>
      </w:r>
      <w:r>
        <w:rPr>
          <w:vertAlign w:val="subscript"/>
        </w:rPr>
        <w:t>j</w:t>
      </w:r>
      <w:r>
        <w:rPr/>
        <w:t xml:space="preserve"> , and </w:t>
      </w:r>
      <w:r>
        <w:rPr>
          <w:i/>
          <w:iCs/>
        </w:rPr>
        <w:t>a</w:t>
      </w:r>
      <w:r>
        <w:rPr>
          <w:i/>
          <w:iCs/>
          <w:vertAlign w:val="subscript"/>
        </w:rPr>
        <w:t>ij</w:t>
      </w:r>
      <w:r>
        <w:rPr>
          <w:i/>
          <w:iCs/>
        </w:rPr>
        <w:t xml:space="preserve"> = 0 </w:t>
      </w:r>
      <w:r>
        <w:rPr/>
        <w:t>otherwise. Matrix of comprehensive DDIs has three amounts (</w:t>
      </w:r>
      <w:r>
        <w:rPr>
          <w:i/>
          <w:iCs/>
        </w:rPr>
        <w:t>a</w:t>
      </w:r>
      <w:r>
        <w:rPr>
          <w:i/>
          <w:iCs/>
          <w:vertAlign w:val="subscript"/>
        </w:rPr>
        <w:t>ij</w:t>
      </w:r>
      <w:r>
        <w:rPr>
          <w:i/>
          <w:iCs/>
        </w:rPr>
        <w:t xml:space="preserve"> ∈ {−1, 0, +1}</w:t>
      </w:r>
      <w:r>
        <w:rPr/>
        <w:t xml:space="preserve">). Same as binary formulation, if </w:t>
      </w:r>
      <w:r>
        <w:rPr>
          <w:b w:val="false"/>
          <w:bCs w:val="false"/>
          <w:i/>
          <w:iCs/>
        </w:rPr>
        <w:t>d</w:t>
      </w:r>
      <w:r>
        <w:rPr>
          <w:b w:val="false"/>
          <w:bCs w:val="false"/>
          <w:i/>
          <w:iCs/>
          <w:vertAlign w:val="subscript"/>
        </w:rPr>
        <w:t>i</w:t>
      </w:r>
      <w:r>
        <w:rPr/>
        <w:t xml:space="preserve"> and </w:t>
      </w:r>
      <w:r>
        <w:rPr>
          <w:i/>
          <w:iCs/>
        </w:rPr>
        <w:t>d</w:t>
      </w:r>
      <w:r>
        <w:rPr>
          <w:i/>
          <w:iCs/>
          <w:vertAlign w:val="subscript"/>
        </w:rPr>
        <w:t xml:space="preserve">j  </w:t>
      </w:r>
      <w:r>
        <w:rPr/>
        <w:t xml:space="preserve">do not interact with each other, </w:t>
      </w:r>
      <w:r>
        <w:rPr>
          <w:i/>
          <w:iCs/>
        </w:rPr>
        <w:t>a</w:t>
      </w:r>
      <w:r>
        <w:rPr>
          <w:i/>
          <w:iCs/>
          <w:vertAlign w:val="subscript"/>
        </w:rPr>
        <w:t>ij</w:t>
      </w:r>
      <w:r>
        <w:rPr>
          <w:i/>
          <w:iCs/>
        </w:rPr>
        <w:t xml:space="preserve"> = 0</w:t>
      </w:r>
      <w:r>
        <w:rPr/>
        <w:t xml:space="preserve"> while there is an enhancive DDI or a degressive DDI between </w:t>
      </w:r>
      <w:r>
        <w:rPr>
          <w:i/>
          <w:iCs/>
        </w:rPr>
        <w:t>d</w:t>
      </w:r>
      <w:r>
        <w:rPr>
          <w:i/>
          <w:iCs/>
          <w:vertAlign w:val="subscript"/>
        </w:rPr>
        <w:t>i</w:t>
      </w:r>
      <w:r>
        <w:rPr/>
        <w:t xml:space="preserve"> and </w:t>
      </w:r>
      <w:r>
        <w:rPr>
          <w:i/>
          <w:iCs/>
        </w:rPr>
        <w:t>d</w:t>
      </w:r>
      <w:r>
        <w:rPr>
          <w:i/>
          <w:iCs/>
          <w:vertAlign w:val="subscript"/>
        </w:rPr>
        <w:t>j</w:t>
      </w:r>
      <w:r>
        <w:rPr/>
        <w:t xml:space="preserve"> , </w:t>
      </w:r>
      <w:r>
        <w:rPr>
          <w:i/>
          <w:iCs/>
        </w:rPr>
        <w:t>a</w:t>
      </w:r>
      <w:r>
        <w:rPr>
          <w:i/>
          <w:iCs/>
          <w:vertAlign w:val="subscript"/>
        </w:rPr>
        <w:t>ij</w:t>
      </w:r>
      <w:r>
        <w:rPr>
          <w:i/>
          <w:iCs/>
        </w:rPr>
        <w:t xml:space="preserve"> = +1</w:t>
      </w:r>
      <w:r>
        <w:rPr/>
        <w:t xml:space="preserve"> or </w:t>
      </w:r>
      <w:r>
        <w:rPr>
          <w:i/>
          <w:iCs/>
        </w:rPr>
        <w:t>a</w:t>
      </w:r>
      <w:r>
        <w:rPr>
          <w:i/>
          <w:iCs/>
          <w:vertAlign w:val="subscript"/>
        </w:rPr>
        <w:t>ij</w:t>
      </w:r>
      <w:r>
        <w:rPr>
          <w:i/>
          <w:iCs/>
        </w:rPr>
        <w:t xml:space="preserve"> = −1</w:t>
      </w:r>
      <w:r>
        <w:rPr/>
        <w:t xml:space="preserve"> respectively.</w:t>
      </w:r>
    </w:p>
    <w:p>
      <w:pPr>
        <w:pStyle w:val="Normal"/>
        <w:bidi w:val="0"/>
        <w:spacing w:lineRule="auto" w:line="276"/>
        <w:jc w:val="left"/>
        <w:rPr/>
      </w:pPr>
      <w:r>
        <w:rPr/>
      </w:r>
    </w:p>
    <w:p>
      <w:pPr>
        <w:pStyle w:val="Normal"/>
        <w:bidi w:val="0"/>
        <w:spacing w:lineRule="auto" w:line="276"/>
        <w:jc w:val="left"/>
        <w:rPr/>
      </w:pPr>
      <w:r>
        <w:rPr>
          <w:b/>
          <w:bCs/>
        </w:rPr>
        <w:t>Data preparing</w:t>
      </w:r>
    </w:p>
    <w:p>
      <w:pPr>
        <w:pStyle w:val="Normal"/>
        <w:bidi w:val="0"/>
        <w:spacing w:lineRule="auto" w:line="276"/>
        <w:jc w:val="both"/>
        <w:rPr/>
      </w:pPr>
      <w:r>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feature matrix  data to be proper input for machine learning methods then we devise and train a deep learning model to predict potential interactions.</w:t>
      </w:r>
    </w:p>
    <w:p>
      <w:pPr>
        <w:pStyle w:val="Normal"/>
        <w:bidi w:val="0"/>
        <w:spacing w:lineRule="auto" w:line="276"/>
        <w:jc w:val="left"/>
        <w:rPr/>
      </w:pPr>
      <w:r>
        <w:rPr/>
      </w:r>
    </w:p>
    <w:p>
      <w:pPr>
        <w:pStyle w:val="Normal"/>
        <w:bidi w:val="0"/>
        <w:spacing w:lineRule="auto" w:line="276"/>
        <w:jc w:val="left"/>
        <w:rPr/>
      </w:pPr>
      <w:r>
        <w:rPr>
          <w:b/>
          <w:bCs/>
        </w:rPr>
        <w:t>Similarity matrix calculation</w:t>
      </w:r>
    </w:p>
    <w:p>
      <w:pPr>
        <w:pStyle w:val="Normal"/>
        <w:bidi w:val="0"/>
        <w:spacing w:lineRule="auto" w:line="276"/>
        <w:jc w:val="both"/>
        <w:rPr/>
      </w:pPr>
      <w:r>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r>
        <w:rPr>
          <w:i/>
          <w:iCs/>
        </w:rPr>
        <w:t>S</w:t>
      </w:r>
      <w:r>
        <w:rPr>
          <w:i/>
          <w:iCs/>
          <w:vertAlign w:val="subscript"/>
        </w:rPr>
        <w:t>str</w:t>
      </w:r>
      <w:r>
        <w:rPr>
          <w:i/>
          <w:iCs/>
        </w:rPr>
        <w:t xml:space="preserve"> </w:t>
      </w:r>
      <w:r>
        <w:rPr/>
        <w:t xml:space="preserve">and </w:t>
      </w:r>
      <w:r>
        <w:rPr>
          <w:i/>
          <w:iCs/>
        </w:rPr>
        <w:t>S</w:t>
      </w:r>
      <w:r>
        <w:rPr>
          <w:i/>
          <w:iCs/>
          <w:vertAlign w:val="subscript"/>
        </w:rPr>
        <w:t>se</w:t>
      </w:r>
      <w:r>
        <w:rPr/>
        <w:t xml:space="preserve"> , respectively. The dimensions of these two matrices are </w:t>
      </w:r>
      <w:r>
        <w:rPr>
          <w:i/>
          <w:iCs/>
        </w:rPr>
        <w:t>m × m</w:t>
      </w:r>
      <w:r>
        <w:rPr/>
        <w:t xml:space="preserve">,  where s i,j is an element of similarity matrices that shows similarity value between drugs of </w:t>
      </w:r>
      <w:r>
        <w:rPr>
          <w:i/>
          <w:iCs/>
        </w:rPr>
        <w:t>d</w:t>
      </w:r>
      <w:r>
        <w:rPr>
          <w:i/>
          <w:iCs/>
          <w:vertAlign w:val="subscript"/>
        </w:rPr>
        <w:t>i</w:t>
      </w:r>
      <w:r>
        <w:rPr/>
        <w:t xml:space="preserve"> and </w:t>
      </w:r>
      <w:r>
        <w:rPr>
          <w:i/>
          <w:iCs/>
        </w:rPr>
        <w:t>d</w:t>
      </w:r>
      <w:r>
        <w:rPr>
          <w:i/>
          <w:iCs/>
          <w:vertAlign w:val="subscript"/>
        </w:rPr>
        <w:t>j</w:t>
      </w:r>
      <w:r>
        <w:rPr/>
        <w:t xml:space="preserve"> . Each element of </w:t>
      </w:r>
      <w:r>
        <w:rPr>
          <w:i/>
          <w:iCs/>
        </w:rPr>
        <w:t>S</w:t>
      </w:r>
      <w:r>
        <w:rPr/>
        <w:t xml:space="preserve"> has a continuous value between zero and one.</w:t>
      </w:r>
    </w:p>
    <w:p>
      <w:pPr>
        <w:pStyle w:val="Normal"/>
        <w:bidi w:val="0"/>
        <w:spacing w:lineRule="auto" w:line="276"/>
        <w:jc w:val="both"/>
        <w:rPr/>
      </w:pPr>
      <w:r>
        <w:rPr/>
        <w:t xml:space="preserve">A common method of calculating similarity called Cosine Similarity is used in machine learning articles such as [37, 38]. If we name feature vectors of the drug of </w:t>
      </w:r>
      <w:r>
        <w:rPr>
          <w:i/>
          <w:iCs/>
        </w:rPr>
        <w:t>d</w:t>
      </w:r>
      <w:r>
        <w:rPr>
          <w:i/>
          <w:iCs/>
          <w:vertAlign w:val="subscript"/>
        </w:rPr>
        <w:t>i</w:t>
      </w:r>
      <w:r>
        <w:rPr/>
        <w:t xml:space="preserve"> and </w:t>
      </w:r>
      <w:r>
        <w:rPr>
          <w:i/>
          <w:iCs/>
        </w:rPr>
        <w:t>d</w:t>
      </w:r>
      <w:r>
        <w:rPr>
          <w:i/>
          <w:iCs/>
          <w:vertAlign w:val="subscript"/>
        </w:rPr>
        <w:t>j</w:t>
      </w:r>
      <w:r>
        <w:rPr/>
        <w:t xml:space="preserve"> as </w:t>
      </w:r>
      <w:r>
        <w:rPr>
          <w:i/>
          <w:iCs/>
        </w:rPr>
        <w:t>x</w:t>
      </w:r>
      <w:r>
        <w:rPr>
          <w:i/>
          <w:iCs/>
          <w:vertAlign w:val="subscript"/>
        </w:rPr>
        <w:t>i</w:t>
      </w:r>
      <w:r>
        <w:rPr/>
        <w:t xml:space="preserve"> and </w:t>
      </w:r>
      <w:r>
        <w:rPr>
          <w:i/>
          <w:iCs/>
        </w:rPr>
        <w:t>x</w:t>
      </w:r>
      <w:r>
        <w:rPr>
          <w:i/>
          <w:iCs/>
          <w:vertAlign w:val="subscript"/>
        </w:rPr>
        <w:t>j</w:t>
      </w:r>
      <w:r>
        <w:rPr/>
        <w:t xml:space="preserve"> ,Cosine Similarity between x</w:t>
      </w:r>
      <w:r>
        <w:rPr>
          <w:vertAlign w:val="subscript"/>
        </w:rPr>
        <w:t>i</w:t>
      </w:r>
      <w:r>
        <w:rPr/>
        <w:t xml:space="preserve"> and x</w:t>
      </w:r>
      <w:r>
        <w:rPr>
          <w:vertAlign w:val="subscript"/>
        </w:rPr>
        <w:t>j</w:t>
      </w:r>
      <w:r>
        <w:rPr/>
        <w:t xml:space="preserve"> is defined as follows:</w:t>
      </w:r>
    </w:p>
    <w:p>
      <w:pPr>
        <w:pStyle w:val="Normal"/>
        <w:bidi w:val="0"/>
        <w:spacing w:lineRule="auto" w:line="276"/>
        <w:jc w:val="both"/>
        <w:rPr/>
      </w:pPr>
      <w:r>
        <w:rPr/>
        <w:t>S</w:t>
      </w:r>
      <w:r>
        <w:rPr>
          <w:vertAlign w:val="subscript"/>
        </w:rPr>
        <w:t>Cos</w:t>
      </w:r>
      <w:r>
        <w:rPr/>
        <w:t xml:space="preserve"> (x</w:t>
      </w:r>
      <w:r>
        <w:rPr>
          <w:vertAlign w:val="subscript"/>
        </w:rPr>
        <w:t>i</w:t>
      </w:r>
      <w:r>
        <w:rPr/>
        <w:t xml:space="preserve"> , x</w:t>
      </w:r>
      <w:r>
        <w:rPr>
          <w:vertAlign w:val="subscript"/>
        </w:rPr>
        <w:t>j</w:t>
      </w:r>
      <w:r>
        <w:rPr/>
        <w:t>) = x</w:t>
      </w:r>
      <w:r>
        <w:rPr>
          <w:vertAlign w:val="subscript"/>
        </w:rPr>
        <w:t>i</w:t>
      </w:r>
      <w:r>
        <w:rPr/>
        <w:t xml:space="preserve"> . x</w:t>
      </w:r>
      <w:r>
        <w:rPr>
          <w:vertAlign w:val="subscript"/>
        </w:rPr>
        <w:t>j</w:t>
      </w:r>
      <w:r>
        <w:rPr/>
        <w:t xml:space="preserve"> / (||x</w:t>
      </w:r>
      <w:r>
        <w:rPr>
          <w:vertAlign w:val="subscript"/>
        </w:rPr>
        <w:t>i</w:t>
      </w:r>
      <w:r>
        <w:rPr/>
        <w:t xml:space="preserve"> ||</w:t>
      </w:r>
      <w:r>
        <w:rPr>
          <w:vertAlign w:val="subscript"/>
        </w:rPr>
        <w:t>2</w:t>
      </w:r>
      <w:r>
        <w:rPr/>
        <w:t xml:space="preserve"> ||x</w:t>
      </w:r>
      <w:r>
        <w:rPr>
          <w:vertAlign w:val="subscript"/>
        </w:rPr>
        <w:t>j</w:t>
      </w:r>
      <w:r>
        <w:rPr/>
        <w:t xml:space="preserve"> ||</w:t>
      </w:r>
      <w:r>
        <w:rPr>
          <w:vertAlign w:val="subscript"/>
        </w:rPr>
        <w:t>2</w:t>
      </w:r>
      <w:r>
        <w:rPr/>
        <w:t xml:space="preserve">)                                                </w:t>
        <w:tab/>
        <w:tab/>
        <w:tab/>
        <w:tab/>
        <w:tab/>
        <w:t>(1)</w:t>
      </w:r>
    </w:p>
    <w:p>
      <w:pPr>
        <w:pStyle w:val="Normal"/>
        <w:bidi w:val="0"/>
        <w:spacing w:lineRule="auto" w:line="276"/>
        <w:jc w:val="both"/>
        <w:rPr/>
      </w:pPr>
      <w:r>
        <w:rPr/>
        <w:t>Where ||.||</w:t>
      </w:r>
      <w:r>
        <w:rPr>
          <w:vertAlign w:val="subscript"/>
        </w:rPr>
        <w:t xml:space="preserve">2 </w:t>
      </w:r>
      <w:r>
        <w:rPr/>
        <w:t>is the Euclidean Norm and x</w:t>
      </w:r>
      <w:r>
        <w:rPr>
          <w:vertAlign w:val="subscript"/>
        </w:rPr>
        <w:t>i</w:t>
      </w:r>
      <w:r>
        <w:rPr/>
        <w:t xml:space="preserve"> .x</w:t>
      </w:r>
      <w:r>
        <w:rPr>
          <w:vertAlign w:val="subscript"/>
        </w:rPr>
        <w:t>j</w:t>
      </w:r>
      <w:r>
        <w:rPr/>
        <w:t xml:space="preserve"> is inner product of two vectors.</w:t>
      </w:r>
    </w:p>
    <w:p>
      <w:pPr>
        <w:pStyle w:val="Normal"/>
        <w:bidi w:val="0"/>
        <w:spacing w:lineRule="auto" w:line="276"/>
        <w:jc w:val="left"/>
        <w:rPr/>
      </w:pPr>
      <w:r>
        <w:rPr/>
      </w:r>
    </w:p>
    <w:p>
      <w:pPr>
        <w:pStyle w:val="Normal"/>
        <w:bidi w:val="0"/>
        <w:spacing w:lineRule="auto" w:line="276"/>
        <w:jc w:val="left"/>
        <w:rPr/>
      </w:pPr>
      <w:r>
        <w:rPr>
          <w:b/>
          <w:bCs/>
        </w:rPr>
        <w:t>Integration drug similarity matrices</w:t>
      </w:r>
    </w:p>
    <w:p>
      <w:pPr>
        <w:pStyle w:val="Normal"/>
        <w:bidi w:val="0"/>
        <w:spacing w:lineRule="auto" w:line="276"/>
        <w:jc w:val="both"/>
        <w:rPr/>
      </w:pPr>
      <w:r>
        <w:rPr/>
        <w:t>Similarity Network Fusion (SNF)[23]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pPr>
        <w:pStyle w:val="Normal"/>
        <w:bidi w:val="0"/>
        <w:spacing w:lineRule="auto" w:line="276"/>
        <w:jc w:val="both"/>
        <w:rPr/>
      </w:pPr>
      <w:r>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pPr>
        <w:pStyle w:val="Normal"/>
        <w:bidi w:val="0"/>
        <w:spacing w:lineRule="auto" w:line="276"/>
        <w:jc w:val="both"/>
        <w:rPr/>
      </w:pPr>
      <w:r>
        <w:rPr/>
        <w:t>structure.</w:t>
      </w:r>
    </w:p>
    <w:p>
      <w:pPr>
        <w:pStyle w:val="Normal"/>
        <w:bidi w:val="0"/>
        <w:spacing w:lineRule="auto" w:line="276"/>
        <w:jc w:val="both"/>
        <w:rPr/>
      </w:pPr>
      <w:r>
        <w:rPr/>
        <w:t xml:space="preserve">In this section, similarity matrices of the chemical structure and the off-label side effect of drugs were integrated via SNF method. The output of this integration is a new similarity matrix, </w:t>
      </w:r>
      <w:r>
        <w:rPr>
          <w:i/>
          <w:iCs/>
        </w:rPr>
        <w:t>S</w:t>
      </w:r>
      <w:r>
        <w:rPr>
          <w:i/>
          <w:iCs/>
          <w:vertAlign w:val="subscript"/>
        </w:rPr>
        <w:t>snf</w:t>
      </w:r>
      <w:r>
        <w:rPr/>
        <w:t xml:space="preserve"> has dimensions of 568 × 568, and elements of </w:t>
      </w:r>
      <w:r>
        <w:rPr>
          <w:i/>
          <w:iCs/>
        </w:rPr>
        <w:t>S</w:t>
      </w:r>
      <w:r>
        <w:rPr>
          <w:i/>
          <w:iCs/>
          <w:vertAlign w:val="subscript"/>
        </w:rPr>
        <w:t>snf</w:t>
      </w:r>
      <w:r>
        <w:rPr/>
        <w:t xml:space="preserve"> have a value between 0 and 1. To integrate the network similarity, the package of SNFPy is used, which is implemented in Python and is available at [39].</w:t>
      </w:r>
    </w:p>
    <w:p>
      <w:pPr>
        <w:pStyle w:val="Normal"/>
        <w:bidi w:val="0"/>
        <w:spacing w:lineRule="auto" w:line="276"/>
        <w:jc w:val="left"/>
        <w:rPr/>
      </w:pPr>
      <w:r>
        <w:rPr/>
      </w:r>
    </w:p>
    <w:p>
      <w:pPr>
        <w:pStyle w:val="Normal"/>
        <w:bidi w:val="0"/>
        <w:spacing w:lineRule="auto" w:line="276"/>
        <w:jc w:val="left"/>
        <w:rPr/>
      </w:pPr>
      <w:r>
        <w:rPr>
          <w:b/>
          <w:bCs/>
        </w:rPr>
        <w:t>Input matrix format</w:t>
      </w:r>
    </w:p>
    <w:p>
      <w:pPr>
        <w:pStyle w:val="Normal"/>
        <w:bidi w:val="0"/>
        <w:spacing w:lineRule="auto" w:line="276"/>
        <w:jc w:val="both"/>
        <w:rPr/>
      </w:pPr>
      <w:r>
        <w:rPr/>
        <w:t>At this stage, a matrix forms with 1139 columns and 322056 rows. Figure 2 shows the matrix header which consists of the following columns:</w:t>
      </w:r>
    </w:p>
    <w:p>
      <w:pPr>
        <w:pStyle w:val="Normal"/>
        <w:numPr>
          <w:ilvl w:val="0"/>
          <w:numId w:val="1"/>
        </w:numPr>
        <w:bidi w:val="0"/>
        <w:spacing w:lineRule="auto" w:line="276"/>
        <w:jc w:val="left"/>
        <w:rPr/>
      </w:pPr>
      <w:r>
        <w:rPr/>
        <w:t xml:space="preserve">Drug pairs: Name of the drug </w:t>
      </w:r>
      <w:r>
        <w:rPr>
          <w:i/>
          <w:iCs/>
        </w:rPr>
        <w:t xml:space="preserve">i-th </w:t>
      </w:r>
      <w:r>
        <w:rPr/>
        <w:t>and the name of the drug j</w:t>
      </w:r>
      <w:r>
        <w:rPr>
          <w:i/>
          <w:iCs/>
        </w:rPr>
        <w:t>-th</w:t>
      </w:r>
      <w:r>
        <w:rPr/>
        <w:t>.</w:t>
      </w:r>
    </w:p>
    <w:p>
      <w:pPr>
        <w:pStyle w:val="Normal"/>
        <w:numPr>
          <w:ilvl w:val="0"/>
          <w:numId w:val="1"/>
        </w:numPr>
        <w:bidi w:val="0"/>
        <w:spacing w:lineRule="auto" w:line="276"/>
        <w:jc w:val="left"/>
        <w:rPr/>
      </w:pPr>
      <w:r>
        <w:rPr/>
        <w:t>Type of interaction: degressive (</w:t>
      </w:r>
      <w:r>
        <w:rPr>
          <w:i/>
          <w:iCs/>
        </w:rPr>
        <w:t>-1</w:t>
      </w:r>
      <w:r>
        <w:rPr/>
        <w:t>), enhancive (</w:t>
      </w:r>
      <w:r>
        <w:rPr>
          <w:i/>
          <w:iCs/>
        </w:rPr>
        <w:t>+1</w:t>
      </w:r>
      <w:r>
        <w:rPr/>
        <w:t>), and unknown (0).</w:t>
      </w:r>
    </w:p>
    <w:p>
      <w:pPr>
        <w:pStyle w:val="Normal"/>
        <w:numPr>
          <w:ilvl w:val="0"/>
          <w:numId w:val="1"/>
        </w:numPr>
        <w:bidi w:val="0"/>
        <w:spacing w:lineRule="auto" w:line="276"/>
        <w:jc w:val="left"/>
        <w:rPr/>
      </w:pPr>
      <w:r>
        <w:rPr/>
        <w:t xml:space="preserve">The similarity vector of </w:t>
      </w:r>
      <w:r>
        <w:rPr>
          <w:i/>
          <w:iCs/>
        </w:rPr>
        <w:t xml:space="preserve">i-th </w:t>
      </w:r>
      <w:r>
        <w:rPr/>
        <w:t xml:space="preserve">drug from the </w:t>
      </w:r>
      <w:r>
        <w:rPr>
          <w:i/>
          <w:iCs/>
        </w:rPr>
        <w:t>S</w:t>
      </w:r>
      <w:r>
        <w:rPr>
          <w:i/>
          <w:iCs/>
          <w:vertAlign w:val="subscript"/>
        </w:rPr>
        <w:t>snf</w:t>
      </w:r>
      <w:r>
        <w:rPr/>
        <w:t xml:space="preserve"> matrix with 568 elements.</w:t>
      </w:r>
    </w:p>
    <w:p>
      <w:pPr>
        <w:pStyle w:val="Normal"/>
        <w:numPr>
          <w:ilvl w:val="0"/>
          <w:numId w:val="1"/>
        </w:numPr>
        <w:bidi w:val="0"/>
        <w:spacing w:lineRule="auto" w:line="276"/>
        <w:jc w:val="left"/>
        <w:rPr/>
      </w:pPr>
      <w:r>
        <w:rPr/>
        <w:t xml:space="preserve">The similarity vector of </w:t>
      </w:r>
      <w:r>
        <w:rPr>
          <w:i/>
          <w:iCs/>
        </w:rPr>
        <w:t xml:space="preserve">j-th </w:t>
      </w:r>
      <w:r>
        <w:rPr/>
        <w:t xml:space="preserve">drug from the </w:t>
      </w:r>
      <w:r>
        <w:rPr>
          <w:i/>
          <w:iCs/>
        </w:rPr>
        <w:t>S</w:t>
      </w:r>
      <w:r>
        <w:rPr>
          <w:i/>
          <w:iCs/>
          <w:vertAlign w:val="subscript"/>
        </w:rPr>
        <w:t>snf</w:t>
      </w:r>
      <w:r>
        <w:rPr/>
        <w:t xml:space="preserve"> matrix with 568 elements.</w:t>
      </w:r>
    </w:p>
    <w:p>
      <w:pPr>
        <w:pStyle w:val="Normal"/>
        <w:bidi w:val="0"/>
        <w:spacing w:lineRule="auto" w:line="276"/>
        <w:jc w:val="both"/>
        <w:rPr/>
      </w:pPr>
      <w:r>
        <w:rPr/>
        <w:t>The data contains 568 drugs. Obviously, the interaction of a drug with itself is meaningless. On the other hand, the drug pairs of (</w:t>
      </w:r>
      <w:r>
        <w:rPr>
          <w:i/>
          <w:iCs/>
        </w:rPr>
        <w:t>d</w:t>
      </w:r>
      <w:r>
        <w:rPr>
          <w:i/>
          <w:iCs/>
          <w:vertAlign w:val="subscript"/>
        </w:rPr>
        <w:t>i</w:t>
      </w:r>
      <w:r>
        <w:rPr>
          <w:i/>
          <w:iCs/>
        </w:rPr>
        <w:t xml:space="preserve"> , d</w:t>
      </w:r>
      <w:r>
        <w:rPr>
          <w:i/>
          <w:iCs/>
          <w:vertAlign w:val="subscript"/>
        </w:rPr>
        <w:t>j</w:t>
      </w:r>
      <w:r>
        <w:rPr>
          <w:i/>
          <w:iCs/>
        </w:rPr>
        <w:t xml:space="preserve"> </w:t>
      </w:r>
      <w:r>
        <w:rPr/>
        <w:t>) and (</w:t>
      </w:r>
      <w:r>
        <w:rPr>
          <w:i/>
          <w:iCs/>
        </w:rPr>
        <w:t>d</w:t>
      </w:r>
      <w:r>
        <w:rPr>
          <w:i/>
          <w:iCs/>
          <w:vertAlign w:val="subscript"/>
        </w:rPr>
        <w:t>j</w:t>
      </w:r>
      <w:r>
        <w:rPr>
          <w:i/>
          <w:iCs/>
        </w:rPr>
        <w:t xml:space="preserve"> , d</w:t>
      </w:r>
      <w:r>
        <w:rPr>
          <w:i/>
          <w:iCs/>
          <w:vertAlign w:val="subscript"/>
        </w:rPr>
        <w:t>i</w:t>
      </w:r>
      <w:r>
        <w:rPr>
          <w:i/>
          <w:iCs/>
        </w:rPr>
        <w:t xml:space="preserve"> </w:t>
      </w:r>
      <w:r>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Pr>
          <w:i/>
          <w:iCs/>
        </w:rPr>
        <w:t>(568 × 568) − 568 = 322056</w:t>
      </w:r>
      <w:r>
        <w:rPr/>
        <w:t xml:space="preserve">). According to the explanation, a matrix with dimensions of </w:t>
      </w:r>
      <w:r>
        <w:rPr>
          <w:i/>
          <w:iCs/>
        </w:rPr>
        <w:t>322056 × 1139</w:t>
      </w:r>
      <w:r>
        <w:rPr/>
        <w:t xml:space="preserve"> is formed to input into our model, which is called the B matrix.</w:t>
      </w:r>
    </w:p>
    <w:p>
      <w:pPr>
        <w:pStyle w:val="Normal"/>
        <w:bidi w:val="0"/>
        <w:spacing w:lineRule="auto" w:line="276"/>
        <w:jc w:val="left"/>
        <w:rPr/>
      </w:pPr>
      <w:r>
        <w:rPr/>
      </w:r>
    </w:p>
    <w:p>
      <w:pPr>
        <w:pStyle w:val="Normal"/>
        <w:bidi w:val="0"/>
        <w:spacing w:lineRule="auto" w:line="276"/>
        <w:jc w:val="left"/>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97295" cy="3599815"/>
                <wp:effectExtent l="0" t="0" r="0" b="0"/>
                <wp:wrapSquare wrapText="largest"/>
                <wp:docPr id="1" name="Frame1"/>
                <a:graphic xmlns:a="http://schemas.openxmlformats.org/drawingml/2006/main">
                  <a:graphicData uri="http://schemas.microsoft.com/office/word/2010/wordprocessingShape">
                    <wps:wsp>
                      <wps:cNvSpPr/>
                      <wps:spPr>
                        <a:xfrm>
                          <a:off x="0" y="0"/>
                          <a:ext cx="6296760" cy="3599280"/>
                        </a:xfrm>
                        <a:prstGeom prst="rect">
                          <a:avLst/>
                        </a:prstGeom>
                        <a:noFill/>
                        <a:ln>
                          <a:noFill/>
                        </a:ln>
                      </wps:spPr>
                      <wps:style>
                        <a:lnRef idx="0"/>
                        <a:fillRef idx="0"/>
                        <a:effectRef idx="0"/>
                        <a:fontRef idx="minor"/>
                      </wps:style>
                      <wps:txbx>
                        <w:txbxContent>
                          <w:p>
                            <w:pPr>
                              <w:pStyle w:val="Figure"/>
                              <w:bidi w:val="0"/>
                              <w:spacing w:before="120" w:after="120"/>
                              <w:jc w:val="both"/>
                              <w:rPr>
                                <w:color w:val="000000"/>
                              </w:rPr>
                            </w:pPr>
                            <w:r>
                              <w:rPr>
                                <w:color w:val="000000"/>
                              </w:rPr>
                              <w:drawing>
                                <wp:inline distT="0" distB="0" distL="0" distR="0">
                                  <wp:extent cx="6296025" cy="2295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296025" cy="22955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txbxContent>
                      </wps:txbx>
                      <wps:bodyPr lIns="0" rIns="0" tIns="0" bIns="0">
                        <a:noAutofit/>
                      </wps:bodyPr>
                    </wps:wsp>
                  </a:graphicData>
                </a:graphic>
              </wp:anchor>
            </w:drawing>
          </mc:Choice>
          <mc:Fallback>
            <w:pict>
              <v:rect id="shape_0" ID="Frame1" stroked="f" style="position:absolute;margin-left:1.4pt;margin-top:0.05pt;width:495.75pt;height:283.35pt;mso-position-horizontal:center">
                <w10:wrap type="square"/>
                <v:fill o:detectmouseclick="t" on="false"/>
                <v:stroke color="#3465a4" joinstyle="round" endcap="flat"/>
                <v:textbox>
                  <w:txbxContent>
                    <w:p>
                      <w:pPr>
                        <w:pStyle w:val="Figure"/>
                        <w:bidi w:val="0"/>
                        <w:spacing w:before="120" w:after="120"/>
                        <w:jc w:val="both"/>
                        <w:rPr>
                          <w:color w:val="000000"/>
                        </w:rPr>
                      </w:pPr>
                      <w:r>
                        <w:rPr>
                          <w:color w:val="000000"/>
                        </w:rPr>
                        <w:drawing>
                          <wp:inline distT="0" distB="0" distL="0" distR="0">
                            <wp:extent cx="6296025" cy="22955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296025" cy="22955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207010</wp:posOffset>
                </wp:positionH>
                <wp:positionV relativeFrom="paragraph">
                  <wp:posOffset>4210685</wp:posOffset>
                </wp:positionV>
                <wp:extent cx="6040120" cy="991870"/>
                <wp:effectExtent l="0" t="0" r="0" b="0"/>
                <wp:wrapSquare wrapText="largest"/>
                <wp:docPr id="5" name="Frame2"/>
                <a:graphic xmlns:a="http://schemas.openxmlformats.org/drawingml/2006/main">
                  <a:graphicData uri="http://schemas.microsoft.com/office/word/2010/wordprocessingShape">
                    <wps:wsp>
                      <wps:cNvSpPr/>
                      <wps:spPr>
                        <a:xfrm>
                          <a:off x="0" y="0"/>
                          <a:ext cx="6039360" cy="991080"/>
                        </a:xfrm>
                        <a:prstGeom prst="rect">
                          <a:avLst/>
                        </a:prstGeom>
                        <a:noFill/>
                        <a:ln>
                          <a:noFill/>
                        </a:ln>
                      </wps:spPr>
                      <wps:style>
                        <a:lnRef idx="0"/>
                        <a:fillRef idx="0"/>
                        <a:effectRef idx="0"/>
                        <a:fontRef idx="minor"/>
                      </wps:style>
                      <wps:txbx>
                        <w:txbxContent>
                          <w:p>
                            <w:pPr>
                              <w:pStyle w:val="Figure"/>
                              <w:bidi w:val="0"/>
                              <w:spacing w:before="120" w:after="120"/>
                              <w:jc w:val="both"/>
                              <w:rPr>
                                <w:color w:val="000000"/>
                              </w:rPr>
                            </w:pPr>
                            <w:r>
                              <w:rPr>
                                <w:color w:val="000000"/>
                              </w:rPr>
                              <w:drawing>
                                <wp:inline distT="0" distB="0" distL="0" distR="0">
                                  <wp:extent cx="6038850" cy="9906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038850" cy="9906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Matrix header of B</w:t>
                            </w:r>
                          </w:p>
                        </w:txbxContent>
                      </wps:txbx>
                      <wps:bodyPr lIns="0" rIns="0" tIns="0" bIns="0">
                        <a:noAutofit/>
                      </wps:bodyPr>
                    </wps:wsp>
                  </a:graphicData>
                </a:graphic>
              </wp:anchor>
            </w:drawing>
          </mc:Choice>
          <mc:Fallback>
            <w:pict>
              <v:rect id="shape_0" ID="Frame2" stroked="f" style="position:absolute;margin-left:16.3pt;margin-top:331.55pt;width:475.5pt;height:78pt">
                <w10:wrap type="square"/>
                <v:fill o:detectmouseclick="t" on="false"/>
                <v:stroke color="#3465a4" joinstyle="round" endcap="flat"/>
                <v:textbox>
                  <w:txbxContent>
                    <w:p>
                      <w:pPr>
                        <w:pStyle w:val="Figure"/>
                        <w:bidi w:val="0"/>
                        <w:spacing w:before="120" w:after="120"/>
                        <w:jc w:val="both"/>
                        <w:rPr>
                          <w:color w:val="000000"/>
                        </w:rPr>
                      </w:pPr>
                      <w:r>
                        <w:rPr>
                          <w:color w:val="000000"/>
                        </w:rPr>
                        <w:drawing>
                          <wp:inline distT="0" distB="0" distL="0" distR="0">
                            <wp:extent cx="6038850" cy="990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038850" cy="9906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Matrix header of B</w:t>
                      </w:r>
                    </w:p>
                  </w:txbxContent>
                </v:textbox>
              </v:rect>
            </w:pict>
          </mc:Fallback>
        </mc:AlternateContent>
      </w:r>
      <w:r>
        <w:rPr/>
        <w:br/>
        <w:br/>
        <w:br/>
      </w:r>
    </w:p>
    <w:p>
      <w:pPr>
        <w:pStyle w:val="Normal"/>
        <w:bidi w:val="0"/>
        <w:spacing w:lineRule="auto" w:line="276"/>
        <w:jc w:val="left"/>
        <w:rPr/>
      </w:pPr>
      <w:r>
        <w:rPr>
          <w:b/>
          <w:bCs/>
        </w:rPr>
        <w:t>Devising of Recommender System</w:t>
      </w:r>
    </w:p>
    <w:p>
      <w:pPr>
        <w:pStyle w:val="Normal"/>
        <w:bidi w:val="0"/>
        <w:spacing w:lineRule="auto" w:line="276"/>
        <w:jc w:val="both"/>
        <w:rPr/>
      </w:pPr>
      <w:r>
        <w:rPr/>
        <w:t>In the previous steps, data was prepared to input any learning machine, including deep learning machines. But before presenting the model and inputting the data into the machine, one important point must be considered. 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pPr>
        <w:pStyle w:val="Normal"/>
        <w:bidi w:val="0"/>
        <w:spacing w:lineRule="auto" w:line="276"/>
        <w:jc w:val="left"/>
        <w:rPr/>
      </w:pPr>
      <w:r>
        <w:rPr/>
      </w:r>
    </w:p>
    <w:p>
      <w:pPr>
        <w:pStyle w:val="Normal"/>
        <w:bidi w:val="0"/>
        <w:spacing w:lineRule="auto" w:line="276"/>
        <w:jc w:val="left"/>
        <w:rPr/>
      </w:pPr>
      <w:r>
        <w:rPr>
          <w:b/>
          <w:bCs/>
        </w:rPr>
        <w:t>Assessment</w:t>
      </w:r>
    </w:p>
    <w:p>
      <w:pPr>
        <w:pStyle w:val="Normal"/>
        <w:bidi w:val="0"/>
        <w:spacing w:lineRule="auto" w:line="276"/>
        <w:jc w:val="both"/>
        <w:rPr/>
      </w:pPr>
      <w:r>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pPr>
        <w:pStyle w:val="Normal"/>
        <w:bidi w:val="0"/>
        <w:spacing w:lineRule="auto" w:line="276"/>
        <w:jc w:val="both"/>
        <w:rPr/>
      </w:pPr>
      <w:r>
        <w:rPr/>
        <w:t>The whole data set has divided into K equal parts with consideration of dual pairs. Since biologically, the (d i , d j ) and (d j , d i )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literary is 5 or 10. Obviously, the more detailed validation in the K-fold CV the more reliable the classifier accuracy, the more comprehensive the obtained knowledge, and the more time-consuming the validation process.</w:t>
      </w:r>
    </w:p>
    <w:p>
      <w:pPr>
        <w:pStyle w:val="Normal"/>
        <w:bidi w:val="0"/>
        <w:spacing w:lineRule="auto" w:line="276"/>
        <w:jc w:val="left"/>
        <w:rPr/>
      </w:pPr>
      <w:r>
        <w:rPr/>
      </w:r>
    </w:p>
    <w:tbl>
      <w:tblPr>
        <w:tblW w:w="4512" w:type="dxa"/>
        <w:jc w:val="left"/>
        <w:tblInd w:w="2004" w:type="dxa"/>
        <w:tblCellMar>
          <w:top w:w="0" w:type="dxa"/>
          <w:left w:w="0" w:type="dxa"/>
          <w:bottom w:w="0" w:type="dxa"/>
          <w:right w:w="0" w:type="dxa"/>
        </w:tblCellMar>
      </w:tblPr>
      <w:tblGrid>
        <w:gridCol w:w="1538"/>
        <w:gridCol w:w="1437"/>
        <w:gridCol w:w="1537"/>
      </w:tblGrid>
      <w:tr>
        <w:trPr>
          <w:trHeight w:val="900" w:hRule="atLeast"/>
        </w:trPr>
        <w:tc>
          <w:tcPr>
            <w:tcW w:w="1538" w:type="dxa"/>
            <w:tcBorders>
              <w:top w:val="single" w:sz="6" w:space="0" w:color="000000"/>
              <w:bottom w:val="single" w:sz="6" w:space="0" w:color="000000"/>
            </w:tcBorders>
          </w:tcPr>
          <w:p>
            <w:pPr>
              <w:pStyle w:val="TableContents"/>
              <w:keepNext w:val="true"/>
              <w:bidi w:val="0"/>
              <w:spacing w:lineRule="auto" w:line="276" w:before="171" w:after="171"/>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37" w:type="dxa"/>
            <w:tcBorders>
              <w:top w:val="single" w:sz="6" w:space="0" w:color="000000"/>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Actual Enhancive</w:t>
            </w:r>
          </w:p>
        </w:tc>
        <w:tc>
          <w:tcPr>
            <w:tcW w:w="1537" w:type="dxa"/>
            <w:tcBorders>
              <w:top w:val="single" w:sz="6" w:space="0" w:color="000000"/>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Actual Degressive</w:t>
            </w:r>
          </w:p>
        </w:tc>
      </w:tr>
      <w:tr>
        <w:trPr>
          <w:trHeight w:val="697" w:hRule="atLeast"/>
        </w:trPr>
        <w:tc>
          <w:tcPr>
            <w:tcW w:w="1538" w:type="dxa"/>
            <w:tcBorders/>
          </w:tcPr>
          <w:p>
            <w:pPr>
              <w:pStyle w:val="TableContents"/>
              <w:keepNext w:val="true"/>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Classified Enhancive</w:t>
            </w:r>
          </w:p>
        </w:tc>
        <w:tc>
          <w:tcPr>
            <w:tcW w:w="1437" w:type="dxa"/>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TP</w:t>
            </w:r>
          </w:p>
        </w:tc>
        <w:tc>
          <w:tcPr>
            <w:tcW w:w="1537" w:type="dxa"/>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FP</w:t>
            </w:r>
          </w:p>
        </w:tc>
      </w:tr>
      <w:tr>
        <w:trPr>
          <w:trHeight w:val="856" w:hRule="atLeast"/>
        </w:trPr>
        <w:tc>
          <w:tcPr>
            <w:tcW w:w="1538" w:type="dxa"/>
            <w:tcBorders>
              <w:bottom w:val="single" w:sz="6" w:space="0" w:color="000000"/>
            </w:tcBorders>
          </w:tcPr>
          <w:p>
            <w:pPr>
              <w:pStyle w:val="TableContents"/>
              <w:keepNext w:val="true"/>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Classified Degressive</w:t>
            </w:r>
          </w:p>
        </w:tc>
        <w:tc>
          <w:tcPr>
            <w:tcW w:w="1437" w:type="dxa"/>
            <w:tcBorders>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FN</w:t>
            </w:r>
          </w:p>
        </w:tc>
        <w:tc>
          <w:tcPr>
            <w:tcW w:w="1537" w:type="dxa"/>
            <w:tcBorders>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TN</w:t>
            </w:r>
          </w:p>
        </w:tc>
      </w:tr>
    </w:tbl>
    <w:p>
      <w:pPr>
        <w:pStyle w:val="Table"/>
        <w:bidi w:val="0"/>
        <w:spacing w:lineRule="auto" w:line="276"/>
        <w:jc w:val="both"/>
        <w:rPr/>
      </w:pPr>
      <w:r>
        <w:rPr/>
        <w:t xml:space="preserve">Table </w:t>
      </w:r>
      <w:r>
        <w:rPr/>
        <w:fldChar w:fldCharType="begin"/>
      </w:r>
      <w:r>
        <w:rPr/>
        <w:instrText> SEQ Table \* ARABIC </w:instrText>
      </w:r>
      <w:r>
        <w:rPr/>
        <w:fldChar w:fldCharType="separate"/>
      </w:r>
      <w:r>
        <w:rPr/>
        <w:t>1</w:t>
      </w:r>
      <w:r>
        <w:rPr/>
        <w:fldChar w:fldCharType="end"/>
      </w:r>
      <w:r>
        <w:rPr/>
        <w:t>: The confusion matrix for interaction type (Degressive or Enhancive) and relevant evaluation</w:t>
        <w:br/>
        <w:t>index. True Positive (TP): The number of drug pairs classified as enhancive interaction correctly,</w:t>
        <w:br/>
        <w:t>False Positive (FP): The number of drug pairs classified as enhancive interaction incorrectly, False</w:t>
        <w:br/>
        <w:t>Negative (FN): The number of drug pairs classified as degressive interaction incorrectly, True</w:t>
        <w:br/>
        <w:t>Negative (TN): The number of drug pairs classified as degressive interaction correctly.</w:t>
      </w:r>
    </w:p>
    <w:p>
      <w:pPr>
        <w:pStyle w:val="Normal"/>
        <w:bidi w:val="0"/>
        <w:spacing w:lineRule="auto" w:line="276"/>
        <w:jc w:val="both"/>
        <w:rPr/>
      </w:pPr>
      <w:r>
        <w:rPr/>
        <w:t>If consider degressive interaction as Negative (N) and enhancive interaction as Positive (P) sample then the confusion matrix for interaction type (Degressive or Enhancive) and relevant evaluation index is as shown in Table 1. By using Table 1, four evaluation criteria are defined in the following order:</w:t>
      </w:r>
    </w:p>
    <w:p>
      <w:pPr>
        <w:pStyle w:val="Normal"/>
        <w:bidi w:val="0"/>
        <w:spacing w:lineRule="auto" w:line="276"/>
        <w:jc w:val="left"/>
        <w:rPr/>
      </w:pPr>
      <w:r>
        <w:rPr/>
        <w:t>Accuracy: The fraction of all correct predictions (TP and TN) to all predictions.</w:t>
      </w:r>
    </w:p>
    <w:p>
      <w:pPr>
        <w:pStyle w:val="Normal"/>
        <w:bidi w:val="0"/>
        <w:spacing w:lineRule="auto" w:line="276"/>
        <w:jc w:val="left"/>
        <w:rPr/>
      </w:pPr>
      <w:r>
        <w:rPr/>
      </w:r>
    </w:p>
    <w:p>
      <w:pPr>
        <w:pStyle w:val="Normal"/>
        <w:bidi w:val="0"/>
        <w:spacing w:lineRule="auto" w:line="276"/>
        <w:jc w:val="center"/>
        <w:rPr/>
      </w:pPr>
      <w:r>
        <w:rPr>
          <w:i/>
          <w:iCs/>
        </w:rPr>
        <w:t>Acurracy = TP + TN / (TP + FP + TN + FN)</w:t>
      </w:r>
    </w:p>
    <w:p>
      <w:pPr>
        <w:pStyle w:val="Normal"/>
        <w:bidi w:val="0"/>
        <w:spacing w:lineRule="auto" w:line="276"/>
        <w:jc w:val="left"/>
        <w:rPr>
          <w:i/>
          <w:i/>
          <w:iCs/>
        </w:rPr>
      </w:pPr>
      <w:r>
        <w:rPr>
          <w:i/>
          <w:iCs/>
        </w:rPr>
      </w:r>
    </w:p>
    <w:p>
      <w:pPr>
        <w:pStyle w:val="Normal"/>
        <w:bidi w:val="0"/>
        <w:spacing w:lineRule="auto" w:line="276"/>
        <w:jc w:val="both"/>
        <w:rPr/>
      </w:pPr>
      <w:r>
        <w:rPr>
          <w:i/>
          <w:iCs/>
        </w:rPr>
        <w:t>Precision: The fraction of correct predicted (enh/deg) interactions among all predicted (enh/deg) interactions.</w:t>
      </w:r>
    </w:p>
    <w:p>
      <w:pPr>
        <w:pStyle w:val="Normal"/>
        <w:bidi w:val="0"/>
        <w:spacing w:lineRule="auto" w:line="276"/>
        <w:jc w:val="left"/>
        <w:rPr>
          <w:i/>
          <w:i/>
          <w:iCs/>
        </w:rPr>
      </w:pPr>
      <w:r>
        <w:rPr>
          <w:i/>
          <w:iCs/>
        </w:rPr>
      </w:r>
    </w:p>
    <w:p>
      <w:pPr>
        <w:pStyle w:val="Normal"/>
        <w:bidi w:val="0"/>
        <w:spacing w:lineRule="auto" w:line="276"/>
        <w:jc w:val="center"/>
        <w:rPr/>
      </w:pPr>
      <w:r>
        <w:rPr>
          <w:i/>
          <w:iCs/>
        </w:rPr>
        <w:t>Precision</w:t>
      </w:r>
      <w:r>
        <w:rPr>
          <w:i/>
          <w:iCs/>
          <w:vertAlign w:val="subscript"/>
        </w:rPr>
        <w:t xml:space="preserve">(enh/deg) </w:t>
      </w:r>
      <w:r>
        <w:rPr>
          <w:i/>
          <w:iCs/>
        </w:rPr>
        <w:t>= TP / (TP + FP)</w:t>
      </w:r>
    </w:p>
    <w:p>
      <w:pPr>
        <w:pStyle w:val="Normal"/>
        <w:bidi w:val="0"/>
        <w:spacing w:lineRule="auto" w:line="276"/>
        <w:jc w:val="center"/>
        <w:rPr/>
      </w:pPr>
      <w:r>
        <w:rPr/>
      </w:r>
    </w:p>
    <w:p>
      <w:pPr>
        <w:pStyle w:val="Normal"/>
        <w:bidi w:val="0"/>
        <w:spacing w:lineRule="auto" w:line="276"/>
        <w:jc w:val="both"/>
        <w:rPr/>
      </w:pPr>
      <w:r>
        <w:rPr/>
        <w:t>Recall: The fraction of correct predicted (enh/deg) interactions among all true (enh/deg) interactions.</w:t>
      </w:r>
    </w:p>
    <w:p>
      <w:pPr>
        <w:pStyle w:val="Normal"/>
        <w:bidi w:val="0"/>
        <w:spacing w:lineRule="auto" w:line="276"/>
        <w:jc w:val="left"/>
        <w:rPr/>
      </w:pPr>
      <w:r>
        <w:rPr/>
      </w:r>
    </w:p>
    <w:p>
      <w:pPr>
        <w:pStyle w:val="Normal"/>
        <w:bidi w:val="0"/>
        <w:spacing w:lineRule="auto" w:line="276"/>
        <w:jc w:val="center"/>
        <w:rPr>
          <w:i/>
          <w:i/>
          <w:iCs/>
        </w:rPr>
      </w:pPr>
      <w:r>
        <w:rPr>
          <w:i/>
          <w:iCs/>
        </w:rPr>
        <w:t>Recall</w:t>
      </w:r>
      <w:r>
        <w:rPr>
          <w:i/>
          <w:iCs/>
          <w:vertAlign w:val="subscript"/>
        </w:rPr>
        <w:t>(enh/deg)</w:t>
      </w:r>
      <w:r>
        <w:rPr>
          <w:i/>
          <w:iCs/>
        </w:rPr>
        <w:t xml:space="preserve"> = TP / (TP + FN)</w:t>
      </w:r>
    </w:p>
    <w:p>
      <w:pPr>
        <w:pStyle w:val="Normal"/>
        <w:bidi w:val="0"/>
        <w:spacing w:lineRule="auto" w:line="276"/>
        <w:jc w:val="center"/>
        <w:rPr>
          <w:i/>
          <w:i/>
          <w:iCs/>
        </w:rPr>
      </w:pPr>
      <w:r>
        <w:rPr>
          <w:i/>
          <w:iCs/>
        </w:rPr>
      </w:r>
    </w:p>
    <w:p>
      <w:pPr>
        <w:pStyle w:val="Normal"/>
        <w:bidi w:val="0"/>
        <w:spacing w:lineRule="auto" w:line="276"/>
        <w:jc w:val="both"/>
        <w:rPr>
          <w:i/>
          <w:i/>
          <w:iCs/>
        </w:rPr>
      </w:pPr>
      <w:r>
        <w:rPr>
          <w:i/>
          <w:iCs/>
        </w:rPr>
        <w:t>Precision and recall have a trade-off; thus, improving one of them may lead to a reduction in another. Therefore, utilizing F-measure is more reasonable. F-measure: The geometric mean of precision and recall.</w:t>
      </w:r>
    </w:p>
    <w:p>
      <w:pPr>
        <w:pStyle w:val="Normal"/>
        <w:bidi w:val="0"/>
        <w:spacing w:lineRule="auto" w:line="276"/>
        <w:jc w:val="left"/>
        <w:rPr>
          <w:i/>
          <w:i/>
          <w:iCs/>
        </w:rPr>
      </w:pPr>
      <w:r>
        <w:rPr>
          <w:i/>
          <w:iCs/>
        </w:rPr>
      </w:r>
    </w:p>
    <w:p>
      <w:pPr>
        <w:pStyle w:val="Normal"/>
        <w:bidi w:val="0"/>
        <w:spacing w:lineRule="auto" w:line="276"/>
        <w:jc w:val="center"/>
        <w:rPr>
          <w:i/>
          <w:i/>
          <w:iCs/>
        </w:rPr>
      </w:pPr>
      <w:r>
        <w:rPr>
          <w:i/>
          <w:iCs/>
        </w:rPr>
        <w:t>F − measure</w:t>
      </w:r>
      <w:r>
        <w:rPr>
          <w:i/>
          <w:iCs/>
          <w:vertAlign w:val="subscript"/>
        </w:rPr>
        <w:t>(enh/deg)</w:t>
      </w:r>
      <w:r>
        <w:rPr>
          <w:i/>
          <w:iCs/>
        </w:rPr>
        <w:t xml:space="preserve"> = 2 × Precision</w:t>
      </w:r>
      <w:r>
        <w:rPr>
          <w:i/>
          <w:iCs/>
          <w:vertAlign w:val="subscript"/>
        </w:rPr>
        <w:t>(enh/deg)</w:t>
      </w:r>
      <w:r>
        <w:rPr>
          <w:i/>
          <w:iCs/>
        </w:rPr>
        <w:t xml:space="preserve"> × Recall</w:t>
      </w:r>
      <w:r>
        <w:rPr>
          <w:i/>
          <w:iCs/>
          <w:vertAlign w:val="subscript"/>
        </w:rPr>
        <w:t>(enh/deg)</w:t>
      </w:r>
      <w:r>
        <w:rPr>
          <w:i/>
          <w:iCs/>
        </w:rPr>
        <w:t xml:space="preserve">  / (Precision</w:t>
      </w:r>
      <w:r>
        <w:rPr>
          <w:i/>
          <w:iCs/>
          <w:vertAlign w:val="subscript"/>
        </w:rPr>
        <w:t>(enh/deg)</w:t>
      </w:r>
      <w:r>
        <w:rPr>
          <w:i/>
          <w:iCs/>
        </w:rPr>
        <w:t xml:space="preserve"> + Recall</w:t>
      </w:r>
      <w:r>
        <w:rPr>
          <w:i/>
          <w:iCs/>
          <w:vertAlign w:val="subscript"/>
        </w:rPr>
        <w:t>(enh/deg)</w:t>
      </w:r>
      <w:r>
        <w:rPr>
          <w:i/>
          <w:iCs/>
          <w:position w:val="0"/>
          <w:sz w:val="24"/>
          <w:sz w:val="24"/>
          <w:vertAlign w:val="baseline"/>
        </w:rPr>
        <w:t>)</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both"/>
        <w:rPr>
          <w:i/>
          <w:i/>
          <w:iCs/>
        </w:rPr>
      </w:pPr>
      <w:r>
        <w:rPr>
          <w:i/>
          <w:iCs/>
          <w:position w:val="0"/>
          <w:sz w:val="24"/>
          <w:sz w:val="24"/>
          <w:vertAlign w:val="baselin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pPr>
        <w:pStyle w:val="Normal"/>
        <w:bidi w:val="0"/>
        <w:spacing w:lineRule="auto" w:line="276"/>
        <w:jc w:val="left"/>
        <w:rPr>
          <w:i/>
          <w:i/>
          <w:iCs/>
        </w:rPr>
      </w:pPr>
      <w:r>
        <w:rPr>
          <w:i/>
          <w:iCs/>
          <w:position w:val="0"/>
          <w:sz w:val="24"/>
          <w:sz w:val="24"/>
          <w:vertAlign w:val="baseline"/>
        </w:rPr>
        <w:t>samples are not equal, AUPR is the fairer criterion for evaluation.</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b/>
          <w:b/>
          <w:bCs/>
          <w:i/>
          <w:i/>
          <w:iCs/>
        </w:rPr>
      </w:pPr>
      <w:r>
        <w:rPr>
          <w:b/>
          <w:bCs/>
          <w:i/>
          <w:iCs/>
          <w:position w:val="0"/>
          <w:sz w:val="24"/>
          <w:sz w:val="24"/>
          <w:vertAlign w:val="baseline"/>
        </w:rPr>
        <w:t>Selecting and training model on known interactions</w:t>
      </w:r>
    </w:p>
    <w:p>
      <w:pPr>
        <w:pStyle w:val="Normal"/>
        <w:bidi w:val="0"/>
        <w:spacing w:lineRule="auto" w:line="276"/>
        <w:jc w:val="both"/>
        <w:rPr>
          <w:i/>
          <w:i/>
          <w:iCs/>
        </w:rPr>
      </w:pPr>
      <w:r>
        <w:rPr>
          <w:i/>
          <w:iCs/>
          <w:position w:val="0"/>
          <w:sz w:val="24"/>
          <w:sz w:val="24"/>
          <w:vertAlign w:val="baseline"/>
        </w:rPr>
        <w:t>To solve this problem, it is necessary to provide a model that detects non-interaction with high resolution and confidence. Therefore, we design a model based on deep learning that predicts the possible non-interaction drug pairs and then use it to design a three-class model. Obviously, high resolution in detecting these zeros can help provide a more accurate and confident three-class model.</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b/>
          <w:b/>
          <w:bCs/>
          <w:i/>
          <w:i/>
          <w:iCs/>
        </w:rPr>
      </w:pPr>
      <w:r>
        <w:rPr>
          <w:b/>
          <w:bCs/>
          <w:i/>
          <w:iCs/>
          <w:position w:val="0"/>
          <w:sz w:val="24"/>
          <w:sz w:val="24"/>
          <w:vertAlign w:val="baseline"/>
        </w:rPr>
        <w:t>Selecting model</w:t>
      </w:r>
    </w:p>
    <w:p>
      <w:pPr>
        <w:pStyle w:val="Normal"/>
        <w:bidi w:val="0"/>
        <w:spacing w:lineRule="auto" w:line="276"/>
        <w:jc w:val="both"/>
        <w:rPr>
          <w:i/>
          <w:i/>
          <w:iCs/>
        </w:rPr>
      </w:pPr>
      <w:r>
        <w:rPr>
          <w:i/>
          <w:iCs/>
          <w:position w:val="0"/>
          <w:sz w:val="24"/>
          <w:sz w:val="24"/>
          <w:vertAlign w:val="baselin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p>
    <w:p>
      <w:pPr>
        <w:pStyle w:val="Normal"/>
        <w:bidi w:val="0"/>
        <w:spacing w:lineRule="auto" w:line="276"/>
        <w:jc w:val="both"/>
        <w:rPr>
          <w:i/>
          <w:i/>
          <w:iCs/>
        </w:rPr>
      </w:pPr>
      <w:r>
        <w:rPr>
          <w:i/>
          <w:iCs/>
          <w:position w:val="0"/>
          <w:sz w:val="24"/>
          <w:sz w:val="24"/>
          <w:vertAlign w:val="baselin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p>
    <w:p>
      <w:pPr>
        <w:pStyle w:val="Normal"/>
        <w:bidi w:val="0"/>
        <w:spacing w:lineRule="auto" w:line="276"/>
        <w:jc w:val="both"/>
        <w:rPr>
          <w:i/>
          <w:i/>
          <w:iCs/>
        </w:rPr>
      </w:pPr>
      <w:r>
        <w:rPr>
          <w:i/>
          <w:iCs/>
          <w:position w:val="0"/>
          <w:sz w:val="24"/>
          <w:sz w:val="24"/>
          <w:vertAlign w:val="baseline"/>
        </w:rPr>
        <w:t>process, pairs of drugs dual are considered. Since the (d i , d j ) and (d j , d i ) pairs of drugs are not biologically different from each other, in the separation of training and testing data, necessarily a pair of drugs and their dual are in the same group. This prevents unfair results.</w:t>
      </w:r>
    </w:p>
    <w:p>
      <w:pPr>
        <w:pStyle w:val="Normal"/>
        <w:bidi w:val="0"/>
        <w:spacing w:lineRule="auto" w:line="276"/>
        <w:jc w:val="both"/>
        <w:rPr>
          <w:position w:val="0"/>
          <w:sz w:val="24"/>
          <w:sz w:val="24"/>
          <w:vertAlign w:val="baseline"/>
        </w:rPr>
      </w:pPr>
      <w:r>
        <w:rPr>
          <w:position w:val="0"/>
          <w:sz w:val="24"/>
          <w:sz w:val="24"/>
          <w:vertAlign w:val="baseline"/>
        </w:rPr>
      </w:r>
    </w:p>
    <w:p>
      <w:pPr>
        <w:pStyle w:val="Normal"/>
        <w:bidi w:val="0"/>
        <w:spacing w:lineRule="auto" w:line="276"/>
        <w:jc w:val="both"/>
        <w:rPr>
          <w:i/>
          <w:i/>
          <w:iCs/>
        </w:rPr>
      </w:pPr>
      <w:r>
        <w:rPr>
          <w:i/>
          <w:iCs/>
          <w:position w:val="0"/>
          <w:sz w:val="24"/>
          <w:sz w:val="24"/>
          <w:vertAlign w:val="baseline"/>
        </w:rPr>
        <w:t>After testing the different structures, we have modeled the final deep neural network shown in Figure 3. This network has three layers of two-dimensional convolution. In the following, there are three fully-connected convolution layers. The last layer has two outputs for predicting degressive or enhancive interaction. Convolution layers have 4-dimensions square filters with a Stride of 1. Each convolution layer also has a Rectified Linear Units (ReLU) activation function [40], which is defined as the positive part of its argument:</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i/>
          <w:i/>
          <w:iCs/>
        </w:rPr>
      </w:pPr>
      <w:r>
        <w:rPr>
          <w:i/>
          <w:iCs/>
          <w:position w:val="0"/>
          <w:sz w:val="24"/>
          <w:sz w:val="24"/>
          <w:vertAlign w:val="baseline"/>
        </w:rPr>
        <w:t xml:space="preserve">ReLU (x) = max{x, 0} </w:t>
        <w:tab/>
        <w:tab/>
        <w:tab/>
        <w:tab/>
        <w:tab/>
        <w:tab/>
        <w:tab/>
        <w:tab/>
        <w:tab/>
        <w:tab/>
        <w:t>(2)</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position w:val="0"/>
          <w:sz w:val="24"/>
          <w:sz w:val="24"/>
          <w:vertAlign w:val="baseline"/>
        </w:rPr>
      </w:pPr>
      <w:r>
        <w:rPr>
          <w:position w:val="0"/>
          <w:sz w:val="24"/>
          <w:sz w:val="24"/>
          <w:vertAlign w:val="baseline"/>
        </w:rPr>
        <mc:AlternateContent>
          <mc:Choice Requires="wps">
            <w:drawing>
              <wp:anchor behindDoc="0" distT="0" distB="0" distL="0" distR="0" simplePos="0" locked="0" layoutInCell="1" allowOverlap="1" relativeHeight="4">
                <wp:simplePos x="0" y="0"/>
                <wp:positionH relativeFrom="column">
                  <wp:posOffset>146050</wp:posOffset>
                </wp:positionH>
                <wp:positionV relativeFrom="paragraph">
                  <wp:posOffset>125730</wp:posOffset>
                </wp:positionV>
                <wp:extent cx="6076950" cy="2167890"/>
                <wp:effectExtent l="0" t="0" r="0" b="0"/>
                <wp:wrapTopAndBottom/>
                <wp:docPr id="9" name="Frame3"/>
                <a:graphic xmlns:a="http://schemas.openxmlformats.org/drawingml/2006/main">
                  <a:graphicData uri="http://schemas.microsoft.com/office/word/2010/wordprocessingShape">
                    <wps:wsp>
                      <wps:cNvSpPr/>
                      <wps:spPr>
                        <a:xfrm>
                          <a:off x="0" y="0"/>
                          <a:ext cx="6076440" cy="2167200"/>
                        </a:xfrm>
                        <a:prstGeom prst="rect">
                          <a:avLst/>
                        </a:prstGeom>
                        <a:noFill/>
                        <a:ln>
                          <a:noFill/>
                        </a:ln>
                      </wps:spPr>
                      <wps:style>
                        <a:lnRef idx="0"/>
                        <a:fillRef idx="0"/>
                        <a:effectRef idx="0"/>
                        <a:fontRef idx="minor"/>
                      </wps:style>
                      <wps:txbx>
                        <w:txbxContent>
                          <w:p>
                            <w:pPr>
                              <w:pStyle w:val="Figure"/>
                              <w:spacing w:before="120" w:after="120"/>
                              <w:rPr/>
                            </w:pPr>
                            <w:r>
                              <w:rPr/>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style="position:absolute;margin-left:163.5pt;margin-top:-183.45pt;width:147.3pt;height:474.35pt;rotation:270" type="shapetype_75">
                                  <v:imagedata r:id="rId4" o:detectmouseclick="t"/>
                                  <w10:wrap type="none"/>
                                  <v:stroke color="#3465a4" joinstyle="round" endcap="flat"/>
                                </v:shape>
                              </w:pict>
                            </w:r>
                            <w:r>
                              <w:rPr/>
                              <w:t xml:space="preserve">Figure </w:t>
                            </w:r>
                            <w:r>
                              <w:rPr/>
                              <w:fldChar w:fldCharType="begin"/>
                            </w:r>
                            <w:r>
                              <w:rPr/>
                              <w:instrText> SEQ Figure \* ARABIC </w:instrText>
                            </w:r>
                            <w:r>
                              <w:rPr/>
                              <w:fldChar w:fldCharType="separate"/>
                            </w:r>
                            <w:r>
                              <w:rPr/>
                              <w:t>3</w:t>
                            </w:r>
                            <w:r>
                              <w:rPr/>
                              <w:fldChar w:fldCharType="end"/>
                            </w:r>
                            <w:r>
                              <w:rPr/>
                              <w:t>: The arrangement of the neural network layers for detecting possible zeros</w:t>
                            </w:r>
                          </w:p>
                        </w:txbxContent>
                      </wps:txbx>
                      <wps:bodyPr lIns="0" rIns="0" tIns="0" bIns="0">
                        <a:noAutofit/>
                      </wps:bodyPr>
                    </wps:wsp>
                  </a:graphicData>
                </a:graphic>
              </wp:anchor>
            </w:drawing>
          </mc:Choice>
          <mc:Fallback>
            <w:pict>
              <v:rect id="shape_0" ID="Frame3" stroked="f" style="position:absolute;margin-left:11.5pt;margin-top:9.9pt;width:478.4pt;height:170.6pt">
                <w10:wrap type="square"/>
                <v:fill o:detectmouseclick="t" on="false"/>
                <v:stroke color="#3465a4" joinstyle="round" endcap="flat"/>
                <v:textbox>
                  <w:txbxContent>
                    <w:p>
                      <w:pPr>
                        <w:pStyle w:val="Figure"/>
                        <w:spacing w:before="120" w:after="120"/>
                        <w:rPr/>
                      </w:pPr>
                      <w:r>
                        <w:rPr/>
                        <w:pict>
                          <v:shape id="shape_0" ID="Image3" stroked="f" style="position:absolute;margin-left:163.5pt;margin-top:-183.45pt;width:147.3pt;height:474.35pt;rotation:270" type="shapetype_75">
                            <v:imagedata r:id="rId4" o:detectmouseclick="t"/>
                            <w10:wrap type="none"/>
                            <v:stroke color="#3465a4" joinstyle="round" endcap="flat"/>
                          </v:shape>
                        </w:pict>
                      </w:r>
                      <w:r>
                        <w:rPr/>
                        <w:t xml:space="preserve">Figure </w:t>
                      </w:r>
                      <w:r>
                        <w:rPr/>
                        <w:fldChar w:fldCharType="begin"/>
                      </w:r>
                      <w:r>
                        <w:rPr/>
                        <w:instrText> SEQ Figure \* ARABIC </w:instrText>
                      </w:r>
                      <w:r>
                        <w:rPr/>
                        <w:fldChar w:fldCharType="separate"/>
                      </w:r>
                      <w:r>
                        <w:rPr/>
                        <w:t>3</w:t>
                      </w:r>
                      <w:r>
                        <w:rPr/>
                        <w:fldChar w:fldCharType="end"/>
                      </w:r>
                      <w:r>
                        <w:rPr/>
                        <w:t>: The arrangement of the neural network layers for detecting possible zeros</w:t>
                      </w:r>
                    </w:p>
                  </w:txbxContent>
                </v:textbox>
              </v:rect>
            </w:pict>
          </mc:Fallback>
        </mc:AlternateContent>
      </w:r>
    </w:p>
    <w:p>
      <w:pPr>
        <w:pStyle w:val="Normal"/>
        <w:bidi w:val="0"/>
        <w:spacing w:lineRule="auto" w:line="276"/>
        <w:jc w:val="both"/>
        <w:rPr>
          <w:i/>
          <w:i/>
          <w:iCs/>
        </w:rPr>
      </w:pPr>
      <w:r>
        <w:rPr>
          <w:i/>
          <w:iCs/>
          <w:position w:val="0"/>
          <w:sz w:val="24"/>
          <w:sz w:val="24"/>
          <w:vertAlign w:val="baseline"/>
        </w:rPr>
        <w:t>The number of convolution filters is 128, 32, and 8, respectively. All connected layers have 64, 16, and 2 nodes, respectively. The first two layers have the activation function of ReLU, and the last layer with 2 nodes has a Sigmoid activation function [41], which is calculated as follows:</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i/>
          <w:i/>
          <w:iCs/>
        </w:rPr>
      </w:pPr>
      <w:r>
        <w:rPr>
          <w:i/>
          <w:iCs/>
          <w:position w:val="0"/>
          <w:sz w:val="24"/>
          <w:sz w:val="24"/>
          <w:vertAlign w:val="baseline"/>
        </w:rPr>
        <w:t xml:space="preserve">Sigmoid(x) = 1 / (1 + e −x) </w:t>
        <w:tab/>
        <w:tab/>
        <w:tab/>
        <w:tab/>
        <w:tab/>
        <w:tab/>
        <w:tab/>
        <w:tab/>
        <w:tab/>
        <w:tab/>
        <w:t>(3)</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left"/>
        <w:rPr>
          <w:i w:val="false"/>
          <w:i w:val="false"/>
          <w:iCs w:val="false"/>
        </w:rPr>
      </w:pPr>
      <w:r>
        <w:rPr>
          <w:i w:val="false"/>
          <w:iCs w:val="false"/>
          <w:position w:val="0"/>
          <w:sz w:val="24"/>
          <w:sz w:val="24"/>
          <w:vertAlign w:val="baseline"/>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wast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pPr>
        <w:pStyle w:val="Normal"/>
        <w:bidi w:val="0"/>
        <w:spacing w:lineRule="auto" w:line="276"/>
        <w:jc w:val="left"/>
        <w:rPr>
          <w:i w:val="false"/>
          <w:i w:val="false"/>
          <w:iCs w:val="false"/>
        </w:rPr>
      </w:pPr>
      <w:r>
        <w:rPr>
          <w:i w:val="false"/>
          <w:iCs w:val="false"/>
          <w:position w:val="0"/>
          <w:sz w:val="24"/>
          <w:sz w:val="24"/>
          <w:vertAlign w:val="baseline"/>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pPr>
        <w:pStyle w:val="Normal"/>
        <w:bidi w:val="0"/>
        <w:spacing w:lineRule="auto" w:line="276"/>
        <w:jc w:val="left"/>
        <w:rPr>
          <w:i w:val="false"/>
          <w:i w:val="false"/>
          <w:iCs w:val="false"/>
        </w:rPr>
      </w:pPr>
      <w:r>
        <w:rPr>
          <w:i w:val="false"/>
          <w:iCs w:val="false"/>
          <w:position w:val="0"/>
          <w:sz w:val="24"/>
          <w:sz w:val="24"/>
          <w:vertAlign w:val="baseline"/>
        </w:rPr>
        <w:t>complexity of the model.</w:t>
      </w:r>
    </w:p>
    <w:p>
      <w:pPr>
        <w:pStyle w:val="Normal"/>
        <w:bidi w:val="0"/>
        <w:spacing w:lineRule="auto" w:line="276"/>
        <w:jc w:val="left"/>
        <w:rPr>
          <w:position w:val="0"/>
          <w:sz w:val="24"/>
          <w:sz w:val="24"/>
          <w:vertAlign w:val="baseline"/>
        </w:rPr>
      </w:pPr>
      <w:r>
        <w:rPr>
          <w:position w:val="0"/>
          <w:sz w:val="24"/>
          <w:sz w:val="24"/>
          <w:vertAlign w:val="baseline"/>
        </w:rPr>
      </w:r>
    </w:p>
    <w:p>
      <w:pPr>
        <w:pStyle w:val="Normal"/>
        <w:bidi w:val="0"/>
        <w:spacing w:lineRule="auto" w:line="276"/>
        <w:jc w:val="both"/>
        <w:rPr>
          <w:i w:val="false"/>
          <w:i w:val="false"/>
          <w:iCs w:val="false"/>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72100" cy="3937635"/>
                <wp:effectExtent l="0" t="0" r="0" b="0"/>
                <wp:wrapSquare wrapText="largest"/>
                <wp:docPr id="13" name="Frame4"/>
                <a:graphic xmlns:a="http://schemas.openxmlformats.org/drawingml/2006/main">
                  <a:graphicData uri="http://schemas.microsoft.com/office/word/2010/wordprocessingShape">
                    <wps:wsp>
                      <wps:cNvSpPr/>
                      <wps:spPr>
                        <a:xfrm>
                          <a:off x="0" y="0"/>
                          <a:ext cx="5371560" cy="39369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371465" cy="36093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371465" cy="36093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Learnable parameters of two-class Neural Networks</w:t>
                            </w:r>
                          </w:p>
                        </w:txbxContent>
                      </wps:txbx>
                      <wps:bodyPr lIns="0" rIns="0" tIns="0" bIns="0">
                        <a:noAutofit/>
                      </wps:bodyPr>
                    </wps:wsp>
                  </a:graphicData>
                </a:graphic>
              </wp:anchor>
            </w:drawing>
          </mc:Choice>
          <mc:Fallback>
            <w:pict>
              <v:rect id="shape_0" ID="Frame4" stroked="f" style="position:absolute;margin-left:37.8pt;margin-top:0.05pt;width:422.9pt;height:309.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371465" cy="36093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371465" cy="36093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Learnable parameters of two-class Neural Networks</w:t>
                      </w:r>
                    </w:p>
                  </w:txbxContent>
                </v:textbox>
              </v:rect>
            </w:pict>
          </mc:Fallback>
        </mc:AlternateContent>
      </w:r>
      <w:r>
        <w:rPr>
          <w:i w:val="false"/>
          <w:iCs w:val="false"/>
          <w:position w:val="0"/>
          <w:sz w:val="24"/>
          <w:sz w:val="24"/>
          <w:vertAlign w:val="baseline"/>
        </w:rPr>
        <w:br/>
        <w:br/>
        <w:br/>
        <w:br/>
        <w:br/>
        <w:br/>
        <w:br/>
        <w:br/>
        <w:br/>
        <w:br/>
        <w:br/>
        <w:br/>
        <w:br/>
        <w:br/>
        <w:br/>
        <w:br/>
        <w:br/>
        <w:br/>
        <w:br/>
        <w:br/>
        <w:br/>
        <w:br/>
        <w:br/>
        <w:t>The following settings are used in the construction of the convolution neural network:</w:t>
      </w:r>
    </w:p>
    <w:p>
      <w:pPr>
        <w:pStyle w:val="Normal"/>
        <w:numPr>
          <w:ilvl w:val="0"/>
          <w:numId w:val="2"/>
        </w:numPr>
        <w:bidi w:val="0"/>
        <w:spacing w:lineRule="auto" w:line="276"/>
        <w:jc w:val="both"/>
        <w:rPr>
          <w:i w:val="false"/>
          <w:i w:val="false"/>
          <w:iCs w:val="false"/>
        </w:rPr>
      </w:pPr>
      <w:r>
        <w:rPr>
          <w:i w:val="false"/>
          <w:iCs w:val="false"/>
          <w:position w:val="0"/>
          <w:sz w:val="24"/>
          <w:sz w:val="24"/>
          <w:vertAlign w:val="baseline"/>
        </w:rPr>
        <w:t>We used Tensorflow [43] (version 1.14.0) and KERAS [44] (version 2.2.5) packages to implement the neural network.</w:t>
      </w:r>
    </w:p>
    <w:p>
      <w:pPr>
        <w:pStyle w:val="Normal"/>
        <w:numPr>
          <w:ilvl w:val="0"/>
          <w:numId w:val="2"/>
        </w:numPr>
        <w:bidi w:val="0"/>
        <w:spacing w:lineRule="auto" w:line="276"/>
        <w:jc w:val="both"/>
        <w:rPr>
          <w:i w:val="false"/>
          <w:i w:val="false"/>
          <w:iCs w:val="false"/>
        </w:rPr>
      </w:pPr>
      <w:r>
        <w:rPr>
          <w:i w:val="false"/>
          <w:iCs w:val="false"/>
          <w:position w:val="0"/>
          <w:sz w:val="24"/>
          <w:sz w:val="24"/>
          <w:vertAlign w:val="baseline"/>
        </w:rPr>
        <w:t>The categorical-cross entropy loss function was considered an objective function for the neural network, which is generally used to train a classification network [45, 46, 47].</w:t>
      </w:r>
    </w:p>
    <w:p>
      <w:pPr>
        <w:pStyle w:val="Normal"/>
        <w:numPr>
          <w:ilvl w:val="0"/>
          <w:numId w:val="2"/>
        </w:numPr>
        <w:bidi w:val="0"/>
        <w:spacing w:lineRule="auto" w:line="276"/>
        <w:jc w:val="both"/>
        <w:rPr>
          <w:i w:val="false"/>
          <w:i w:val="false"/>
          <w:iCs w:val="false"/>
        </w:rPr>
      </w:pPr>
      <w:r>
        <w:rPr>
          <w:i w:val="false"/>
          <w:iCs w:val="false"/>
          <w:position w:val="0"/>
          <w:sz w:val="24"/>
          <w:sz w:val="24"/>
          <w:vertAlign w:val="baseline"/>
        </w:rPr>
        <w:t>ADAM optimization [48] was used to manipulate the neural network weights to find a promising optimal (minimum) state of the loss function.</w:t>
      </w:r>
    </w:p>
    <w:p>
      <w:pPr>
        <w:pStyle w:val="Normal"/>
        <w:numPr>
          <w:ilvl w:val="0"/>
          <w:numId w:val="2"/>
        </w:numPr>
        <w:bidi w:val="0"/>
        <w:spacing w:lineRule="auto" w:line="276"/>
        <w:jc w:val="both"/>
        <w:rPr>
          <w:i w:val="false"/>
          <w:i w:val="false"/>
          <w:iCs w:val="false"/>
        </w:rPr>
      </w:pPr>
      <w:r>
        <w:rPr>
          <w:i w:val="false"/>
          <w:iCs w:val="false"/>
          <w:position w:val="0"/>
          <w:sz w:val="24"/>
          <w:sz w:val="24"/>
          <w:vertAlign w:val="baseline"/>
        </w:rPr>
        <w:t>The number of epochs was considered 5.</w:t>
      </w:r>
    </w:p>
    <w:p>
      <w:pPr>
        <w:pStyle w:val="Normal"/>
        <w:numPr>
          <w:ilvl w:val="0"/>
          <w:numId w:val="2"/>
        </w:numPr>
        <w:bidi w:val="0"/>
        <w:spacing w:lineRule="auto" w:line="276"/>
        <w:jc w:val="both"/>
        <w:rPr>
          <w:i w:val="false"/>
          <w:i w:val="false"/>
          <w:iCs w:val="false"/>
        </w:rPr>
      </w:pPr>
      <w:r>
        <w:rPr>
          <w:i w:val="false"/>
          <w:iCs w:val="false"/>
          <w:position w:val="0"/>
          <w:sz w:val="24"/>
          <w:sz w:val="24"/>
          <w:vertAlign w:val="baseline"/>
        </w:rPr>
        <w:t xml:space="preserve">Learning rate of </w:t>
      </w:r>
      <w:r>
        <w:rPr>
          <w:i/>
          <w:iCs/>
          <w:position w:val="0"/>
          <w:sz w:val="24"/>
          <w:sz w:val="24"/>
          <w:vertAlign w:val="baseline"/>
        </w:rPr>
        <w:t>1.0 × 10</w:t>
      </w:r>
      <w:r>
        <w:rPr>
          <w:i/>
          <w:iCs/>
          <w:vertAlign w:val="superscript"/>
        </w:rPr>
        <w:t>−5</w:t>
      </w:r>
      <w:r>
        <w:rPr>
          <w:i w:val="false"/>
          <w:iCs w:val="false"/>
          <w:position w:val="0"/>
          <w:sz w:val="24"/>
          <w:sz w:val="24"/>
          <w:vertAlign w:val="baseline"/>
        </w:rPr>
        <w:t xml:space="preserve"> was used.</w:t>
      </w:r>
    </w:p>
    <w:p>
      <w:pPr>
        <w:pStyle w:val="Normal"/>
        <w:bidi w:val="0"/>
        <w:spacing w:lineRule="auto" w:line="276"/>
        <w:jc w:val="both"/>
        <w:rPr>
          <w:position w:val="0"/>
          <w:sz w:val="24"/>
          <w:sz w:val="24"/>
          <w:vertAlign w:val="baseline"/>
        </w:rPr>
      </w:pPr>
      <w:r>
        <w:rPr>
          <w:position w:val="0"/>
          <w:sz w:val="24"/>
          <w:sz w:val="24"/>
          <w:vertAlign w:val="baseline"/>
        </w:rPr>
      </w:r>
    </w:p>
    <w:p>
      <w:pPr>
        <w:pStyle w:val="Normal"/>
        <w:bidi w:val="0"/>
        <w:spacing w:lineRule="auto" w:line="276"/>
        <w:jc w:val="both"/>
        <w:rPr>
          <w:b/>
          <w:b/>
          <w:bCs/>
          <w:i w:val="false"/>
          <w:i w:val="false"/>
          <w:iCs w:val="false"/>
        </w:rPr>
      </w:pPr>
      <w:r>
        <w:rPr>
          <w:b/>
          <w:bCs/>
          <w:i w:val="false"/>
          <w:iCs w:val="false"/>
          <w:position w:val="0"/>
          <w:sz w:val="24"/>
          <w:sz w:val="24"/>
          <w:vertAlign w:val="baseline"/>
        </w:rPr>
        <w:t>Two-class model’s training trend</w:t>
      </w:r>
    </w:p>
    <w:p>
      <w:pPr>
        <w:pStyle w:val="Normal"/>
        <w:bidi w:val="0"/>
        <w:spacing w:lineRule="auto" w:line="276"/>
        <w:jc w:val="both"/>
        <w:rPr>
          <w:i w:val="false"/>
          <w:i w:val="false"/>
          <w:iCs w:val="false"/>
        </w:rPr>
      </w:pPr>
      <w:r>
        <w:rPr>
          <w:i w:val="false"/>
          <w:iCs w:val="false"/>
          <w:position w:val="0"/>
          <w:sz w:val="24"/>
          <w:sz w:val="24"/>
          <w:vertAlign w:val="baseline"/>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p>
    <w:p>
      <w:pPr>
        <w:pStyle w:val="Normal"/>
        <w:bidi w:val="0"/>
        <w:spacing w:lineRule="auto" w:line="276"/>
        <w:jc w:val="both"/>
        <w:rPr>
          <w:i w:val="false"/>
          <w:i w:val="false"/>
          <w:iCs w:val="false"/>
        </w:rPr>
      </w:pPr>
      <w:r>
        <w:rPr>
          <w:i w:val="false"/>
          <w:iCs w:val="false"/>
          <w:position w:val="0"/>
          <w:sz w:val="24"/>
          <w:sz w:val="24"/>
          <w:vertAlign w:val="baseline"/>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pPr>
        <w:pStyle w:val="Normal"/>
        <w:bidi w:val="0"/>
        <w:spacing w:lineRule="auto" w:line="276"/>
        <w:jc w:val="both"/>
        <w:rPr>
          <w:i w:val="false"/>
          <w:i w:val="false"/>
          <w:iCs w:val="false"/>
        </w:rPr>
      </w:pPr>
      <w:r>
        <w:rPr>
          <w:i w:val="false"/>
          <w:iCs w:val="false"/>
          <w:position w:val="0"/>
          <w:sz w:val="24"/>
          <w:sz w:val="24"/>
          <w:vertAlign w:val="baseline"/>
        </w:rPr>
        <w:t>graphs, the appropriate number of epochs in this step was considered 5.</w:t>
      </w:r>
    </w:p>
    <w:p>
      <w:pPr>
        <w:pStyle w:val="Normal"/>
        <w:bidi w:val="0"/>
        <w:spacing w:lineRule="auto" w:line="276"/>
        <w:jc w:val="both"/>
        <w:rPr>
          <w:position w:val="0"/>
          <w:sz w:val="24"/>
          <w:sz w:val="24"/>
          <w:vertAlign w:val="baseline"/>
        </w:rPr>
      </w:pPr>
      <w:r>
        <w:rPr>
          <w:position w:val="0"/>
          <w:sz w:val="24"/>
          <w:sz w:val="24"/>
          <w:vertAlign w:val="baseline"/>
        </w:rPr>
      </w:r>
    </w:p>
    <w:p>
      <w:pPr>
        <w:pStyle w:val="Normal"/>
        <w:bidi w:val="0"/>
        <w:spacing w:lineRule="auto" w:line="276"/>
        <w:jc w:val="both"/>
        <w:rPr>
          <w:i w:val="false"/>
          <w:i w:val="false"/>
          <w:iCs w:val="false"/>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855" cy="2831465"/>
                <wp:effectExtent l="0" t="0" r="0" b="0"/>
                <wp:wrapSquare wrapText="largest"/>
                <wp:docPr id="17" name="Frame5"/>
                <a:graphic xmlns:a="http://schemas.openxmlformats.org/drawingml/2006/main">
                  <a:graphicData uri="http://schemas.microsoft.com/office/word/2010/wordprocessingShape">
                    <wps:wsp>
                      <wps:cNvSpPr/>
                      <wps:spPr>
                        <a:xfrm>
                          <a:off x="0" y="0"/>
                          <a:ext cx="6332400" cy="28306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332220" cy="215265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6"/>
                                          <a:stretch>
                                            <a:fillRect/>
                                          </a:stretch>
                                        </pic:blipFill>
                                        <pic:spPr bwMode="auto">
                                          <a:xfrm>
                                            <a:off x="0" y="0"/>
                                            <a:ext cx="6332220" cy="21526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Accuracy and loss function for the binary model: The right figure shows the model’s</w:t>
                              <w:br/>
                              <w:t>accuracy on training and validation data, during 15 epochs, and the left figure shows the loss</w:t>
                              <w:br/>
                              <w:t>function values at different epochs.</w:t>
                            </w:r>
                          </w:p>
                        </w:txbxContent>
                      </wps:txbx>
                      <wps:bodyPr lIns="0" rIns="0" tIns="0" bIns="0">
                        <a:noAutofit/>
                      </wps:bodyPr>
                    </wps:wsp>
                  </a:graphicData>
                </a:graphic>
              </wp:anchor>
            </w:drawing>
          </mc:Choice>
          <mc:Fallback>
            <w:pict>
              <v:rect id="shape_0" ID="Frame5" stroked="f" style="position:absolute;margin-left:0pt;margin-top:0.05pt;width:498.55pt;height:222.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6332220" cy="215265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6"/>
                                    <a:stretch>
                                      <a:fillRect/>
                                    </a:stretch>
                                  </pic:blipFill>
                                  <pic:spPr bwMode="auto">
                                    <a:xfrm>
                                      <a:off x="0" y="0"/>
                                      <a:ext cx="6332220" cy="21526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Accuracy and loss function for the binary model: The right figure shows the model’s</w:t>
                        <w:br/>
                        <w:t>accuracy on training and validation data, during 15 epochs, and the left figure shows the loss</w:t>
                        <w:br/>
                        <w:t>function values at different epochs.</w:t>
                      </w:r>
                    </w:p>
                  </w:txbxContent>
                </v:textbox>
              </v:rect>
            </w:pict>
          </mc:Fallback>
        </mc:AlternateContent>
      </w:r>
      <w:r>
        <w:rPr>
          <w:i w:val="false"/>
          <w:iCs w:val="false"/>
          <w:position w:val="0"/>
          <w:sz w:val="24"/>
          <w:sz w:val="24"/>
          <w:vertAlign w:val="baseline"/>
        </w:rPr>
        <w:br/>
      </w:r>
      <w:r>
        <w:rPr>
          <w:b/>
          <w:bCs/>
          <w:i w:val="false"/>
          <w:iCs w:val="false"/>
          <w:position w:val="0"/>
          <w:sz w:val="24"/>
          <w:sz w:val="24"/>
          <w:vertAlign w:val="baseline"/>
        </w:rPr>
        <w:t>Hyperparameters Optimization</w:t>
      </w:r>
    </w:p>
    <w:p>
      <w:pPr>
        <w:pStyle w:val="Normal"/>
        <w:bidi w:val="0"/>
        <w:spacing w:lineRule="auto" w:line="276"/>
        <w:jc w:val="both"/>
        <w:rPr>
          <w:i w:val="false"/>
          <w:i w:val="false"/>
          <w:iCs w:val="false"/>
        </w:rPr>
      </w:pPr>
      <w:r>
        <w:rPr>
          <w:i w:val="false"/>
          <w:iCs w:val="false"/>
          <w:position w:val="0"/>
          <w:sz w:val="24"/>
          <w:sz w:val="24"/>
          <w:vertAlign w:val="baseline"/>
        </w:rPr>
        <w:t>Keep in mind that network’s hyperparameters are not optimized, and the specified parameters are not necessarily at their best. There are two reasons for not optimizing hyperparameters:</w:t>
      </w:r>
    </w:p>
    <w:p>
      <w:pPr>
        <w:pStyle w:val="Normal"/>
        <w:bidi w:val="0"/>
        <w:spacing w:lineRule="auto" w:line="276"/>
        <w:jc w:val="both"/>
        <w:rPr>
          <w:i w:val="false"/>
          <w:i w:val="false"/>
          <w:iCs w:val="false"/>
        </w:rPr>
      </w:pPr>
      <w:r>
        <w:rPr>
          <w:i w:val="false"/>
          <w:iCs w:val="false"/>
          <w:position w:val="0"/>
          <w:sz w:val="24"/>
          <w:sz w:val="24"/>
          <w:vertAlign w:val="baseline"/>
        </w:rPr>
        <w:t>1) Model overfitting: If hyperparameters 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pPr>
        <w:pStyle w:val="Normal"/>
        <w:bidi w:val="0"/>
        <w:spacing w:lineRule="auto" w:line="276"/>
        <w:jc w:val="both"/>
        <w:rPr>
          <w:i w:val="false"/>
          <w:i w:val="false"/>
          <w:iCs w:val="false"/>
        </w:rPr>
      </w:pPr>
      <w:r>
        <w:rPr>
          <w:i w:val="false"/>
          <w:iCs w:val="false"/>
          <w:position w:val="0"/>
          <w:sz w:val="24"/>
          <w:sz w:val="24"/>
          <w:vertAlign w:val="baseline"/>
        </w:rPr>
        <w:t>2) Robustness: Optimal hyperparameters 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pPr>
        <w:pStyle w:val="Normal"/>
        <w:bidi w:val="0"/>
        <w:spacing w:lineRule="auto" w:line="276"/>
        <w:jc w:val="both"/>
        <w:rPr>
          <w:position w:val="0"/>
          <w:sz w:val="24"/>
          <w:sz w:val="24"/>
          <w:vertAlign w:val="baseline"/>
        </w:rPr>
      </w:pPr>
      <w:r>
        <w:rPr>
          <w:position w:val="0"/>
          <w:sz w:val="24"/>
          <w:sz w:val="24"/>
          <w:vertAlign w:val="baseline"/>
        </w:rPr>
      </w:r>
    </w:p>
    <w:p>
      <w:pPr>
        <w:pStyle w:val="Normal"/>
        <w:bidi w:val="0"/>
        <w:spacing w:lineRule="auto" w:line="276"/>
        <w:jc w:val="both"/>
        <w:rPr>
          <w:b/>
          <w:b/>
          <w:bCs/>
          <w:i w:val="false"/>
          <w:i w:val="false"/>
          <w:iCs w:val="false"/>
        </w:rPr>
      </w:pPr>
      <w:r>
        <w:rPr>
          <w:b/>
          <w:bCs/>
          <w:i w:val="false"/>
          <w:iCs w:val="false"/>
          <w:position w:val="0"/>
          <w:sz w:val="24"/>
          <w:sz w:val="24"/>
          <w:vertAlign w:val="baseline"/>
        </w:rPr>
        <w:t>Evidence of reliability of the two-class model</w:t>
      </w:r>
    </w:p>
    <w:p>
      <w:pPr>
        <w:pStyle w:val="Normal"/>
        <w:bidi w:val="0"/>
        <w:spacing w:lineRule="auto" w:line="276"/>
        <w:jc w:val="both"/>
        <w:rPr>
          <w:i w:val="false"/>
          <w:i w:val="false"/>
          <w:iCs w:val="false"/>
        </w:rPr>
      </w:pPr>
      <w:r>
        <w:rPr>
          <w:i w:val="false"/>
          <w:iCs w:val="false"/>
          <w:position w:val="0"/>
          <w:sz w:val="24"/>
          <w:sz w:val="24"/>
          <w:vertAlign w:val="baseline"/>
        </w:rPr>
        <w:t>Finally, we examine the results of the proposed model in the 10-fold CV from three views:</w:t>
      </w:r>
    </w:p>
    <w:p>
      <w:pPr>
        <w:pStyle w:val="Normal"/>
        <w:bidi w:val="0"/>
        <w:spacing w:lineRule="auto" w:line="276"/>
        <w:jc w:val="both"/>
        <w:rPr>
          <w:i w:val="false"/>
          <w:i w:val="false"/>
          <w:iCs w:val="false"/>
        </w:rPr>
      </w:pPr>
      <w:r>
        <w:rPr>
          <w:i w:val="false"/>
          <w:iCs w:val="false"/>
          <w:position w:val="0"/>
          <w:sz w:val="24"/>
          <w:sz w:val="24"/>
          <w:vertAlign w:val="baseline"/>
        </w:rPr>
        <w:t xml:space="preserve">1) Model Resolution: In a 10-fold CV,the model obtained </w:t>
      </w:r>
      <w:r>
        <w:rPr>
          <w:i/>
          <w:iCs/>
          <w:position w:val="0"/>
          <w:sz w:val="24"/>
          <w:sz w:val="24"/>
          <w:vertAlign w:val="baseline"/>
        </w:rPr>
        <w:t>AUC = 0.97, AUPR = 0.93</w:t>
      </w:r>
      <w:r>
        <w:rPr>
          <w:i w:val="false"/>
          <w:iCs w:val="false"/>
          <w:position w:val="0"/>
          <w:sz w:val="24"/>
          <w:sz w:val="24"/>
          <w:vertAlign w:val="baseline"/>
        </w:rPr>
        <w:t xml:space="preserve"> for degressive interactions , and </w:t>
      </w:r>
      <w:r>
        <w:rPr>
          <w:i/>
          <w:iCs/>
          <w:position w:val="0"/>
          <w:sz w:val="24"/>
          <w:sz w:val="24"/>
          <w:vertAlign w:val="baseline"/>
        </w:rPr>
        <w:t>AUC = 0.97, AUPR = 0.99</w:t>
      </w:r>
      <w:r>
        <w:rPr>
          <w:i w:val="false"/>
          <w:iCs w:val="false"/>
          <w:position w:val="0"/>
          <w:sz w:val="24"/>
          <w:sz w:val="24"/>
          <w:vertAlign w:val="baseline"/>
        </w:rPr>
        <w:t xml:space="preserve"> for enhansive interactions. These results indicate the high resolution and detection power of the selected model. The selected model resolution results are presented in Table 2 which identifies the type of degressive and enhancive interactions.</w:t>
      </w:r>
    </w:p>
    <w:p>
      <w:pPr>
        <w:pStyle w:val="Normal"/>
        <w:bidi w:val="0"/>
        <w:spacing w:lineRule="auto" w:line="276"/>
        <w:jc w:val="both"/>
        <w:rPr>
          <w:position w:val="0"/>
          <w:sz w:val="24"/>
          <w:sz w:val="24"/>
          <w:vertAlign w:val="baseline"/>
        </w:rPr>
      </w:pPr>
      <w:r>
        <w:rPr>
          <w:position w:val="0"/>
          <w:sz w:val="24"/>
          <w:sz w:val="24"/>
          <w:vertAlign w:val="baseline"/>
        </w:rPr>
      </w:r>
    </w:p>
    <w:tbl>
      <w:tblPr>
        <w:tblW w:w="9972" w:type="dxa"/>
        <w:jc w:val="left"/>
        <w:tblInd w:w="0" w:type="dxa"/>
        <w:tblCellMar>
          <w:top w:w="0" w:type="dxa"/>
          <w:left w:w="0" w:type="dxa"/>
          <w:bottom w:w="0" w:type="dxa"/>
          <w:right w:w="0" w:type="dxa"/>
        </w:tblCellMar>
      </w:tblPr>
      <w:tblGrid>
        <w:gridCol w:w="1662"/>
        <w:gridCol w:w="1661"/>
        <w:gridCol w:w="1663"/>
        <w:gridCol w:w="1662"/>
        <w:gridCol w:w="1661"/>
        <w:gridCol w:w="1662"/>
      </w:tblGrid>
      <w:tr>
        <w:trPr/>
        <w:tc>
          <w:tcPr>
            <w:tcW w:w="1662" w:type="dxa"/>
            <w:tcBorders>
              <w:top w:val="single" w:sz="6" w:space="0" w:color="000000"/>
              <w:bottom w:val="single" w:sz="6" w:space="0" w:color="000000"/>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1"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Precision</w:t>
            </w:r>
          </w:p>
        </w:tc>
        <w:tc>
          <w:tcPr>
            <w:tcW w:w="1663"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Recall</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F-measure</w:t>
            </w:r>
          </w:p>
        </w:tc>
        <w:tc>
          <w:tcPr>
            <w:tcW w:w="1661"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Accuracy</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Degressive</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0.94</w:t>
            </w:r>
          </w:p>
        </w:tc>
        <w:tc>
          <w:tcPr>
            <w:tcW w:w="1663"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0.83</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Enhancive</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3"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0.99</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0.97</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Macro Avg</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3"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0.91</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0.93</w:t>
            </w:r>
          </w:p>
        </w:tc>
        <w:tc>
          <w:tcPr>
            <w:tcW w:w="1661"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bottom w:val="single" w:sz="6" w:space="0" w:color="000000"/>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Weighted Avg</w:t>
            </w:r>
          </w:p>
        </w:tc>
        <w:tc>
          <w:tcPr>
            <w:tcW w:w="1661"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3"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1"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bl>
    <w:p>
      <w:pPr>
        <w:pStyle w:val="Table"/>
        <w:spacing w:lineRule="auto" w:line="276"/>
        <w:rPr/>
      </w:pPr>
      <w:r>
        <w:rPr/>
        <w:t xml:space="preserve">Table </w:t>
      </w:r>
      <w:r>
        <w:rPr/>
        <w:fldChar w:fldCharType="begin"/>
      </w:r>
      <w:r>
        <w:rPr/>
        <w:instrText> SEQ Table \* ARABIC </w:instrText>
      </w:r>
      <w:r>
        <w:rPr/>
        <w:fldChar w:fldCharType="separate"/>
      </w:r>
      <w:r>
        <w:rPr/>
        <w:t>2</w:t>
      </w:r>
      <w:r>
        <w:rPr/>
        <w:fldChar w:fldCharType="end"/>
      </w:r>
      <w:r>
        <w:rPr/>
        <w:t>: Interaction type classification report</w:t>
      </w:r>
    </w:p>
    <w:p>
      <w:pPr>
        <w:pStyle w:val="Normal"/>
        <w:bidi w:val="0"/>
        <w:spacing w:lineRule="auto" w:line="276"/>
        <w:jc w:val="both"/>
        <w:rPr>
          <w:i w:val="false"/>
          <w:i w:val="false"/>
          <w:iCs w:val="false"/>
        </w:rPr>
      </w:pPr>
      <w:r>
        <w:rPr>
          <w:i w:val="false"/>
          <w:iCs w:val="false"/>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pPr>
        <w:pStyle w:val="Normal"/>
        <w:bidi w:val="0"/>
        <w:spacing w:lineRule="auto" w:line="276"/>
        <w:jc w:val="both"/>
        <w:rPr>
          <w:i w:val="false"/>
          <w:i w:val="false"/>
          <w:iCs w:val="false"/>
        </w:rPr>
      </w:pPr>
      <w:r>
        <w:rPr>
          <w:i w:val="false"/>
          <w:iCs w:val="false"/>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Pr>
          <w:i/>
          <w:iCs/>
        </w:rPr>
        <w:t>±0.005</w:t>
      </w:r>
      <w:r>
        <w:rPr>
          <w:i w:val="false"/>
          <w:iCs w:val="false"/>
        </w:rPr>
        <w:t>. The low amount of variance obtained from the model shows that the proposed model is robust.</w:t>
      </w:r>
    </w:p>
    <w:p>
      <w:pPr>
        <w:pStyle w:val="Normal"/>
        <w:bidi w:val="0"/>
        <w:spacing w:lineRule="auto" w:line="276"/>
        <w:jc w:val="both"/>
        <w:rPr>
          <w:i w:val="false"/>
          <w:i w:val="false"/>
          <w:iCs w:val="false"/>
        </w:rPr>
      </w:pPr>
      <w:r>
        <w:rPr>
          <w:i w:val="false"/>
          <w:iCs w:val="false"/>
        </w:rPr>
        <w:t>3) Separability: By plotting the output probability distribution diagram, as shown in Figure 6, it is clear that values +1 and -1 are well separated, and probability distribution degressive and enhancive have slightly Subscriptions. The Suducode 1 shows the step-by-step model selection process.</w:t>
      </w:r>
    </w:p>
    <w:p>
      <w:pPr>
        <w:pStyle w:val="Normal"/>
        <w:bidi w:val="0"/>
        <w:spacing w:lineRule="auto" w:line="276"/>
        <w:jc w:val="both"/>
        <w:rPr>
          <w:i w:val="false"/>
          <w:i w:val="false"/>
          <w:iCs w:val="false"/>
        </w:rPr>
      </w:pPr>
      <w:r>
        <w:rPr>
          <w:i w:val="false"/>
          <w:iCs w:val="false"/>
        </w:rPr>
        <mc:AlternateContent>
          <mc:Choice Requires="wps">
            <w:drawing>
              <wp:anchor behindDoc="0" distT="0" distB="0" distL="0" distR="0" simplePos="0" locked="0" layoutInCell="1" allowOverlap="1" relativeHeight="7">
                <wp:simplePos x="0" y="0"/>
                <wp:positionH relativeFrom="column">
                  <wp:posOffset>832485</wp:posOffset>
                </wp:positionH>
                <wp:positionV relativeFrom="paragraph">
                  <wp:posOffset>565150</wp:posOffset>
                </wp:positionV>
                <wp:extent cx="25400" cy="1270"/>
                <wp:effectExtent l="0" t="0" r="0" b="0"/>
                <wp:wrapNone/>
                <wp:docPr id="21" name="Shape3"/>
                <a:graphic xmlns:a="http://schemas.openxmlformats.org/drawingml/2006/main">
                  <a:graphicData uri="http://schemas.microsoft.com/office/word/2010/wordprocessingShape">
                    <wps:wsp>
                      <wps:cNvSpPr/>
                      <wps:spPr>
                        <a:xfrm flipH="1">
                          <a:off x="0" y="0"/>
                          <a:ext cx="248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5.55pt,44.5pt" to="67.45pt,44.5pt" ID="Shape3" stroked="t" style="position:absolute;flip:x">
                <v:stroke color="#3465a4" joinstyle="round" endcap="flat"/>
                <v:fill o:detectmouseclick="t" on="false"/>
              </v:line>
            </w:pict>
          </mc:Fallback>
        </mc:AlternateContent>
      </w:r>
    </w:p>
    <w:p>
      <w:pPr>
        <w:pStyle w:val="Normal"/>
        <w:bidi w:val="0"/>
        <w:spacing w:lineRule="auto" w:line="276"/>
        <w:jc w:val="both"/>
        <w:rPr>
          <w:i w:val="false"/>
          <w:i w:val="false"/>
          <w:iCs w:val="false"/>
        </w:rPr>
      </w:pPr>
      <w:r>
        <w:rPr>
          <w:b/>
          <w:bCs/>
          <w:i w:val="false"/>
          <w:iCs w:val="false"/>
        </w:rPr>
        <w:t>Algorithm 1</w:t>
      </w:r>
      <w:r>
        <w:rPr>
          <w:i w:val="false"/>
          <w:iCs w:val="false"/>
        </w:rPr>
        <w:t xml:space="preserve"> Model selection suducode</w:t>
      </w:r>
    </w:p>
    <w:p>
      <w:pPr>
        <w:pStyle w:val="Normal"/>
        <w:bidi w:val="0"/>
        <w:spacing w:lineRule="auto" w:line="276"/>
        <w:jc w:val="both"/>
        <w:rPr>
          <w:i w:val="false"/>
          <w:i w:val="false"/>
          <w:iCs w:val="false"/>
        </w:rPr>
      </w:pPr>
      <w:r>
        <w:rPr>
          <w:i w:val="false"/>
          <w:iCs w:val="false"/>
        </w:rPr>
        <w:t>Input: +1 and -1 drug pairs features</w:t>
      </w:r>
    </w:p>
    <w:p>
      <w:pPr>
        <w:pStyle w:val="Normal"/>
        <w:bidi w:val="0"/>
        <w:spacing w:lineRule="auto" w:line="276"/>
        <w:jc w:val="both"/>
        <w:rPr>
          <w:i w:val="false"/>
          <w:i w:val="false"/>
          <w:iCs w:val="false"/>
        </w:rPr>
      </w:pPr>
      <w:r>
        <w:rPr>
          <w:i w:val="false"/>
          <w:iCs w:val="false"/>
        </w:rPr>
        <w:t>Output: +1 and -1 diagnostic model</w:t>
      </w:r>
    </w:p>
    <w:p>
      <w:pPr>
        <w:pStyle w:val="Normal"/>
        <w:numPr>
          <w:ilvl w:val="0"/>
          <w:numId w:val="3"/>
        </w:numPr>
        <w:bidi w:val="0"/>
        <w:spacing w:lineRule="auto" w:line="276"/>
        <w:jc w:val="both"/>
        <w:rPr>
          <w:i w:val="false"/>
          <w:i w:val="false"/>
          <w:iCs w:val="false"/>
        </w:rPr>
      </w:pPr>
      <w:r>
        <w:rPr>
          <w:i w:val="false"/>
          <w:iCs w:val="false"/>
        </w:rPr>
        <w:t>Apply 10-fold CV to the features of +1 and -1 drug pairs.</w:t>
      </w:r>
    </w:p>
    <w:p>
      <w:pPr>
        <w:pStyle w:val="Normal"/>
        <w:numPr>
          <w:ilvl w:val="0"/>
          <w:numId w:val="3"/>
        </w:numPr>
        <w:bidi w:val="0"/>
        <w:spacing w:lineRule="auto" w:line="276"/>
        <w:jc w:val="both"/>
        <w:rPr>
          <w:i w:val="false"/>
          <w:i w:val="false"/>
          <w:iCs w:val="false"/>
        </w:rPr>
      </w:pPr>
      <w:r>
        <w:rPr>
          <w:i w:val="false"/>
          <w:iCs w:val="false"/>
        </w:rPr>
        <w:t>Select the right model.</w:t>
      </w:r>
    </w:p>
    <w:p>
      <w:pPr>
        <w:pStyle w:val="Normal"/>
        <w:numPr>
          <w:ilvl w:val="0"/>
          <w:numId w:val="3"/>
        </w:numPr>
        <w:bidi w:val="0"/>
        <w:spacing w:lineRule="auto" w:line="276"/>
        <w:jc w:val="both"/>
        <w:rPr>
          <w:i w:val="false"/>
          <w:i w:val="false"/>
          <w:iCs w:val="false"/>
        </w:rPr>
      </w:pPr>
      <w:r>
        <w:rPr>
          <w:i w:val="false"/>
          <w:iCs w:val="false"/>
        </w:rPr>
        <w:t>Test the model results in 10-fold CV.</w:t>
      </w:r>
    </w:p>
    <w:p>
      <w:pPr>
        <w:pStyle w:val="Normal"/>
        <w:numPr>
          <w:ilvl w:val="0"/>
          <w:numId w:val="3"/>
        </w:numPr>
        <w:bidi w:val="0"/>
        <w:spacing w:lineRule="auto" w:line="276"/>
        <w:jc w:val="both"/>
        <w:rPr>
          <w:i w:val="false"/>
          <w:i w:val="false"/>
          <w:iCs w:val="false"/>
        </w:rPr>
      </w:pPr>
      <w:r>
        <w:rPr>
          <w:i w:val="false"/>
          <w:iCs w:val="false"/>
        </w:rPr>
        <w:t>If 3 is correct then select the model, else go to 2.</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b/>
          <w:b/>
          <w:bCs/>
          <w:i w:val="false"/>
          <w:i w:val="false"/>
          <w:iCs w:val="false"/>
        </w:rPr>
      </w:pPr>
      <w:r>
        <w:rPr>
          <w:b/>
          <w:bCs/>
          <w:i w:val="false"/>
          <w:iCs w:val="false"/>
        </w:rPr>
        <w:t>Detecting of non-interaction drug pairs</w:t>
      </w:r>
    </w:p>
    <w:p>
      <w:pPr>
        <w:pStyle w:val="Normal"/>
        <w:bidi w:val="0"/>
        <w:spacing w:lineRule="auto" w:line="276"/>
        <w:jc w:val="both"/>
        <w:rPr>
          <w:i w:val="false"/>
          <w:i w:val="false"/>
          <w:iCs w:val="false"/>
        </w:rPr>
      </w:pPr>
      <w:r>
        <w:rPr>
          <w:i w:val="false"/>
          <w:iCs w:val="false"/>
        </w:rPr>
        <w:t>In the previous step, a high-precision, robust, and accurate model has been presented to detect drug pairs’ potential interactions for both degressive and enhancive.</w:t>
      </w:r>
    </w:p>
    <w:p>
      <w:pPr>
        <w:pStyle w:val="Normal"/>
        <w:bidi w:val="0"/>
        <w:spacing w:lineRule="auto" w:line="276"/>
        <w:jc w:val="both"/>
        <w:rPr>
          <w:i w:val="false"/>
          <w:i w:val="false"/>
          <w:iCs w:val="false"/>
        </w:rPr>
      </w:pPr>
      <w:r>
        <mc:AlternateContent>
          <mc:Choice Requires="wps">
            <w:drawing>
              <wp:anchor behindDoc="0" distT="0" distB="0" distL="0" distR="0" simplePos="0" locked="0" layoutInCell="1" allowOverlap="1" relativeHeight="8">
                <wp:simplePos x="0" y="0"/>
                <wp:positionH relativeFrom="column">
                  <wp:posOffset>1102360</wp:posOffset>
                </wp:positionH>
                <wp:positionV relativeFrom="paragraph">
                  <wp:posOffset>555625</wp:posOffset>
                </wp:positionV>
                <wp:extent cx="3684270" cy="3338830"/>
                <wp:effectExtent l="0" t="0" r="0" b="0"/>
                <wp:wrapSquare wrapText="largest"/>
                <wp:docPr id="22" name="Frame6"/>
                <a:graphic xmlns:a="http://schemas.openxmlformats.org/drawingml/2006/main">
                  <a:graphicData uri="http://schemas.microsoft.com/office/word/2010/wordprocessingShape">
                    <wps:wsp>
                      <wps:cNvSpPr/>
                      <wps:spPr>
                        <a:xfrm>
                          <a:off x="0" y="0"/>
                          <a:ext cx="3683520" cy="3338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83635" cy="266001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683635" cy="26600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Probability density distribution diagram of Degressive and enhancive. Here, 0 is the same</w:t>
                              <w:br/>
                              <w:t>as the −1label, and 1 is the same as +1.</w:t>
                            </w:r>
                          </w:p>
                        </w:txbxContent>
                      </wps:txbx>
                      <wps:bodyPr lIns="0" rIns="0" tIns="0" bIns="0">
                        <a:noAutofit/>
                      </wps:bodyPr>
                    </wps:wsp>
                  </a:graphicData>
                </a:graphic>
              </wp:anchor>
            </w:drawing>
          </mc:Choice>
          <mc:Fallback>
            <w:pict>
              <v:rect id="shape_0" ID="Frame6" stroked="f" style="position:absolute;margin-left:86.8pt;margin-top:43.75pt;width:290pt;height:262.8pt">
                <w10:wrap type="square"/>
                <v:fill o:detectmouseclick="t" on="false"/>
                <v:stroke color="#3465a4" joinstyle="round" endcap="flat"/>
                <v:textbox>
                  <w:txbxContent>
                    <w:p>
                      <w:pPr>
                        <w:pStyle w:val="Figure"/>
                        <w:spacing w:before="120" w:after="120"/>
                        <w:rPr/>
                      </w:pPr>
                      <w:r>
                        <w:rPr/>
                        <w:drawing>
                          <wp:inline distT="0" distB="0" distL="0" distR="0">
                            <wp:extent cx="3683635" cy="266001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7"/>
                                    <a:stretch>
                                      <a:fillRect/>
                                    </a:stretch>
                                  </pic:blipFill>
                                  <pic:spPr bwMode="auto">
                                    <a:xfrm>
                                      <a:off x="0" y="0"/>
                                      <a:ext cx="3683635" cy="266001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r>
                        <w:rPr/>
                        <w:t>: Probability density distribution diagram of Degressive and enhancive. Here, 0 is the same</w:t>
                        <w:br/>
                        <w:t>as the −1label, and 1 is the same as +1.</w:t>
                      </w:r>
                    </w:p>
                  </w:txbxContent>
                </v:textbox>
              </v:rect>
            </w:pict>
          </mc:Fallback>
        </mc:AlternateContent>
      </w:r>
      <w:r>
        <w:rPr>
          <w:i w:val="false"/>
          <w:iCs w:val="false"/>
        </w:rPr>
        <w:br/>
        <w:br/>
        <w:br/>
        <w:br/>
        <w:br/>
        <w:br/>
        <w:br/>
        <w:br/>
        <w:br/>
        <w:br/>
        <w:br/>
        <w:br/>
        <w:br/>
        <w:br/>
        <w:br/>
        <w:br/>
        <w:br/>
        <w:br/>
        <w:br/>
        <w:br/>
        <w:br/>
        <w:br/>
        <w:br/>
        <w:t>Therefore, this model has the ability to detect non-interactions (real zeros) as follows. If drug pairs are unlikely to interact, then those drug pairs are likely to be real zeros.</w:t>
      </w:r>
    </w:p>
    <w:p>
      <w:pPr>
        <w:pStyle w:val="Normal"/>
        <w:bidi w:val="0"/>
        <w:spacing w:lineRule="auto" w:line="276"/>
        <w:jc w:val="both"/>
        <w:rPr>
          <w:i w:val="false"/>
          <w:i w:val="false"/>
          <w:iCs w:val="false"/>
        </w:rPr>
      </w:pPr>
      <w:r>
        <w:rPr>
          <w:i w:val="false"/>
          <w:iCs w:val="false"/>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pPr>
        <w:pStyle w:val="Normal"/>
        <w:bidi w:val="0"/>
        <w:spacing w:lineRule="auto" w:line="276"/>
        <w:jc w:val="both"/>
        <w:rPr>
          <w:i w:val="false"/>
          <w:i w:val="false"/>
          <w:iCs w:val="false"/>
        </w:rPr>
      </w:pPr>
      <w:r>
        <w:rPr>
          <w:i w:val="false"/>
          <w:iCs w:val="false"/>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pPr>
        <w:pStyle w:val="Normal"/>
        <w:bidi w:val="0"/>
        <w:spacing w:lineRule="auto" w:line="276"/>
        <w:jc w:val="both"/>
        <w:rPr>
          <w:i w:val="false"/>
          <w:i w:val="false"/>
          <w:iCs w:val="false"/>
        </w:rPr>
      </w:pPr>
      <w:r>
        <w:rPr>
          <w:i w:val="false"/>
          <w:iCs w:val="false"/>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pPr>
        <w:pStyle w:val="Normal"/>
        <w:bidi w:val="0"/>
        <w:spacing w:lineRule="auto" w:line="276"/>
        <w:jc w:val="both"/>
        <w:rPr>
          <w:i w:val="false"/>
          <w:i w:val="false"/>
          <w:iCs w:val="false"/>
        </w:rPr>
      </w:pPr>
      <w:r>
        <w:rPr>
          <w:i w:val="false"/>
          <w:iCs w:val="false"/>
        </w:rPr>
        <w:t>The data set contains approximately 72,702 drug pairs, divided into relatively equal parts, is ready to use in the training and testing of the final recommender system.</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71260" cy="5534025"/>
                <wp:effectExtent l="0" t="0" r="0" b="0"/>
                <wp:wrapSquare wrapText="largest"/>
                <wp:docPr id="26" name="Frame7"/>
                <a:graphic xmlns:a="http://schemas.openxmlformats.org/drawingml/2006/main">
                  <a:graphicData uri="http://schemas.microsoft.com/office/word/2010/wordprocessingShape">
                    <wps:wsp>
                      <wps:cNvSpPr/>
                      <wps:spPr>
                        <a:xfrm>
                          <a:off x="0" y="0"/>
                          <a:ext cx="6270480" cy="55335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633345" cy="503047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2633345" cy="50304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Arrangement of neural network layers SNF-CNN Predict triple-class interaction. Non-interaction (0), degressive interaction (-1) and enhancive interaction (+1)</w:t>
                            </w:r>
                          </w:p>
                        </w:txbxContent>
                      </wps:txbx>
                      <wps:bodyPr lIns="0" rIns="0" tIns="0" bIns="0">
                        <a:noAutofit/>
                      </wps:bodyPr>
                    </wps:wsp>
                  </a:graphicData>
                </a:graphic>
              </wp:anchor>
            </w:drawing>
          </mc:Choice>
          <mc:Fallback>
            <w:pict>
              <v:rect id="shape_0" ID="Frame7" stroked="f" style="position:absolute;margin-left:2.4pt;margin-top:0.05pt;width:493.7pt;height:435.6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2633345" cy="503047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8"/>
                                    <a:stretch>
                                      <a:fillRect/>
                                    </a:stretch>
                                  </pic:blipFill>
                                  <pic:spPr bwMode="auto">
                                    <a:xfrm>
                                      <a:off x="0" y="0"/>
                                      <a:ext cx="2633345" cy="503047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r>
                        <w:rPr/>
                        <w:t>: Arrangement of neural network layers SNF-CNN Predict triple-class interaction. Non-interaction (0), degressive interaction (-1) and enhancive interaction (+1)</w:t>
                      </w:r>
                    </w:p>
                  </w:txbxContent>
                </v:textbox>
              </v:rect>
            </w:pict>
          </mc:Fallback>
        </mc:AlternateContent>
      </w:r>
      <w:r>
        <w:rPr>
          <w:i w:val="false"/>
          <w:iCs w:val="false"/>
        </w:rPr>
        <w:br/>
      </w:r>
      <w:r>
        <w:rPr>
          <w:b/>
          <w:bCs/>
          <w:i w:val="false"/>
          <w:iCs w:val="false"/>
        </w:rPr>
        <w:t>Selecting final model</w:t>
      </w:r>
    </w:p>
    <w:p>
      <w:pPr>
        <w:pStyle w:val="Normal"/>
        <w:bidi w:val="0"/>
        <w:spacing w:lineRule="auto" w:line="276"/>
        <w:jc w:val="both"/>
        <w:rPr>
          <w:i w:val="false"/>
          <w:i w:val="false"/>
          <w:iCs w:val="false"/>
        </w:rPr>
      </w:pPr>
      <w:r>
        <w:rPr>
          <w:i w:val="false"/>
          <w:iCs w:val="false"/>
        </w:rPr>
        <w:t>The final model is almost the same as that described in Section Selecting model . That means it has three Conv-layer with 128, 32, and 8 filters. Then, as before, three fully connected Conv 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pPr>
        <w:pStyle w:val="Normal"/>
        <w:bidi w:val="0"/>
        <w:spacing w:lineRule="auto" w:line="276"/>
        <w:jc w:val="both"/>
        <w:rPr>
          <w:i w:val="false"/>
          <w:i w:val="false"/>
          <w:iCs w:val="false"/>
        </w:rPr>
      </w:pPr>
      <w:r>
        <w:rPr>
          <w:i w:val="false"/>
          <w:iCs w:val="false"/>
        </w:rPr>
        <w:t xml:space="preserve">was considered 9. The deep neural network model for predicting interaction is shown in Figure 7. At this stage, the new model was not chosen because: </w:t>
      </w:r>
    </w:p>
    <w:p>
      <w:pPr>
        <w:pStyle w:val="Normal"/>
        <w:bidi w:val="0"/>
        <w:spacing w:lineRule="auto" w:line="276"/>
        <w:jc w:val="both"/>
        <w:rPr>
          <w:i w:val="false"/>
          <w:i w:val="false"/>
          <w:iCs w:val="false"/>
        </w:rPr>
      </w:pPr>
      <w:r>
        <w:rPr>
          <w:i w:val="false"/>
          <w:iCs w:val="false"/>
        </w:rPr>
        <w:t>1) The power of this model for relatively accurate detection of enhancive and degressive interactions has been proven.</w:t>
      </w:r>
    </w:p>
    <w:p>
      <w:pPr>
        <w:pStyle w:val="Normal"/>
        <w:bidi w:val="0"/>
        <w:spacing w:lineRule="auto" w:line="276"/>
        <w:jc w:val="both"/>
        <w:rPr>
          <w:i w:val="false"/>
          <w:i w:val="false"/>
          <w:iCs w:val="false"/>
        </w:rPr>
      </w:pPr>
      <w:r>
        <w:rPr>
          <w:i w:val="false"/>
          <w:iCs w:val="false"/>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pPr>
        <w:pStyle w:val="Normal"/>
        <w:bidi w:val="0"/>
        <w:spacing w:lineRule="auto" w:line="276"/>
        <w:jc w:val="both"/>
        <w:rPr>
          <w:i w:val="false"/>
          <w:i w:val="false"/>
          <w:iCs w:val="false"/>
        </w:rPr>
      </w:pPr>
      <w:r>
        <w:rPr>
          <w:i w:val="false"/>
          <w:iCs w:val="false"/>
        </w:rPr>
        <w:t>Due to the above reasons, the zeros recommender system is used to comprehensive drug-drug interactions prediction by changing the number of outputs from 2 to 3 as the input data.</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w:rPr>
          <w:i w:val="false"/>
          <w:iCs w:val="false"/>
        </w:rPr>
        <w:t>Three-class model’s training trend</w:t>
      </w:r>
    </w:p>
    <w:p>
      <w:pPr>
        <w:pStyle w:val="Normal"/>
        <w:bidi w:val="0"/>
        <w:spacing w:lineRule="auto" w:line="276"/>
        <w:jc w:val="both"/>
        <w:rPr>
          <w:i w:val="false"/>
          <w:i w:val="false"/>
          <w:iCs w:val="false"/>
        </w:rPr>
      </w:pPr>
      <w:r>
        <w:rPr>
          <w:i w:val="false"/>
          <w:iCs w:val="false"/>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pPr>
        <w:pStyle w:val="Normal"/>
        <w:bidi w:val="0"/>
        <w:spacing w:lineRule="auto" w:line="276"/>
        <w:jc w:val="both"/>
        <w:rPr>
          <w:i w:val="false"/>
          <w:i w:val="false"/>
          <w:iCs w:val="false"/>
        </w:rPr>
      </w:pPr>
      <w:r>
        <w:rPr>
          <w:i w:val="false"/>
          <w:iCs w:val="false"/>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LibreOffice/6.4.7.2$Linux_X86_64 LibreOffice_project/40$Build-2</Application>
  <Pages>15</Pages>
  <Words>5598</Words>
  <Characters>29491</Characters>
  <CharactersWithSpaces>35046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2023-09-02T11:48:08Z</dcterms:created>
  <dc:creator/>
  <dc:description/>
  <dc:language>en-US</dc:language>
  <cp:lastModifiedBy/>
  <dcterms:modified xsi:type="dcterms:W3CDTF">2023-09-08T11:35:23Z</dcterms:modified>
  <cp:revision>88</cp:revision>
  <dc:subject/>
  <dc:title/>
</cp:coreProperties>
</file>