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D2" w:rsidRDefault="001C72D2" w:rsidP="008C096F">
      <w:pPr>
        <w:pStyle w:val="a"/>
        <w:rPr>
          <w:rFonts w:hint="cs"/>
          <w:rtl/>
        </w:rPr>
      </w:pPr>
      <w:r>
        <w:rPr>
          <w:rFonts w:hint="cs"/>
          <w:rtl/>
        </w:rPr>
        <w:t>چکیده:</w:t>
      </w:r>
    </w:p>
    <w:p w:rsidR="008C096F" w:rsidRPr="00D82305" w:rsidRDefault="008C096F" w:rsidP="008C096F">
      <w:pPr>
        <w:pStyle w:val="a"/>
        <w:rPr>
          <w:rtl/>
        </w:rPr>
      </w:pPr>
      <w:r w:rsidRPr="00D82305">
        <w:rPr>
          <w:rFonts w:hint="eastAsia"/>
          <w:rtl/>
        </w:rPr>
        <w:t>وس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ع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بودن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حوزه</w:t>
      </w:r>
      <w:r w:rsidRPr="00D82305">
        <w:rPr>
          <w:rFonts w:hint="cs"/>
          <w:rtl/>
        </w:rPr>
        <w:t xml:space="preserve"> </w:t>
      </w:r>
      <w:r w:rsidRPr="00D82305">
        <w:rPr>
          <w:rFonts w:hint="eastAsia"/>
          <w:rtl/>
        </w:rPr>
        <w:t>سلامت</w:t>
      </w:r>
      <w:r w:rsidRPr="00D82305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82305">
        <w:rPr>
          <w:rFonts w:hint="eastAsia"/>
          <w:rtl/>
        </w:rPr>
        <w:t>ب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مه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مراقبت‌ها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بهداشت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و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حجم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ز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اد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مال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باعث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شده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تا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 xml:space="preserve">این </w:t>
      </w:r>
      <w:r w:rsidRPr="00D82305">
        <w:rPr>
          <w:rFonts w:hint="eastAsia"/>
          <w:rtl/>
        </w:rPr>
        <w:t>حوزه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برا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کلاهبردار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مورد هدف قرار بگیرد</w:t>
      </w:r>
      <w:r w:rsidRPr="00D82305">
        <w:rPr>
          <w:rtl/>
        </w:rPr>
        <w:t xml:space="preserve">. 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ک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منابع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هز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نه</w:t>
      </w:r>
      <w:r w:rsidRPr="00D82305">
        <w:rPr>
          <w:rFonts w:hint="eastAsia"/>
        </w:rPr>
        <w:t>‌</w:t>
      </w:r>
      <w:r w:rsidRPr="00D82305">
        <w:rPr>
          <w:rFonts w:hint="cs"/>
          <w:rtl/>
        </w:rPr>
        <w:t>ه</w:t>
      </w:r>
      <w:r w:rsidRPr="00D82305">
        <w:rPr>
          <w:rFonts w:hint="eastAsia"/>
          <w:rtl/>
        </w:rPr>
        <w:t>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قابل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توجه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سازمان</w:t>
      </w:r>
      <w:r w:rsidRPr="00D82305">
        <w:rPr>
          <w:rFonts w:hint="cs"/>
          <w:rtl/>
        </w:rPr>
        <w:t xml:space="preserve"> بهداشت و سلامت</w:t>
      </w:r>
      <w:r w:rsidRPr="00D82305">
        <w:rPr>
          <w:rFonts w:hint="eastAsia"/>
          <w:rtl/>
        </w:rPr>
        <w:t>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پرداخت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سهم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مه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داروها</w:t>
      </w:r>
      <w:r w:rsidRPr="00D82305">
        <w:rPr>
          <w:rFonts w:hint="cs"/>
          <w:rtl/>
        </w:rPr>
        <w:t xml:space="preserve">ی </w:t>
      </w:r>
      <w:r w:rsidRPr="00D82305">
        <w:rPr>
          <w:rFonts w:hint="eastAsia"/>
          <w:rtl/>
        </w:rPr>
        <w:t>تجو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شده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برا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ماران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تحت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پوشش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است</w:t>
      </w:r>
      <w:r w:rsidRPr="00D82305">
        <w:rPr>
          <w:rtl/>
        </w:rPr>
        <w:t xml:space="preserve">. </w:t>
      </w:r>
      <w:r w:rsidRPr="00D82305">
        <w:rPr>
          <w:rFonts w:hint="eastAsia"/>
          <w:rtl/>
        </w:rPr>
        <w:t>بطور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كلي،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هدف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تشخيص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تقلب،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حداكثر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رساندن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پیش</w:t>
      </w:r>
      <w:r w:rsidRPr="00D82305">
        <w:rPr>
          <w:rFonts w:hint="eastAsia"/>
          <w:rtl/>
        </w:rPr>
        <w:t>بيني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هاي</w:t>
      </w:r>
      <w:r w:rsidRPr="00D82305">
        <w:rPr>
          <w:rFonts w:hint="cs"/>
          <w:rtl/>
        </w:rPr>
        <w:t xml:space="preserve"> </w:t>
      </w:r>
      <w:r w:rsidRPr="00D82305">
        <w:rPr>
          <w:rFonts w:hint="eastAsia"/>
          <w:rtl/>
        </w:rPr>
        <w:t>درست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و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حفظ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پیش</w:t>
      </w:r>
      <w:r w:rsidRPr="00D82305">
        <w:rPr>
          <w:rFonts w:hint="eastAsia"/>
          <w:rtl/>
        </w:rPr>
        <w:t>بيني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هاي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نادرست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يك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سطح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قابل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قبول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هزينه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ميباشد</w:t>
      </w:r>
      <w:r w:rsidRPr="00D82305">
        <w:rPr>
          <w:rtl/>
        </w:rPr>
        <w:t xml:space="preserve">. </w:t>
      </w:r>
      <w:r w:rsidRPr="00D82305">
        <w:rPr>
          <w:rFonts w:hint="eastAsia"/>
          <w:rtl/>
        </w:rPr>
        <w:t>با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وجود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تغيير</w:t>
      </w:r>
      <w:r w:rsidRPr="00D82305">
        <w:rPr>
          <w:rFonts w:hint="cs"/>
          <w:rtl/>
        </w:rPr>
        <w:t>ات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پيوسته</w:t>
      </w:r>
      <w:r w:rsidRPr="00D82305">
        <w:rPr>
          <w:rFonts w:hint="cs"/>
          <w:rtl/>
        </w:rPr>
        <w:t xml:space="preserve"> </w:t>
      </w:r>
      <w:r w:rsidRPr="00D82305">
        <w:rPr>
          <w:rFonts w:hint="eastAsia"/>
          <w:rtl/>
        </w:rPr>
        <w:t>رفتار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متقلبين،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مدل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هايي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كه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براساس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تحليل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داده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گذشته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ساخته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ميشوند</w:t>
      </w:r>
      <w:r w:rsidRPr="00D82305">
        <w:rPr>
          <w:rFonts w:hint="cs"/>
          <w:rtl/>
        </w:rPr>
        <w:t xml:space="preserve"> ممکن است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نتوانند</w:t>
      </w:r>
      <w:r w:rsidRPr="00D82305">
        <w:rPr>
          <w:rFonts w:hint="cs"/>
          <w:rtl/>
        </w:rPr>
        <w:t xml:space="preserve"> </w:t>
      </w:r>
      <w:r w:rsidRPr="00D82305">
        <w:rPr>
          <w:rFonts w:hint="eastAsia"/>
          <w:rtl/>
        </w:rPr>
        <w:t>شكل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جديد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تقلب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را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شناسايي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كنند</w:t>
      </w:r>
      <w:r w:rsidRPr="00D82305">
        <w:rPr>
          <w:rtl/>
        </w:rPr>
        <w:t xml:space="preserve">. </w:t>
      </w:r>
      <w:r w:rsidRPr="00D82305">
        <w:rPr>
          <w:rFonts w:hint="cs"/>
          <w:rtl/>
        </w:rPr>
        <w:t>همچنین</w:t>
      </w:r>
      <w:r w:rsidRPr="00D82305">
        <w:rPr>
          <w:rFonts w:hint="eastAsia"/>
          <w:rtl/>
        </w:rPr>
        <w:t>،</w:t>
      </w:r>
      <w:r w:rsidRPr="00D82305">
        <w:rPr>
          <w:rFonts w:hint="cs"/>
          <w:rtl/>
        </w:rPr>
        <w:t xml:space="preserve"> </w:t>
      </w:r>
      <w:r w:rsidRPr="00D82305">
        <w:rPr>
          <w:rFonts w:hint="eastAsia"/>
          <w:rtl/>
        </w:rPr>
        <w:t>هيچ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يك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سيستم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شناسايي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تقلب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تنهايي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نميتواند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تمام</w:t>
      </w:r>
      <w:r w:rsidRPr="00D82305">
        <w:rPr>
          <w:rFonts w:hint="cs"/>
          <w:rtl/>
        </w:rPr>
        <w:t xml:space="preserve"> </w:t>
      </w:r>
      <w:r w:rsidRPr="00D82305">
        <w:rPr>
          <w:rFonts w:hint="eastAsia"/>
          <w:rtl/>
        </w:rPr>
        <w:t>شكل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تقلب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را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شناسايي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و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پوشش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دهد</w:t>
      </w:r>
      <w:r w:rsidRPr="00D82305">
        <w:rPr>
          <w:rFonts w:hint="cs"/>
          <w:rtl/>
        </w:rPr>
        <w:t>.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ن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پایان‌نامه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ک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رو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کرد</w:t>
      </w:r>
      <w:r>
        <w:t xml:space="preserve">  </w:t>
      </w:r>
      <w:r>
        <w:rPr>
          <w:rFonts w:hint="cs"/>
          <w:rtl/>
        </w:rPr>
        <w:t>مبتنی بر همسایگی گره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برا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تخم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ن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احتمال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تقلب</w:t>
      </w:r>
      <w:r w:rsidRPr="00D82305">
        <w:rPr>
          <w:rFonts w:hint="cs"/>
          <w:rtl/>
        </w:rPr>
        <w:t xml:space="preserve"> در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اسناد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درماني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مورد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بررسي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قرار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گرفت</w:t>
      </w:r>
      <w:r>
        <w:rPr>
          <w:rFonts w:hint="cs"/>
          <w:rtl/>
        </w:rPr>
        <w:t>ه است.</w:t>
      </w:r>
      <w:r w:rsidRPr="00D82305">
        <w:rPr>
          <w:rtl/>
        </w:rPr>
        <w:t xml:space="preserve"> </w:t>
      </w:r>
      <w:r>
        <w:rPr>
          <w:rFonts w:hint="cs"/>
          <w:rtl/>
        </w:rPr>
        <w:t>مدل ارایه شده از دو ایده پایه که در نتیجه ساده‌سازی روش‌های مورد استفاده در بسیاری از تحقیق‌های دیگر است، بهره می‌برد: هر ارایه‌دهنده خدمات بهداشت و سلامت به کلیه اعضای مجموعه مرجع نگاشت و بعنوان یک گره از گراف درنظر گرفته شد و</w:t>
      </w:r>
      <w:r w:rsidRPr="00D82305">
        <w:rPr>
          <w:rFonts w:hint="eastAsia"/>
          <w:rtl/>
        </w:rPr>
        <w:t>شباهت</w:t>
      </w:r>
      <w:r w:rsidRPr="00D82305">
        <w:rPr>
          <w:rFonts w:hint="cs"/>
          <w:rtl/>
        </w:rPr>
        <w:t>‌های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رفتار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در دو دسته‌ی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ارائه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دهندگان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مراقبت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ها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بهداشت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کلاهبردار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و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غ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رکلاهبردار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با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توجه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</w:t>
      </w:r>
      <w:r w:rsidRPr="00D82305">
        <w:rPr>
          <w:rFonts w:hint="cs"/>
          <w:rtl/>
        </w:rPr>
        <w:t xml:space="preserve"> معیارهای </w:t>
      </w:r>
      <w:r w:rsidRPr="00D82305">
        <w:rPr>
          <w:rFonts w:hint="eastAsia"/>
          <w:rtl/>
        </w:rPr>
        <w:t>قابل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اندازه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گ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ر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فعال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ت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ها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مراقبت</w:t>
      </w:r>
      <w:r w:rsidRPr="00D82305">
        <w:rPr>
          <w:rFonts w:hint="cs"/>
          <w:rtl/>
        </w:rPr>
        <w:t>‌های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بهداشت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مانند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روش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پزشک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و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تجو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داروها،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محاسبه</w:t>
      </w:r>
      <w:r w:rsidRPr="00D82305">
        <w:rPr>
          <w:rtl/>
        </w:rPr>
        <w:t xml:space="preserve"> </w:t>
      </w:r>
      <w:r>
        <w:rPr>
          <w:rFonts w:hint="cs"/>
          <w:rtl/>
        </w:rPr>
        <w:t>شد</w:t>
      </w:r>
      <w:r w:rsidRPr="00D82305">
        <w:rPr>
          <w:rtl/>
        </w:rPr>
        <w:t>.</w:t>
      </w:r>
      <w:r w:rsidRPr="00D82305">
        <w:rPr>
          <w:rFonts w:hint="cs"/>
          <w:rtl/>
        </w:rPr>
        <w:t xml:space="preserve"> </w:t>
      </w:r>
      <w:r>
        <w:rPr>
          <w:rFonts w:hint="cs"/>
          <w:rtl/>
        </w:rPr>
        <w:t xml:space="preserve"> به یال میان هر دو راس گراف وزنی بر اساس شباهت محاسبه شده اختصاص داده شد. در ادامه از </w:t>
      </w:r>
      <w:r>
        <w:t>k</w:t>
      </w:r>
      <w:r>
        <w:rPr>
          <w:rFonts w:hint="cs"/>
          <w:rtl/>
        </w:rPr>
        <w:t xml:space="preserve"> همسایگی برای حذف اثر داده پرت استفاده شد.</w:t>
      </w:r>
      <w:bookmarkStart w:id="0" w:name="_GoBack"/>
      <w:bookmarkEnd w:id="0"/>
      <w:r>
        <w:rPr>
          <w:rFonts w:hint="cs"/>
          <w:rtl/>
        </w:rPr>
        <w:t xml:space="preserve"> ارزیابی مدل </w:t>
      </w:r>
      <w:r w:rsidRPr="00D82305">
        <w:rPr>
          <w:rFonts w:hint="eastAsia"/>
          <w:rtl/>
        </w:rPr>
        <w:t>با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توجه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توانا</w:t>
      </w:r>
      <w:r w:rsidRPr="00D82305">
        <w:rPr>
          <w:rFonts w:hint="cs"/>
          <w:rtl/>
        </w:rPr>
        <w:t>یی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آن</w:t>
      </w:r>
      <w:r w:rsidRPr="00D82305">
        <w:rPr>
          <w:rFonts w:hint="eastAsia"/>
        </w:rPr>
        <w:t>‌</w:t>
      </w:r>
      <w:r w:rsidRPr="00D82305">
        <w:rPr>
          <w:rFonts w:hint="eastAsia"/>
          <w:rtl/>
        </w:rPr>
        <w:t>ها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در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پ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شب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ن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حضور</w:t>
      </w:r>
      <w:r w:rsidRPr="00D82305">
        <w:rPr>
          <w:rFonts w:hint="cs"/>
          <w:rtl/>
        </w:rPr>
        <w:t xml:space="preserve"> یک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ارائه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دهنده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ل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ست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ارائه</w:t>
      </w:r>
      <w:r w:rsidRPr="00D82305">
        <w:rPr>
          <w:rFonts w:hint="cs"/>
          <w:rtl/>
        </w:rPr>
        <w:t>‌</w:t>
      </w:r>
      <w:r w:rsidRPr="00D82305">
        <w:rPr>
          <w:rFonts w:hint="eastAsia"/>
          <w:rtl/>
        </w:rPr>
        <w:t>دهندگان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دفتر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بازرس</w:t>
      </w:r>
      <w:r w:rsidRPr="00D82305">
        <w:rPr>
          <w:rFonts w:hint="cs"/>
          <w:rtl/>
        </w:rPr>
        <w:t>ی کل (</w:t>
      </w:r>
      <w:r w:rsidRPr="00D82305">
        <w:rPr>
          <w:rFonts w:hint="eastAsia"/>
          <w:rtl/>
        </w:rPr>
        <w:t>محروم</w:t>
      </w:r>
      <w:r w:rsidRPr="00D82305">
        <w:rPr>
          <w:rFonts w:hint="cs"/>
          <w:rtl/>
        </w:rPr>
        <w:t>یت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از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مشارکت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در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بیمه پزشکی سالمندان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و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سا</w:t>
      </w:r>
      <w:r w:rsidRPr="00D82305">
        <w:rPr>
          <w:rFonts w:hint="cs"/>
          <w:rtl/>
        </w:rPr>
        <w:t>ی</w:t>
      </w:r>
      <w:r w:rsidRPr="00D82305">
        <w:rPr>
          <w:rFonts w:hint="eastAsia"/>
          <w:rtl/>
        </w:rPr>
        <w:t>ر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برنامه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ها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مراقبت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ها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بهداشت</w:t>
      </w:r>
      <w:r w:rsidRPr="00D82305">
        <w:rPr>
          <w:rFonts w:hint="cs"/>
          <w:rtl/>
        </w:rPr>
        <w:t>ی</w:t>
      </w:r>
      <w:r w:rsidRPr="00D82305">
        <w:rPr>
          <w:rtl/>
        </w:rPr>
        <w:t xml:space="preserve"> </w:t>
      </w:r>
      <w:r w:rsidRPr="00D82305">
        <w:rPr>
          <w:rFonts w:hint="eastAsia"/>
          <w:rtl/>
        </w:rPr>
        <w:t>فدرال</w:t>
      </w:r>
      <w:r w:rsidRPr="00D82305">
        <w:rPr>
          <w:rtl/>
        </w:rPr>
        <w:t>)</w:t>
      </w:r>
      <w:r w:rsidRPr="00D82305">
        <w:rPr>
          <w:rFonts w:hint="eastAsia"/>
          <w:rtl/>
        </w:rPr>
        <w:t>،</w:t>
      </w:r>
      <w:r w:rsidRPr="00D82305">
        <w:rPr>
          <w:rtl/>
        </w:rPr>
        <w:t xml:space="preserve"> </w:t>
      </w:r>
      <w:r w:rsidRPr="00D82305">
        <w:rPr>
          <w:rFonts w:hint="cs"/>
          <w:rtl/>
        </w:rPr>
        <w:t>ا</w:t>
      </w:r>
      <w:r>
        <w:rPr>
          <w:rFonts w:hint="cs"/>
          <w:rtl/>
        </w:rPr>
        <w:t>نجام شده‌است</w:t>
      </w:r>
      <w:r w:rsidRPr="00D82305">
        <w:rPr>
          <w:rtl/>
        </w:rPr>
        <w:t>.</w:t>
      </w:r>
    </w:p>
    <w:p w:rsidR="00BD151D" w:rsidRDefault="00BD151D"/>
    <w:sectPr w:rsidR="00BD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7B"/>
    <w:rsid w:val="0008314E"/>
    <w:rsid w:val="000C4D7C"/>
    <w:rsid w:val="00181B2D"/>
    <w:rsid w:val="001C72D2"/>
    <w:rsid w:val="001F73C0"/>
    <w:rsid w:val="00535353"/>
    <w:rsid w:val="005C7610"/>
    <w:rsid w:val="00624D38"/>
    <w:rsid w:val="008A4A5D"/>
    <w:rsid w:val="008C096F"/>
    <w:rsid w:val="00B7537B"/>
    <w:rsid w:val="00BD151D"/>
    <w:rsid w:val="00DF0C91"/>
    <w:rsid w:val="00EC2727"/>
    <w:rsid w:val="00F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334"/>
  <w15:chartTrackingRefBased/>
  <w15:docId w15:val="{A8D29550-485E-4DDC-9843-9882EA7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basedOn w:val="Normal"/>
    <w:link w:val="Char"/>
    <w:qFormat/>
    <w:rsid w:val="008C096F"/>
    <w:pPr>
      <w:bidi/>
      <w:spacing w:before="120" w:line="276" w:lineRule="auto"/>
      <w:ind w:firstLine="720"/>
      <w:jc w:val="both"/>
    </w:pPr>
    <w:rPr>
      <w:rFonts w:asciiTheme="majorBidi" w:eastAsia="Times New Roman" w:hAnsiTheme="majorBidi" w:cs="B Nazanin"/>
      <w:color w:val="000000" w:themeColor="text1"/>
      <w:szCs w:val="28"/>
      <w:lang w:bidi="fa-IR"/>
    </w:rPr>
  </w:style>
  <w:style w:type="character" w:customStyle="1" w:styleId="Char">
    <w:name w:val="متن Char"/>
    <w:basedOn w:val="DefaultParagraphFont"/>
    <w:link w:val="a"/>
    <w:rsid w:val="008C096F"/>
    <w:rPr>
      <w:rFonts w:asciiTheme="majorBidi" w:eastAsia="Times New Roman" w:hAnsiTheme="majorBidi" w:cs="B Nazanin"/>
      <w:color w:val="000000" w:themeColor="text1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2020-10-15T16:57:00Z</dcterms:created>
  <dcterms:modified xsi:type="dcterms:W3CDTF">2020-10-15T16:57:00Z</dcterms:modified>
</cp:coreProperties>
</file>