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A5ABD" w14:textId="77777777" w:rsidR="0009198E" w:rsidRDefault="00983B7D"/>
    <w:p w14:paraId="22B7E193" w14:textId="77777777" w:rsidR="00676580" w:rsidRDefault="00676580"/>
    <w:p w14:paraId="035580E0" w14:textId="77777777" w:rsidR="00676580" w:rsidRDefault="00676580"/>
    <w:p w14:paraId="023DB4E5"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4516C6B"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12B8F355"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5C5BBFAC"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6D50160"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74A29C2F"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D4EAEE3"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6E97FF06"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81F6ABC"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84E9B51"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AA95748"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1D862B5E" w14:textId="77777777" w:rsidR="00676580" w:rsidRPr="0016260E" w:rsidRDefault="00676580" w:rsidP="00676580">
      <w:pPr>
        <w:jc w:val="both"/>
        <w:rPr>
          <w:rFonts w:ascii="Nirmala UI" w:hAnsi="Nirmala UI" w:cs="Nirmala UI"/>
          <w:color w:val="auto"/>
          <w:sz w:val="18"/>
        </w:rPr>
      </w:pPr>
      <w:bookmarkStart w:id="0" w:name="_GoBack"/>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w:t>
      </w:r>
      <w:bookmarkEnd w:id="0"/>
      <w:r w:rsidRPr="0016260E">
        <w:rPr>
          <w:rFonts w:ascii="Nirmala UI" w:hAnsi="Nirmala UI" w:cs="Nirmala UI"/>
          <w:color w:val="auto"/>
          <w:sz w:val="18"/>
        </w:rPr>
        <w:t xml:space="preserve">Products from </w:t>
      </w:r>
      <w:r w:rsidRPr="0016260E">
        <w:rPr>
          <w:rFonts w:ascii="Nirmala UI" w:hAnsi="Nirmala UI" w:cs="Nirmala UI"/>
          <w:b/>
          <w:color w:val="auto"/>
          <w:sz w:val="18"/>
        </w:rPr>
        <w:t>SELLER 1.</w:t>
      </w:r>
    </w:p>
    <w:p w14:paraId="3F3A7031"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3FEEE6BC"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B169975"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56543AA1"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D09EB3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0911197"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185CB6A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37D90F79"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1D335BC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3D6A05E5"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85A16D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A321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4D027A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08EB55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DD0C6D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F22C2D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770F47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3DA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7CC903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DC4C34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08450F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855061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39A5581"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EF8B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927C5C3"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DAC8C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554FC0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41E434A0"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0D8462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801C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23A528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27C768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BDB29E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6AC3BB8F" w14:textId="77777777" w:rsidR="00676580" w:rsidRPr="0016260E" w:rsidRDefault="00676580" w:rsidP="00676580">
      <w:pPr>
        <w:jc w:val="both"/>
        <w:rPr>
          <w:rFonts w:ascii="Nirmala UI" w:hAnsi="Nirmala UI" w:cs="Nirmala UI"/>
          <w:color w:val="auto"/>
          <w:sz w:val="18"/>
        </w:rPr>
      </w:pPr>
    </w:p>
    <w:p w14:paraId="71FF4A31" w14:textId="77777777" w:rsidR="00676580" w:rsidRPr="0016260E" w:rsidRDefault="00676580" w:rsidP="00676580">
      <w:pPr>
        <w:jc w:val="both"/>
        <w:rPr>
          <w:rFonts w:ascii="Nirmala UI" w:hAnsi="Nirmala UI" w:cs="Nirmala UI"/>
          <w:color w:val="auto"/>
          <w:sz w:val="18"/>
        </w:rPr>
      </w:pPr>
    </w:p>
    <w:p w14:paraId="69CE338F" w14:textId="77777777" w:rsidR="00676580" w:rsidRPr="0016260E" w:rsidRDefault="00676580" w:rsidP="00676580">
      <w:pPr>
        <w:jc w:val="both"/>
        <w:rPr>
          <w:rFonts w:ascii="Nirmala UI" w:hAnsi="Nirmala UI" w:cs="Nirmala UI"/>
          <w:color w:val="auto"/>
          <w:sz w:val="18"/>
        </w:rPr>
      </w:pPr>
    </w:p>
    <w:p w14:paraId="269CD53C" w14:textId="77777777" w:rsidR="00676580" w:rsidRPr="0016260E" w:rsidRDefault="00676580" w:rsidP="00676580">
      <w:pPr>
        <w:jc w:val="both"/>
        <w:rPr>
          <w:rFonts w:ascii="Nirmala UI" w:hAnsi="Nirmala UI" w:cs="Nirmala UI"/>
          <w:color w:val="auto"/>
          <w:sz w:val="18"/>
        </w:rPr>
      </w:pPr>
    </w:p>
    <w:p w14:paraId="69AD21EE" w14:textId="77777777" w:rsidR="00676580" w:rsidRPr="0016260E" w:rsidRDefault="00676580" w:rsidP="00676580">
      <w:pPr>
        <w:jc w:val="both"/>
        <w:rPr>
          <w:rFonts w:ascii="Nirmala UI" w:hAnsi="Nirmala UI" w:cs="Nirmala UI"/>
          <w:color w:val="auto"/>
          <w:sz w:val="18"/>
        </w:rPr>
      </w:pPr>
    </w:p>
    <w:p w14:paraId="31FB9E13" w14:textId="77777777" w:rsidR="00676580" w:rsidRPr="0016260E" w:rsidRDefault="00676580" w:rsidP="00676580">
      <w:pPr>
        <w:jc w:val="both"/>
        <w:rPr>
          <w:rFonts w:ascii="Nirmala UI" w:hAnsi="Nirmala UI" w:cs="Nirmala UI"/>
          <w:color w:val="auto"/>
          <w:sz w:val="18"/>
        </w:rPr>
      </w:pPr>
    </w:p>
    <w:p w14:paraId="1CEC06FC" w14:textId="77777777" w:rsidR="00676580" w:rsidRPr="0016260E" w:rsidRDefault="00676580" w:rsidP="00676580">
      <w:pPr>
        <w:jc w:val="both"/>
        <w:rPr>
          <w:rFonts w:ascii="Nirmala UI" w:hAnsi="Nirmala UI" w:cs="Nirmala UI"/>
          <w:color w:val="auto"/>
          <w:sz w:val="18"/>
        </w:rPr>
      </w:pPr>
    </w:p>
    <w:p w14:paraId="25D4C159" w14:textId="77777777" w:rsidR="00676580" w:rsidRPr="0016260E" w:rsidRDefault="00676580" w:rsidP="00676580">
      <w:pPr>
        <w:pStyle w:val="ListParagraph"/>
        <w:ind w:left="360"/>
        <w:jc w:val="both"/>
        <w:rPr>
          <w:rFonts w:ascii="Nirmala UI" w:hAnsi="Nirmala UI" w:cs="Nirmala UI"/>
          <w:b/>
          <w:color w:val="auto"/>
          <w:sz w:val="18"/>
        </w:rPr>
      </w:pPr>
    </w:p>
    <w:p w14:paraId="6E0A37F7"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1911E742"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5EE1917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E9553F3" w14:textId="77777777" w:rsidR="00676580" w:rsidRPr="0016260E" w:rsidRDefault="00676580" w:rsidP="00676580">
      <w:pPr>
        <w:pStyle w:val="ListParagraph"/>
        <w:rPr>
          <w:rFonts w:ascii="Nirmala UI" w:hAnsi="Nirmala UI" w:cs="Nirmala UI"/>
          <w:color w:val="auto"/>
          <w:sz w:val="18"/>
        </w:rPr>
      </w:pPr>
    </w:p>
    <w:p w14:paraId="11C25816"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67BA106B" w14:textId="77777777" w:rsidR="00676580" w:rsidRPr="0016260E" w:rsidRDefault="00676580" w:rsidP="00676580">
      <w:pPr>
        <w:pStyle w:val="ListParagraph"/>
        <w:rPr>
          <w:rFonts w:ascii="Nirmala UI" w:hAnsi="Nirmala UI" w:cs="Nirmala UI"/>
          <w:color w:val="auto"/>
          <w:sz w:val="18"/>
        </w:rPr>
      </w:pPr>
    </w:p>
    <w:p w14:paraId="6814BD33"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EAB2FAE" w14:textId="77777777" w:rsidR="00676580" w:rsidRPr="0016260E" w:rsidRDefault="00676580" w:rsidP="00676580">
      <w:pPr>
        <w:jc w:val="both"/>
        <w:rPr>
          <w:rFonts w:ascii="Nirmala UI" w:hAnsi="Nirmala UI" w:cs="Nirmala UI"/>
          <w:color w:val="auto"/>
          <w:sz w:val="18"/>
        </w:rPr>
      </w:pPr>
    </w:p>
    <w:p w14:paraId="08512478"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2BF0C59E" w14:textId="77777777" w:rsidR="00676580" w:rsidRPr="0016260E" w:rsidRDefault="00676580" w:rsidP="00676580">
      <w:pPr>
        <w:rPr>
          <w:rFonts w:ascii="Nirmala UI" w:hAnsi="Nirmala UI" w:cs="Nirmala UI"/>
          <w:b/>
          <w:color w:val="auto"/>
          <w:sz w:val="20"/>
        </w:rPr>
      </w:pPr>
    </w:p>
    <w:p w14:paraId="4EDA16D0" w14:textId="77777777" w:rsidR="00676580" w:rsidRPr="0016260E" w:rsidRDefault="00676580" w:rsidP="00676580">
      <w:pPr>
        <w:rPr>
          <w:rFonts w:ascii="Nirmala UI" w:hAnsi="Nirmala UI" w:cs="Nirmala UI"/>
          <w:b/>
          <w:color w:val="auto"/>
          <w:sz w:val="20"/>
        </w:rPr>
      </w:pPr>
    </w:p>
    <w:p w14:paraId="1FAA104B" w14:textId="77777777" w:rsidR="00676580" w:rsidRPr="0016260E" w:rsidRDefault="00676580" w:rsidP="00676580">
      <w:pPr>
        <w:rPr>
          <w:rFonts w:ascii="Nirmala UI" w:hAnsi="Nirmala UI" w:cs="Nirmala UI"/>
          <w:b/>
          <w:color w:val="auto"/>
          <w:sz w:val="20"/>
        </w:rPr>
      </w:pPr>
    </w:p>
    <w:p w14:paraId="5A3FC1D8" w14:textId="77777777" w:rsidR="00676580" w:rsidRPr="0016260E" w:rsidRDefault="00676580" w:rsidP="00676580">
      <w:pPr>
        <w:rPr>
          <w:rFonts w:ascii="Nirmala UI" w:hAnsi="Nirmala UI" w:cs="Nirmala UI"/>
          <w:b/>
          <w:color w:val="auto"/>
          <w:sz w:val="20"/>
        </w:rPr>
      </w:pPr>
    </w:p>
    <w:p w14:paraId="5AFC68F0"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2052A77D"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1DF03A42" w14:textId="77777777" w:rsidR="00676580" w:rsidRPr="0016260E" w:rsidRDefault="00676580" w:rsidP="00676580">
      <w:pPr>
        <w:rPr>
          <w:rFonts w:ascii="Nirmala UI" w:hAnsi="Nirmala UI" w:cs="Nirmala UI"/>
          <w:b/>
          <w:color w:val="auto"/>
          <w:sz w:val="18"/>
        </w:rPr>
      </w:pPr>
    </w:p>
    <w:p w14:paraId="23F7B345" w14:textId="77777777" w:rsidR="00676580" w:rsidRPr="0016260E" w:rsidRDefault="00676580" w:rsidP="00676580">
      <w:pPr>
        <w:rPr>
          <w:rFonts w:ascii="Nirmala UI" w:hAnsi="Nirmala UI" w:cs="Nirmala UI"/>
          <w:b/>
          <w:color w:val="auto"/>
          <w:sz w:val="18"/>
        </w:rPr>
      </w:pPr>
    </w:p>
    <w:p w14:paraId="70A527DE"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AF76CA2"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510F356D"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A18AD" w14:textId="77777777" w:rsidR="004A5EFD" w:rsidRDefault="004A5EFD" w:rsidP="00676580">
      <w:pPr>
        <w:spacing w:after="0" w:line="240" w:lineRule="auto"/>
      </w:pPr>
      <w:r>
        <w:separator/>
      </w:r>
    </w:p>
  </w:endnote>
  <w:endnote w:type="continuationSeparator" w:id="0">
    <w:p w14:paraId="47579E68" w14:textId="77777777" w:rsidR="004A5EFD" w:rsidRDefault="004A5EFD"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3F6A7" w14:textId="77777777" w:rsidR="004A5EFD" w:rsidRDefault="004A5EFD" w:rsidP="00676580">
      <w:pPr>
        <w:spacing w:after="0" w:line="240" w:lineRule="auto"/>
      </w:pPr>
      <w:r>
        <w:separator/>
      </w:r>
    </w:p>
  </w:footnote>
  <w:footnote w:type="continuationSeparator" w:id="0">
    <w:p w14:paraId="300EEFED" w14:textId="77777777" w:rsidR="004A5EFD" w:rsidRDefault="004A5EFD"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3B9E" w14:textId="7A410BC2" w:rsidR="00676580" w:rsidRPr="00DE6A30" w:rsidRDefault="00983B7D">
    <w:pPr>
      <w:pStyle w:val="Header"/>
      <w:rPr>
        <w:color w:val="D9D9D9" w:themeColor="background1" w:themeShade="D9"/>
      </w:rPr>
    </w:pPr>
    <w:r>
      <w:rPr>
        <w:noProof/>
        <w:color w:val="D9D9D9" w:themeColor="background1" w:themeShade="D9"/>
      </w:rPr>
      <w:drawing>
        <wp:anchor distT="0" distB="0" distL="114300" distR="114300" simplePos="0" relativeHeight="251658240" behindDoc="1" locked="0" layoutInCell="1" allowOverlap="1" wp14:anchorId="2C6D125B" wp14:editId="74D1C7E9">
          <wp:simplePos x="0" y="0"/>
          <wp:positionH relativeFrom="page">
            <wp:posOffset>9525</wp:posOffset>
          </wp:positionH>
          <wp:positionV relativeFrom="page">
            <wp:align>bottom</wp:align>
          </wp:positionV>
          <wp:extent cx="7524750" cy="1065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OOL INTERNATIONAL FZE-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93723"/>
    <w:rsid w:val="000B3781"/>
    <w:rsid w:val="0017493C"/>
    <w:rsid w:val="00214B8D"/>
    <w:rsid w:val="0030435E"/>
    <w:rsid w:val="004A5EFD"/>
    <w:rsid w:val="0067533E"/>
    <w:rsid w:val="00676580"/>
    <w:rsid w:val="00681BF9"/>
    <w:rsid w:val="007B604A"/>
    <w:rsid w:val="00820A82"/>
    <w:rsid w:val="00862C54"/>
    <w:rsid w:val="00983B7D"/>
    <w:rsid w:val="00A16462"/>
    <w:rsid w:val="00A9089A"/>
    <w:rsid w:val="00DE6A30"/>
    <w:rsid w:val="00F76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8370EC"/>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3</cp:revision>
  <dcterms:created xsi:type="dcterms:W3CDTF">2018-09-15T10:46:00Z</dcterms:created>
  <dcterms:modified xsi:type="dcterms:W3CDTF">2018-09-30T15:07:00Z</dcterms:modified>
</cp:coreProperties>
</file>