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PURCHASE AND SALE AGREEMENT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 NO.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UNIT OF MEASUREMENT</w:t>
            </w:r>
          </w:p>
        </w:tc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UNIT PRICE</w:t>
            </w:r>
          </w:p>
        </w:tc>
        <w:tc>
          <w:tcPr>
            <w:tcW w:type="dxa" w:w="1440"/>
          </w:tcPr>
          <w:p>
            <w:r>
              <w:t>AMOUNT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3003 O ANODIZED ALUMINUM TUBING</w:t>
            </w:r>
          </w:p>
        </w:tc>
        <w:tc>
          <w:tcPr>
            <w:tcW w:type="dxa" w:w="1440"/>
          </w:tcPr>
          <w:p>
            <w:r>
              <w:t>TONS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€       1,882.43</w:t>
            </w:r>
          </w:p>
        </w:tc>
        <w:tc>
          <w:tcPr>
            <w:tcW w:type="dxa" w:w="1440"/>
          </w:tcPr>
          <w:p>
            <w:r>
              <w:t>€      88,474.00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