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HONG KONG WILL INTERNATIONAL INVESTMENT LIMITED - CHANGCHUNG, CHINA</w:t>
      </w:r>
    </w:p>
    <w:p>
      <w:pPr>
        <w:jc w:val="center"/>
      </w:pPr>
      <w:r>
        <w:t xml:space="preserve">Represented by: </w:t>
      </w:r>
      <w:r>
        <w:rPr>
          <w:b/>
        </w:rPr>
        <w:t>ADVANCE  BANKING SOLUTIONS TRADING DMCC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HONG KONG WILL INTERNATIONAL INVESTMENT LIMITED - CHANGCHUNG, CHINA</w:t>
      </w:r>
      <w:r>
        <w:t xml:space="preserve"> Represented by: </w:t>
      </w:r>
      <w:r>
        <w:rPr>
          <w:b/>
        </w:rPr>
        <w:t>ADVANCE  BANKING SOLUTIONS TRADING DMCC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HONG KONG WILL INTERNATIONAL INVESTMENT LIMITED - CHANGCHUNG, CHINA</w:t>
      </w:r>
      <w:r>
        <w:t xml:space="preserve"> Represented by: </w:t>
      </w:r>
      <w:r>
        <w:rPr>
          <w:b/>
        </w:rPr>
        <w:t xml:space="preserve">ADVANCE  BANKING SOLUTIONS TRADING DMCC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HONG KONG WILL INTERNATIONAL INVESTMENT LIMITED - CHANGCHUNG, 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HONG KONG WILL INTERNATIONAL INVESTMENT LIMITED - CHANGCHUNG, 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HONG KONG WILL INTERNATIONAL INVESTMENT LIMITED - CHANGCHUNG, 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HONG KONG WILL INTERNATIONAL INVESTMENT LIMITED - CHANGCHUNG, 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Digital Radar Oil Diesel Fuel Tank Level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764</w:t>
            </w:r>
          </w:p>
        </w:tc>
        <w:tc>
          <w:tcPr>
            <w:tcW w:type="dxa" w:w="1504"/>
          </w:tcPr>
          <w:p>
            <w:pPr>
              <w:jc w:val="center"/>
            </w:pPr>
            <w:r>
              <w:rPr>
                <w:rFonts w:ascii="Arial Narrow" w:hAnsi="Arial Narrow"/>
                <w:color w:val="000000"/>
                <w:sz w:val="20"/>
              </w:rPr>
              <w:t>AED 850.57</w:t>
            </w:r>
          </w:p>
        </w:tc>
        <w:tc>
          <w:tcPr>
            <w:tcW w:type="dxa" w:w="1504"/>
          </w:tcPr>
          <w:p>
            <w:pPr>
              <w:jc w:val="center"/>
            </w:pPr>
            <w:r>
              <w:rPr>
                <w:rFonts w:ascii="Arial Narrow" w:hAnsi="Arial Narrow"/>
                <w:color w:val="000000"/>
                <w:sz w:val="20"/>
              </w:rPr>
              <w:t>AED 649,842.00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HONG KONG WILL INTERNATIONAL INVESTMENT LIMITED - CHANGCHUNG, CHINA</w:t>
      </w:r>
      <w:r>
        <w:t xml:space="preserve"> for the Products and for all obligations specified herein, as full and complete consideration therefore, the sum of </w:t>
      </w:r>
      <w:r>
        <w:rPr>
          <w:b/>
        </w:rPr>
        <w:t>AED 649,842.00</w:t>
      </w:r>
      <w:r>
        <w:t xml:space="preserve"> (Six Hundred Forty Nine Thousand Eight Hundred Forty Two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HONG KONG WILL INTERNATIONAL INVESTMENT LIMITED - CHANGCHUNG, CHINA</w:t>
      </w:r>
      <w:r>
        <w:t xml:space="preserve"> or its representative  </w:t>
      </w:r>
      <w:r>
        <w:rPr>
          <w:b/>
        </w:rPr>
        <w:t>ADVANCE  BANKING SOLUTIONS TRADING DMCC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HONG KONG WILL INTERNATIONAL INVESTMENT LIMITED - CHANGCHUNG, 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_________________________________________________________________________________________</w:t>
        <w:br/>
      </w:r>
      <w:r>
        <w:rPr>
          <w:b/>
        </w:rPr>
        <w:t>HONG KONG WILL INTERNATIONAL INVESTMENT LIMITED - CHANGCHUNG, 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