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SOREN SKY VIEW TRADING LLC  - DUBAI, U.A.E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SOREN SKY VIEW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SOREN SKY VIEW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50</w:t>
            </w:r>
          </w:p>
        </w:tc>
        <w:tc>
          <w:tcPr>
            <w:tcW w:type="dxa" w:w="1504"/>
          </w:tcPr>
          <w:p>
            <w:pPr>
              <w:jc w:val="center"/>
            </w:pPr>
            <w:r>
              <w:rPr>
                <w:rFonts w:ascii="Arial Narrow" w:hAnsi="Arial Narrow"/>
                <w:color w:val="000000"/>
                <w:sz w:val="20"/>
              </w:rPr>
              <w:t>AED 8,174.38</w:t>
            </w:r>
          </w:p>
        </w:tc>
        <w:tc>
          <w:tcPr>
            <w:tcW w:type="dxa" w:w="1504"/>
          </w:tcPr>
          <w:p>
            <w:pPr>
              <w:jc w:val="center"/>
            </w:pPr>
            <w:r>
              <w:rPr>
                <w:rFonts w:ascii="Arial Narrow" w:hAnsi="Arial Narrow"/>
                <w:color w:val="000000"/>
                <w:sz w:val="20"/>
              </w:rPr>
              <w:t>AED 1,500,000.00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1,500,000.00</w:t>
      </w:r>
      <w:r>
        <w:t xml:space="preserve"> (One Million Five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SOREN SKY VIEW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