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M.A.AHLI HK TRADING LIMITED  - HONG KONG, CHINA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24-Dec-18, by and between </w:t>
      </w:r>
      <w:r>
        <w:rPr>
          <w:b/>
        </w:rPr>
        <w:t xml:space="preserve">M.A.AHLI HK TRADING LIMITED  - HONG KONG, CHINA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M.A.AHLI HK TRADING LIMITED  - HONG KONG, CHINA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M.A.AHLI HK TRADING LIMITED  - HONG KONG, CHINA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M.A.AHLI HK TRADING LIMITED  - HONG KONG, CHINA</w:t>
      </w:r>
      <w:r>
        <w:t xml:space="preserve"> and </w:t>
      </w:r>
      <w:r>
        <w:rPr>
          <w:b/>
        </w:rPr>
        <w:t>M.A.AHLI HK TRADING LIMITED  - HONG KONG, CHINA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Wrought Iron Doors Entrance Doors Design</w:t>
            </w:r>
          </w:p>
        </w:tc>
        <w:tc>
          <w:tcPr>
            <w:tcW w:type="dxa" w:w="1504"/>
          </w:tcPr>
          <w:p>
            <w:pPr>
              <w:jc w:val="center"/>
            </w:pPr>
            <w:r>
              <w:rPr>
                <w:rFonts w:ascii="Arial Narrow" w:hAnsi="Arial Narrow"/>
                <w:color w:val="000000"/>
                <w:sz w:val="20"/>
              </w:rPr>
              <w:t>64</w:t>
            </w:r>
          </w:p>
        </w:tc>
        <w:tc>
          <w:tcPr>
            <w:tcW w:type="dxa" w:w="1504"/>
          </w:tcPr>
          <w:p>
            <w:pPr>
              <w:jc w:val="center"/>
            </w:pPr>
            <w:r>
              <w:rPr>
                <w:rFonts w:ascii="Arial Narrow" w:hAnsi="Arial Narrow"/>
                <w:color w:val="000000"/>
                <w:sz w:val="20"/>
              </w:rPr>
              <w:t>SETS</w:t>
            </w:r>
          </w:p>
        </w:tc>
        <w:tc>
          <w:tcPr>
            <w:tcW w:type="dxa" w:w="1504"/>
          </w:tcPr>
          <w:p>
            <w:pPr>
              <w:jc w:val="center"/>
            </w:pPr>
            <w:r>
              <w:rPr>
                <w:rFonts w:ascii="Arial Narrow" w:hAnsi="Arial Narrow"/>
                <w:color w:val="000000"/>
                <w:sz w:val="20"/>
              </w:rPr>
              <w:t>EURO   2,801.23</w:t>
            </w:r>
          </w:p>
        </w:tc>
        <w:tc>
          <w:tcPr>
            <w:tcW w:type="dxa" w:w="1504"/>
          </w:tcPr>
          <w:p>
            <w:pPr>
              <w:jc w:val="center"/>
            </w:pPr>
            <w:r>
              <w:rPr>
                <w:rFonts w:ascii="Arial Narrow" w:hAnsi="Arial Narrow"/>
                <w:color w:val="000000"/>
                <w:sz w:val="20"/>
              </w:rPr>
              <w:t>EURO   179,279.00</w:t>
            </w:r>
          </w:p>
        </w:tc>
      </w:tr>
    </w:tbl>
    <w:p>
      <w:r>
        <w:br/>
        <w:t xml:space="preserve"> </w:t>
        <w:br/>
        <w:t xml:space="preserve"> </w:t>
        <w:br/>
      </w:r>
    </w:p>
    <w:p>
      <w:pPr>
        <w:pStyle w:val="ListParagraph"/>
      </w:pPr>
      <w:r>
        <w:rPr>
          <w:b/>
          <w:u w:val="single"/>
        </w:rPr>
        <w:t>Purchase Price.</w:t>
      </w:r>
      <w:r>
        <w:rPr>
          <w:b/>
        </w:rPr>
        <w:t xml:space="preserve"> M.A.AHLI HK TRADING LIMITED  - HONG KONG, CHINA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179,279.00</w:t>
      </w:r>
      <w:r>
        <w:t xml:space="preserve"> (One Hundred Seventy Nine Thousand Two Hundred Seventy Nine Euros Only).</w:t>
      </w:r>
    </w:p>
    <w:p>
      <w:pPr>
        <w:pStyle w:val="ListParagraph"/>
      </w:pPr>
      <w:r>
        <w:rPr>
          <w:b/>
          <w:u w:val="single"/>
        </w:rPr>
        <w:t>Payment.</w:t>
      </w:r>
      <w:r>
        <w:t xml:space="preserve"> Payment of the Purchase Price shall be made by </w:t>
      </w:r>
      <w:r>
        <w:rPr>
          <w:b/>
        </w:rPr>
        <w:t>M.A.AHLI HK TRADING LIMITED  - HONG KONG, CHINA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M.A.AHLI HK TRADING LIMITED  - HONG KONG, CHINA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w:t>
        <w:br/>
      </w:r>
      <w:r>
        <w:rPr>
          <w:b/>
        </w:rPr>
        <w:t>M.A.AHLI HK TRADING LIMITED  - HONG KONG, CHINA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