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MWFG TRADING LTD - VANCOUVER, CANADA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27-Nov-18, by and between </w:t>
      </w:r>
      <w:r>
        <w:rPr>
          <w:b/>
        </w:rPr>
        <w:t xml:space="preserve">MWFG TRADING LTD - VANCOUVER, CANADA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MWFG TRADING LTD - VANCOUVER, CANADA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MWFG TRADING LTD - VANCOUVER, CANADA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MWFG TRADING LTD - VANCOUVER, CANADA</w:t>
      </w:r>
      <w:r>
        <w:t xml:space="preserve"> and </w:t>
      </w:r>
      <w:r>
        <w:rPr>
          <w:b/>
        </w:rPr>
        <w:t>MWFG TRADING LTD - VANCOUVER, CANADA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Popular Floor Deck Building Material Tile Making Machinery</w:t>
            </w:r>
          </w:p>
        </w:tc>
        <w:tc>
          <w:tcPr>
            <w:tcW w:type="dxa" w:w="1504"/>
          </w:tcPr>
          <w:p>
            <w:pPr>
              <w:jc w:val="center"/>
            </w:pPr>
            <w:r>
              <w:rPr>
                <w:rFonts w:ascii="Arial Narrow" w:hAnsi="Arial Narrow"/>
                <w:color w:val="000000"/>
                <w:sz w:val="20"/>
              </w:rPr>
              <w:t>5</w:t>
            </w:r>
          </w:p>
        </w:tc>
        <w:tc>
          <w:tcPr>
            <w:tcW w:type="dxa" w:w="1504"/>
          </w:tcPr>
          <w:p>
            <w:pPr>
              <w:jc w:val="center"/>
            </w:pPr>
            <w:r>
              <w:rPr>
                <w:rFonts w:ascii="Arial Narrow" w:hAnsi="Arial Narrow"/>
                <w:color w:val="000000"/>
                <w:sz w:val="20"/>
              </w:rPr>
              <w:t>SETS</w:t>
            </w:r>
          </w:p>
        </w:tc>
        <w:tc>
          <w:tcPr>
            <w:tcW w:type="dxa" w:w="1504"/>
          </w:tcPr>
          <w:p>
            <w:pPr>
              <w:jc w:val="center"/>
            </w:pPr>
            <w:r>
              <w:rPr>
                <w:rFonts w:ascii="Arial Narrow" w:hAnsi="Arial Narrow"/>
                <w:color w:val="000000"/>
                <w:sz w:val="20"/>
              </w:rPr>
              <w:t>CAD   20,895.52</w:t>
            </w:r>
          </w:p>
        </w:tc>
        <w:tc>
          <w:tcPr>
            <w:tcW w:type="dxa" w:w="1504"/>
          </w:tcPr>
          <w:p>
            <w:pPr>
              <w:jc w:val="center"/>
            </w:pPr>
            <w:r>
              <w:rPr>
                <w:rFonts w:ascii="Arial Narrow" w:hAnsi="Arial Narrow"/>
                <w:color w:val="000000"/>
                <w:sz w:val="20"/>
              </w:rPr>
              <w:t>CAD   104,477.60</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Building Construction Material Steel Frabrication Structure</w:t>
            </w:r>
          </w:p>
        </w:tc>
        <w:tc>
          <w:tcPr>
            <w:tcW w:type="dxa" w:w="1504"/>
          </w:tcPr>
          <w:p>
            <w:pPr>
              <w:jc w:val="center"/>
            </w:pPr>
            <w:r>
              <w:rPr>
                <w:rFonts w:ascii="Arial Narrow" w:hAnsi="Arial Narrow"/>
                <w:color w:val="000000"/>
                <w:sz w:val="20"/>
              </w:rPr>
              <w:t>3512</w:t>
            </w:r>
          </w:p>
        </w:tc>
        <w:tc>
          <w:tcPr>
            <w:tcW w:type="dxa" w:w="1504"/>
          </w:tcPr>
          <w:p>
            <w:pPr>
              <w:jc w:val="center"/>
            </w:pPr>
            <w:r>
              <w:rPr>
                <w:rFonts w:ascii="Arial Narrow" w:hAnsi="Arial Narrow"/>
                <w:color w:val="000000"/>
                <w:sz w:val="20"/>
              </w:rPr>
              <w:t>SETS</w:t>
            </w:r>
          </w:p>
        </w:tc>
        <w:tc>
          <w:tcPr>
            <w:tcW w:type="dxa" w:w="1504"/>
          </w:tcPr>
          <w:p>
            <w:pPr>
              <w:jc w:val="center"/>
            </w:pPr>
            <w:r>
              <w:rPr>
                <w:rFonts w:ascii="Arial Narrow" w:hAnsi="Arial Narrow"/>
                <w:color w:val="000000"/>
                <w:sz w:val="20"/>
              </w:rPr>
              <w:t>CAD   90.03</w:t>
            </w:r>
          </w:p>
        </w:tc>
        <w:tc>
          <w:tcPr>
            <w:tcW w:type="dxa" w:w="1504"/>
          </w:tcPr>
          <w:p>
            <w:pPr>
              <w:jc w:val="center"/>
            </w:pPr>
            <w:r>
              <w:rPr>
                <w:rFonts w:ascii="Arial Narrow" w:hAnsi="Arial Narrow"/>
                <w:color w:val="000000"/>
                <w:sz w:val="20"/>
              </w:rPr>
              <w:t>CAD   316,168.64</w:t>
            </w:r>
          </w:p>
        </w:tc>
      </w:tr>
    </w:tbl>
    <w:p>
      <w:r>
        <w:br/>
        <w:t xml:space="preserve"> </w:t>
        <w:br/>
        <w:t xml:space="preserve"> </w:t>
        <w:br/>
        <w:t xml:space="preserve"> </w:t>
        <w:br/>
      </w:r>
    </w:p>
    <w:p>
      <w:pPr>
        <w:pStyle w:val="ListParagraph"/>
      </w:pPr>
      <w:r>
        <w:rPr>
          <w:b/>
          <w:u w:val="single"/>
        </w:rPr>
        <w:t>Purchase Price.</w:t>
      </w:r>
      <w:r>
        <w:rPr>
          <w:b/>
        </w:rPr>
        <w:t xml:space="preserve"> MWFG TRADING LTD - VANCOUVER, CANADA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CAD 420,646.24</w:t>
      </w:r>
      <w:r>
        <w:t xml:space="preserve"> (Four Hundred Twenty Thousand Six Hundred Forty Six 24.0/100 canadian Dollars Only).</w:t>
      </w:r>
    </w:p>
    <w:p>
      <w:pPr>
        <w:pStyle w:val="ListParagraph"/>
      </w:pPr>
      <w:r>
        <w:rPr>
          <w:b/>
          <w:u w:val="single"/>
        </w:rPr>
        <w:t>Payment.</w:t>
      </w:r>
      <w:r>
        <w:t xml:space="preserve"> Payment of the Purchase Price shall be made by </w:t>
      </w:r>
      <w:r>
        <w:rPr>
          <w:b/>
        </w:rPr>
        <w:t>MWFG TRADING LTD - VANCOUVER, CANADA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MWFG TRADING LTD - VANCOUVER, CANADA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w:t>
        <w:br/>
      </w:r>
      <w:r>
        <w:rPr>
          <w:b/>
        </w:rPr>
        <w:t>MWFG TRADING LTD - VANCOUVER, CANADA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