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240" w:after="40" w:line="300" w:lineRule="auto"/>
        <w:jc w:val="left"/>
      </w:pPr>
      <w:r>
        <w:rPr>
          <w:rFonts w:ascii="Calibri" w:hAnsi="Calibri"/>
          <w:b/>
          <w:i w:val="0"/>
          <w:color w:val="2E74B5"/>
          <w:sz w:val="20"/>
        </w:rPr>
        <w:t>ANWENDERHANDBUCH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17365D"/>
          <w:sz w:val="60"/>
        </w:rPr>
        <w:t>Potenzialanalyse auswerten</w:t>
      </w:r>
    </w:p>
    <w:p>
      <w:pPr>
        <w:keepNext w:val="0"/>
        <w:spacing w:before="0" w:after="400" w:line="300" w:lineRule="auto"/>
        <w:jc w:val="left"/>
      </w:pPr>
      <w:r>
        <w:rPr>
          <w:rFonts w:ascii="Calibri" w:hAnsi="Calibri"/>
          <w:b w:val="0"/>
          <w:i w:val="0"/>
          <w:color w:val="667085"/>
          <w:sz w:val="28"/>
        </w:rPr>
        <w:t>Übungen konfigurieren · Kompetenzen berechnen · Berichtstexte erstellen</w:t>
      </w:r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565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Dokument</w:t>
            </w:r>
          </w:p>
        </w:tc>
        <w:tc>
          <w:tcPr>
            <w:tcW w:type="dxa" w:w="7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Gültig für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Praxisanleitung für Kolleginnen und Kollegen</w:t>
            </w:r>
          </w:p>
        </w:tc>
        <w:tc>
          <w:tcPr>
            <w:tcW w:type="dxa" w:w="75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BOP · Potenzialanalyse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Version</w:t>
            </w:r>
          </w:p>
        </w:tc>
        <w:tc>
          <w:tcPr>
            <w:tcW w:type="dxa" w:w="75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10. August 2026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Ziel</w:t>
            </w:r>
          </w:p>
        </w:tc>
        <w:tc>
          <w:tcPr>
            <w:tcW w:type="dxa" w:w="75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Einheitliche, transparente und fachlich geprüfte Auswertung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202124"/>
          <w:sz w:val="22"/>
        </w:rPr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865"/>
      </w:tblGrid>
      <w:tr>
        <w:trPr>
          <w:tblHeader w:val="true"/>
        </w:trPr>
        <w:tc>
          <w:tcPr>
            <w:tcW w:type="dxa" w:w="9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C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 xml:space="preserve">Das Wichtigste: 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Das System berechnet Vorschläge. Die fachliche Entscheidung bleibt immer bei der zuständigen Mitarbeiterin oder dem zuständigen Mitarbeiter.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202124"/>
          <w:sz w:val="22"/>
        </w:rPr>
      </w:r>
    </w:p>
    <w:p>
      <w:pPr>
        <w:pStyle w:val="Heading1"/>
        <w:keepNext/>
      </w:pPr>
      <w:r>
        <w:t>Schnellstart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Im Projekt die Übungen, Ergebnisskalen und Kompetenz-Zuordnungen festlegen.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Bei jeder Übung Ergebnisse der Teilnehmerin oder des Teilnehmers erfassen.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Im Reiter Kompetenzen die Vorschläge berechnen und kontrollieren.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Passende Vorschläge einzeln oder gesammelt übernehmen.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Im Reiter Bericht Stil auswählen, Text generieren, fachlich bearbeiten und speichern.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Erst nach Kontrolle den Bericht auf Fertig oder Geprüft setzen und exportieren.</w:t>
      </w:r>
    </w:p>
    <w:p>
      <w:r>
        <w:br w:type="page"/>
      </w:r>
    </w:p>
    <w:p>
      <w:pPr>
        <w:pStyle w:val="Heading1"/>
        <w:keepNext/>
      </w:pPr>
      <w:r>
        <w:t>1. Was wurde erweitert?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202124"/>
          <w:sz w:val="22"/>
        </w:rPr>
        <w:t>Die Potenzialanalyse verbindet jetzt beobachtbare Übungsergebnisse mit den im BOP verwendeten Kompetenzmerkmalen. Dadurch entstehen nachvollziehbare Vorschläge statt einer nicht erklärbaren automatischen Bewertung.</w:t>
      </w:r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7165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Funktion</w:t>
            </w:r>
          </w:p>
        </w:tc>
        <w:tc>
          <w:tcPr>
            <w:tcW w:type="dxa" w:w="71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Nutzen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Mehrere Ergebnistypen</w:t>
            </w:r>
          </w:p>
        </w:tc>
        <w:tc>
          <w:tcPr>
            <w:tcW w:type="dxa" w:w="71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Punkte, Prozent oder frei definierte Skala (zum Beispiel 1–5).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Mehrfach-Zuordnung</w:t>
            </w:r>
          </w:p>
        </w:tc>
        <w:tc>
          <w:tcPr>
            <w:tcW w:type="dxa" w:w="71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Eine Übung kann eine oder mehrere Kompetenzen beeinflussen.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Gewichtung je Zuordnung</w:t>
            </w:r>
          </w:p>
        </w:tc>
        <w:tc>
          <w:tcPr>
            <w:tcW w:type="dxa" w:w="71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Wichtige Übungen können für eine Kompetenz stärker zählen.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Bewertungsgrenzen</w:t>
            </w:r>
          </w:p>
        </w:tc>
        <w:tc>
          <w:tcPr>
            <w:tcW w:type="dxa" w:w="71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Projektweit wird festgelegt, ab welchem Prozentwert Stufe 2, 3, 4 oder 5 gilt.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Quellengewichtung</w:t>
            </w:r>
          </w:p>
        </w:tc>
        <w:tc>
          <w:tcPr>
            <w:tcW w:type="dxa" w:w="71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Übungen, Fremdeinschätzung und Selbsteinschätzung können unterschiedlich zählen.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Vier Textstile</w:t>
            </w:r>
          </w:p>
        </w:tc>
        <w:tc>
          <w:tcPr>
            <w:tcW w:type="dxa" w:w="71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Stärkenorientiert, ausführlich, kompakt oder sachlich-wertschätzend.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Nachweis</w:t>
            </w:r>
          </w:p>
        </w:tc>
        <w:tc>
          <w:tcPr>
            <w:tcW w:type="dxa" w:w="71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Beim Generieren werden Berechnungswerte und Zeitpunkt als Snapshot gespeichert.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202124"/>
          <w:sz w:val="22"/>
        </w:rPr>
      </w:r>
    </w:p>
    <w:p>
      <w:pPr>
        <w:pStyle w:val="Heading2"/>
        <w:keepNext/>
      </w:pPr>
      <w:r>
        <w:t>Grundprinzip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Übungsergebnisse liefern messbare Anhaltspunkte.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Die Selbsteinschätzung zeigt die Sicht der Teilnehmerin oder des Teilnehmers.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Die Einschätzung der Anleitung bildet die fachliche Beobachtung ab.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Nur vorhandene Quellen werden gerechnet; fehlende Werte werden nicht als Null gewertet.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Berichtsfelder wie Stärken, Entwicklungsfelder und Empfehlung fließen in den Textvorschlag ein.</w:t>
      </w:r>
    </w:p>
    <w:p>
      <w:pPr>
        <w:pStyle w:val="Heading1"/>
        <w:keepNext/>
      </w:pPr>
      <w:r>
        <w:t>2. Rechte und Verantwortung</w:t>
      </w:r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865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Berechtigung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Möglichkeit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potenzialanalyse.manage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Übungen, Zuordnungen, Gewichtungen, Grenzen und Standardstil konfigurieren.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potenzialanalyse.index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PA-Daten ansehen.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potenzialanalyse.update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Ergebnisse, Einschätzungen und Berichte bearbeiten; Vorschläge berechnen/übernehmen.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BOP-Berichtsexport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Einzel- oder Gruppenberichte als PDF exportieren.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202124"/>
          <w:sz w:val="22"/>
        </w:rPr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865"/>
      </w:tblGrid>
      <w:tr>
        <w:trPr>
          <w:tblHeader w:val="true"/>
        </w:trPr>
        <w:tc>
          <w:tcPr>
            <w:tcW w:type="dxa" w:w="9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 xml:space="preserve">Verantwortung: 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Ein Vorschlag darf nicht ungeprüft als endgültige Beurteilung übernommen werden. Beobachtungen, Kontext und pädagogische Fachkenntnis haben Vorrang.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202124"/>
          <w:sz w:val="22"/>
        </w:rPr>
      </w:r>
    </w:p>
    <w:p>
      <w:r>
        <w:br w:type="page"/>
      </w:r>
    </w:p>
    <w:p>
      <w:pPr>
        <w:pStyle w:val="Heading1"/>
        <w:keepNext/>
      </w:pPr>
      <w:r>
        <w:t>3. Projekt einmalig konfigurieren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202124"/>
          <w:sz w:val="22"/>
        </w:rPr>
        <w:t>Ort: Projekt öffnen → Bereich Potenzialanalyse. Diese Einstellungen gelten für alle PA-Gruppen dieses Projekts.</w:t>
      </w:r>
    </w:p>
    <w:p>
      <w:pPr>
        <w:pStyle w:val="Heading2"/>
        <w:keepNext/>
      </w:pPr>
      <w:r>
        <w:t>3.1 Ergebnistyp einer Übung</w:t>
      </w:r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4365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Typ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Beispiel</w:t>
            </w:r>
          </w:p>
        </w:tc>
        <w:tc>
          <w:tcPr>
            <w:tcW w:type="dxa" w:w="43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Eingabe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Punkte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18 von 25 Punkten</w:t>
            </w:r>
          </w:p>
        </w:tc>
        <w:tc>
          <w:tcPr>
            <w:tcW w:type="dxa" w:w="43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Mindestwert 0, Höchstwert 25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Prozent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72 Prozent</w:t>
            </w:r>
          </w:p>
        </w:tc>
        <w:tc>
          <w:tcPr>
            <w:tcW w:type="dxa" w:w="43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Mindestwert 0; Höchstwert wird automatisch 100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Skala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Stufe 3 von 5</w:t>
            </w:r>
          </w:p>
        </w:tc>
        <w:tc>
          <w:tcPr>
            <w:tcW w:type="dxa" w:w="43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Mindestwert 1, Höchstwert 5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202124"/>
          <w:sz w:val="22"/>
        </w:rPr>
      </w:r>
    </w:p>
    <w:p>
      <w:pPr>
        <w:pStyle w:val="Heading2"/>
        <w:keepNext/>
      </w:pPr>
      <w:r>
        <w:t>3.2 Übung mit Kompetenzen verbinden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Übung anlegen oder eine vorhandene Übung öffnen.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Auswertbar aktivieren, wenn das Ergebnis in Vorschläge einfließen soll.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Kompetenzen und Gewichtung zuordnen aufklappen.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Alle zutreffenden Kompetenzen anhaken.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Für jede Zuordnung eine Gewichtung eintragen und die Übung speichern/aktualisieren.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865"/>
      </w:tblGrid>
      <w:tr>
        <w:trPr>
          <w:tblHeader w:val="true"/>
        </w:trPr>
        <w:tc>
          <w:tcPr>
            <w:tcW w:type="dxa" w:w="9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 xml:space="preserve">Merksatz zur Gewichtung: 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100 ist normal. 200 zählt im Vergleich zu 100 doppelt so stark. Entscheidend ist das Verhältnis der Gewichte, nicht ihre Summe.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202124"/>
          <w:sz w:val="22"/>
        </w:rPr>
      </w:r>
    </w:p>
    <w:p>
      <w:pPr>
        <w:pStyle w:val="Heading2"/>
        <w:keepNext/>
      </w:pPr>
      <w:r>
        <w:t>3.3 Sinnvolle Zuordnungen</w:t>
      </w:r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665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Übung (Beispiel)</w:t>
            </w:r>
          </w:p>
        </w:tc>
        <w:tc>
          <w:tcPr>
            <w:tcW w:type="dxa" w:w="66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Mögliche Kompetenzen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Werkstück nach Vorlage</w:t>
            </w:r>
          </w:p>
        </w:tc>
        <w:tc>
          <w:tcPr>
            <w:tcW w:type="dxa" w:w="66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Feinmotorik, Wahrnehmung/Symmetrie, Sorgfalt, Arbeitsplanung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Teamaufgabe</w:t>
            </w:r>
          </w:p>
        </w:tc>
        <w:tc>
          <w:tcPr>
            <w:tcW w:type="dxa" w:w="66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Teamfähigkeit, Kommunikation, Umgangsformen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Planungsaufgabe</w:t>
            </w:r>
          </w:p>
        </w:tc>
        <w:tc>
          <w:tcPr>
            <w:tcW w:type="dxa" w:w="66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Analyse-/Problemlösefähigkeit, Arbeitsplanung, Durchhaltevermögen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Praktische Station</w:t>
            </w:r>
          </w:p>
        </w:tc>
        <w:tc>
          <w:tcPr>
            <w:tcW w:type="dxa" w:w="66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Grobmotorik, Motivation/Leistungsbereitschaft, Sorgfalt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202124"/>
          <w:sz w:val="22"/>
        </w:rPr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/>
          <w:color w:val="667085"/>
          <w:sz w:val="20"/>
        </w:rPr>
        <w:t>Diese Beispiele sind Orientierung. Die tatsächliche Zuordnung muss zur konkreten Durchführung und Beobachtungsmöglichkeit der Übung passen.</w:t>
      </w:r>
    </w:p>
    <w:p>
      <w:r>
        <w:br w:type="page"/>
      </w:r>
    </w:p>
    <w:p>
      <w:pPr>
        <w:pStyle w:val="Heading1"/>
        <w:keepNext/>
      </w:pPr>
      <w:r>
        <w:t>4. So wird gerechnet</w:t>
      </w:r>
    </w:p>
    <w:p>
      <w:pPr>
        <w:pStyle w:val="Heading2"/>
        <w:keepNext/>
      </w:pPr>
      <w:r>
        <w:t>4.1 Übung in Prozent umrechnen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865"/>
      </w:tblGrid>
      <w:tr>
        <w:trPr>
          <w:tblHeader w:val="true"/>
        </w:trPr>
        <w:tc>
          <w:tcPr>
            <w:tcW w:type="dxa" w:w="9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 xml:space="preserve">Formel: 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(Ergebnis − Mindestwert) ÷ (Höchstwert − Mindestwert) × 100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202124"/>
          <w:sz w:val="22"/>
        </w:rPr>
      </w:r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800"/>
        <w:gridCol w:w="3065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Eingabe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Berechnung</w:t>
            </w:r>
          </w:p>
        </w:tc>
        <w:tc>
          <w:tcPr>
            <w:tcW w:type="dxa" w:w="3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Ergebnis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18 von 25 Punkten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18 ÷ 25 × 100</w:t>
            </w:r>
          </w:p>
        </w:tc>
        <w:tc>
          <w:tcPr>
            <w:tcW w:type="dxa" w:w="30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72 %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Skala 3 von 5, Minimum 1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(3 − 1) ÷ (5 − 1) × 100</w:t>
            </w:r>
          </w:p>
        </w:tc>
        <w:tc>
          <w:tcPr>
            <w:tcW w:type="dxa" w:w="30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50 %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202124"/>
          <w:sz w:val="22"/>
        </w:rPr>
      </w:r>
    </w:p>
    <w:p>
      <w:pPr>
        <w:pStyle w:val="Heading2"/>
        <w:keepNext/>
      </w:pPr>
      <w:r>
        <w:t>4.2 Mehrere Übungen gewichten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202124"/>
          <w:sz w:val="22"/>
        </w:rPr>
        <w:t>Beispiel für Teamfähigkeit:</w:t>
      </w:r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00"/>
        <w:gridCol w:w="2865"/>
        <w:gridCol w:w="3000"/>
      </w:tblGrid>
      <w:tr>
        <w:trPr>
          <w:tblHeader w:val="true"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Übung</w:t>
            </w:r>
          </w:p>
        </w:tc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Ergebnis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Gewicht</w:t>
            </w:r>
          </w:p>
        </w:tc>
      </w:tr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Teamaufgabe</w:t>
            </w:r>
          </w:p>
        </w:tc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80 %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200</w:t>
            </w:r>
          </w:p>
        </w:tc>
      </w:tr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Gruppenplanung</w:t>
            </w:r>
          </w:p>
        </w:tc>
        <w:tc>
          <w:tcPr>
            <w:tcW w:type="dxa" w:w="2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40 %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100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202124"/>
          <w:sz w:val="22"/>
        </w:rPr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865"/>
      </w:tblGrid>
      <w:tr>
        <w:trPr>
          <w:tblHeader w:val="true"/>
        </w:trPr>
        <w:tc>
          <w:tcPr>
            <w:tcW w:type="dxa" w:w="9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C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 xml:space="preserve">Rechnung: 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(80 × 200 + 40 × 100) ÷ (200 + 100) = 66,7 %. Bei den Standardgrenzen entspricht dies Stufe 4.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202124"/>
          <w:sz w:val="22"/>
        </w:rPr>
      </w:r>
    </w:p>
    <w:p>
      <w:pPr>
        <w:pStyle w:val="Heading2"/>
        <w:keepNext/>
      </w:pPr>
      <w:r>
        <w:t>4.3 Standardgrenzen</w:t>
      </w:r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32"/>
        <w:gridCol w:w="4933"/>
      </w:tblGrid>
      <w:tr>
        <w:trPr>
          <w:tblHeader w:val="true"/>
        </w:trPr>
        <w:tc>
          <w:tcPr>
            <w:tcW w:type="dxa" w:w="49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Prozentbereich</w:t>
            </w:r>
          </w:p>
        </w:tc>
        <w:tc>
          <w:tcPr>
            <w:tcW w:type="dxa" w:w="49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Vorschlag</w:t>
            </w:r>
          </w:p>
        </w:tc>
      </w:tr>
      <w:tr>
        <w:tc>
          <w:tcPr>
            <w:tcW w:type="dxa" w:w="49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0 bis unter 20 %</w:t>
            </w:r>
          </w:p>
        </w:tc>
        <w:tc>
          <w:tcPr>
            <w:tcW w:type="dxa" w:w="493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Stufe 1</w:t>
            </w:r>
          </w:p>
        </w:tc>
      </w:tr>
      <w:tr>
        <w:tc>
          <w:tcPr>
            <w:tcW w:type="dxa" w:w="49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20 bis unter 40 %</w:t>
            </w:r>
          </w:p>
        </w:tc>
        <w:tc>
          <w:tcPr>
            <w:tcW w:type="dxa" w:w="493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Stufe 2</w:t>
            </w:r>
          </w:p>
        </w:tc>
      </w:tr>
      <w:tr>
        <w:tc>
          <w:tcPr>
            <w:tcW w:type="dxa" w:w="49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40 bis unter 60 %</w:t>
            </w:r>
          </w:p>
        </w:tc>
        <w:tc>
          <w:tcPr>
            <w:tcW w:type="dxa" w:w="493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Stufe 3</w:t>
            </w:r>
          </w:p>
        </w:tc>
      </w:tr>
      <w:tr>
        <w:tc>
          <w:tcPr>
            <w:tcW w:type="dxa" w:w="49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60 bis unter 80 %</w:t>
            </w:r>
          </w:p>
        </w:tc>
        <w:tc>
          <w:tcPr>
            <w:tcW w:type="dxa" w:w="493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Stufe 4</w:t>
            </w:r>
          </w:p>
        </w:tc>
      </w:tr>
      <w:tr>
        <w:tc>
          <w:tcPr>
            <w:tcW w:type="dxa" w:w="49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ab 80 %</w:t>
            </w:r>
          </w:p>
        </w:tc>
        <w:tc>
          <w:tcPr>
            <w:tcW w:type="dxa" w:w="493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Stufe 5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202124"/>
          <w:sz w:val="22"/>
        </w:rPr>
      </w:r>
    </w:p>
    <w:p>
      <w:pPr>
        <w:pStyle w:val="Heading2"/>
        <w:keepNext/>
      </w:pPr>
      <w:r>
        <w:t>4.4 Standardgewichtung der Quellen</w:t>
      </w:r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32"/>
        <w:gridCol w:w="4933"/>
      </w:tblGrid>
      <w:tr>
        <w:trPr>
          <w:tblHeader w:val="true"/>
        </w:trPr>
        <w:tc>
          <w:tcPr>
            <w:tcW w:type="dxa" w:w="49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Quelle</w:t>
            </w:r>
          </w:p>
        </w:tc>
        <w:tc>
          <w:tcPr>
            <w:tcW w:type="dxa" w:w="49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Standard</w:t>
            </w:r>
          </w:p>
        </w:tc>
      </w:tr>
      <w:tr>
        <w:tc>
          <w:tcPr>
            <w:tcW w:type="dxa" w:w="49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Übungsergebnisse</w:t>
            </w:r>
          </w:p>
        </w:tc>
        <w:tc>
          <w:tcPr>
            <w:tcW w:type="dxa" w:w="493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60</w:t>
            </w:r>
          </w:p>
        </w:tc>
      </w:tr>
      <w:tr>
        <w:tc>
          <w:tcPr>
            <w:tcW w:type="dxa" w:w="49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Einschätzung der Anleitung</w:t>
            </w:r>
          </w:p>
        </w:tc>
        <w:tc>
          <w:tcPr>
            <w:tcW w:type="dxa" w:w="493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30</w:t>
            </w:r>
          </w:p>
        </w:tc>
      </w:tr>
      <w:tr>
        <w:tc>
          <w:tcPr>
            <w:tcW w:type="dxa" w:w="49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Selbsteinschätzung</w:t>
            </w:r>
          </w:p>
        </w:tc>
        <w:tc>
          <w:tcPr>
            <w:tcW w:type="dxa" w:w="493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10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202124"/>
          <w:sz w:val="22"/>
        </w:rPr>
      </w:r>
    </w:p>
    <w:p>
      <w:pPr>
        <w:pStyle w:val="Heading1"/>
        <w:keepNext/>
      </w:pPr>
      <w:r>
        <w:t>5. Auswertung pro Teilnehmer/in</w:t>
      </w:r>
    </w:p>
    <w:p>
      <w:pPr>
        <w:pStyle w:val="Heading2"/>
        <w:keepNext/>
      </w:pPr>
      <w:r>
        <w:t>Schritt 1 – Selbsteinschätzung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Bewertung von 1 bis 5 auswählen.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Bemerkung ergänzen, wenn Kontext oder Abweichungen wichtig sind.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Die Eingaben werden automatisch gespeichert.</w:t>
      </w:r>
    </w:p>
    <w:p>
      <w:pPr>
        <w:pStyle w:val="Heading2"/>
        <w:keepNext/>
      </w:pPr>
      <w:r>
        <w:t>Schritt 2 – Übungen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Für jede Übung den erreichten Wert eintragen.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Die sichtbare Spanne beachten, zum Beispiel 0–25 Punkte oder Skala 1–5.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Optional Minuten und Sekunden erfassen.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Unter der Übung zeigen blaue Kennzeichen, welche Kompetenzen mit welchem Gewicht verbunden sind.</w:t>
      </w:r>
    </w:p>
    <w:p>
      <w:pPr>
        <w:pStyle w:val="Heading2"/>
        <w:keepNext/>
      </w:pPr>
      <w:r>
        <w:t>Schritt 3 – Kompetenzen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Vorschläge berechnen anklicken.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Für jede Kompetenz Prozentwert und vorgeschlagene Stufe prüfen.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Bei Bedarf einzelne Vorschläge mit Übernehmen bestätigen.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Nur wenn alle Vorschläge fachlich passen, Alle übernehmen verwenden.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Bemerkungen prüfen und an die tatsächliche Beobachtung anpassen.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865"/>
      </w:tblGrid>
      <w:tr>
        <w:trPr>
          <w:tblHeader w:val="true"/>
        </w:trPr>
        <w:tc>
          <w:tcPr>
            <w:tcW w:type="dxa" w:w="9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C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 xml:space="preserve">Keine automatische Überschreibung: 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Berechnen verändert die gespeicherten Kompetenzbewertungen nicht. Erst Übernehmen schreibt die vorgeschlagene Stufe in das Formular.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202124"/>
          <w:sz w:val="22"/>
        </w:rPr>
      </w:r>
    </w:p>
    <w:p>
      <w:r>
        <w:br w:type="page"/>
      </w:r>
    </w:p>
    <w:p>
      <w:pPr>
        <w:pStyle w:val="Heading1"/>
        <w:keepNext/>
      </w:pPr>
      <w:r>
        <w:t>6. Berichtstext erstellen</w:t>
      </w:r>
    </w:p>
    <w:p>
      <w:pPr>
        <w:pStyle w:val="Heading2"/>
        <w:keepNext/>
      </w:pPr>
      <w:r>
        <w:t>6.1 Datenquellen des Textes</w:t>
      </w:r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865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Quelle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Verwendung im Text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Berechnete Kompetenzen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Stärken und nächste Entwicklungsschritte.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Übungsergebnisse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Hinweis, durch welche Aufgaben die Einschätzung gestützt wird.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Selbst- und Fremdeinschätzung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Übereinstimmungen werden wertschätzend beschrieben.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Feld Stärken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Manuelle, konkrete Beobachtungen werden übernommen.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Feld Entwicklungsfelder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Wird positiv als nächster Entwicklungsschritt formuliert.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Feld Empfehlung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Individuelle Empfehlung wird in den Vorschlag aufgenommen.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202124"/>
          <w:sz w:val="22"/>
        </w:rPr>
      </w:r>
    </w:p>
    <w:p>
      <w:pPr>
        <w:pStyle w:val="Heading2"/>
        <w:keepNext/>
      </w:pPr>
      <w:r>
        <w:t>6.2 Verfügbare Textstile</w:t>
      </w:r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865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Stil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Geeignet für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Stärkenorientiert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Standardbericht mit positivem Schwerpunkt.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Ausführlich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Zusätzliche Übersicht der berechneten Prozentwerte und Stufen.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Kompakt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Kurzer Bericht mit den wichtigsten Punkten.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Sachlich und wertschätzend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Neutraler, professioneller Grundton.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202124"/>
          <w:sz w:val="22"/>
        </w:rPr>
      </w:r>
    </w:p>
    <w:p>
      <w:pPr>
        <w:pStyle w:val="Heading2"/>
        <w:keepNext/>
      </w:pPr>
      <w:r>
        <w:t>6.3 Sicherer Ablauf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Stärken, Entwicklungsfelder und Empfehlung möglichst konkret ausfüllen.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Berichtsstil auswählen.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Text generieren anklicken.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Falls bereits Text vorhanden ist, das Ersetzen ausdrücklich bestätigen.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Text auf Richtigkeit, Ton, Namen und individuelle Beobachtungen prüfen und bearbeiten.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Status auf Fertig setzen; eine zweite Person kann anschließend Geprüft wählen.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PDF einzeln oder für die Gruppe exportieren.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865"/>
      </w:tblGrid>
      <w:tr>
        <w:trPr>
          <w:tblHeader w:val="true"/>
        </w:trPr>
        <w:tc>
          <w:tcPr>
            <w:tcW w:type="dxa" w:w="9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 xml:space="preserve">Wichtig: 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Der generierte Text bleibt vollständig bearbeitbar. Er soll eine gute Grundlage liefern, aber kein ungeprüfter Abschlussbericht sein.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202124"/>
          <w:sz w:val="22"/>
        </w:rPr>
      </w:r>
    </w:p>
    <w:p>
      <w:r>
        <w:br w:type="page"/>
      </w:r>
    </w:p>
    <w:p>
      <w:pPr>
        <w:pStyle w:val="Heading1"/>
        <w:keepNext/>
      </w:pPr>
      <w:r>
        <w:t>7. Qualitätskontrolle vor dem Export</w:t>
      </w:r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0"/>
        <w:gridCol w:w="1365"/>
      </w:tblGrid>
      <w:tr>
        <w:trPr>
          <w:tblHeader w:val="true"/>
        </w:trPr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Prüffrage</w:t>
            </w:r>
          </w:p>
        </w:tc>
        <w:tc>
          <w:tcPr>
            <w:tcW w:type="dxa" w:w="13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Erledigt</w:t>
            </w:r>
          </w:p>
        </w:tc>
      </w:tr>
      <w:tr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Sind alle vorgesehenen Übungsergebnisse eingetragen?</w:t>
            </w:r>
          </w:p>
        </w:tc>
        <w:tc>
          <w:tcPr>
            <w:tcW w:type="dxa" w:w="13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☐</w:t>
            </w:r>
          </w:p>
        </w:tc>
      </w:tr>
      <w:tr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Passen Ergebnistyp, Mindest- und Höchstwert zur Übung?</w:t>
            </w:r>
          </w:p>
        </w:tc>
        <w:tc>
          <w:tcPr>
            <w:tcW w:type="dxa" w:w="13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☐</w:t>
            </w:r>
          </w:p>
        </w:tc>
      </w:tr>
      <w:tr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Sind die Kompetenz-Zuordnungen fachlich plausibel?</w:t>
            </w:r>
          </w:p>
        </w:tc>
        <w:tc>
          <w:tcPr>
            <w:tcW w:type="dxa" w:w="13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☐</w:t>
            </w:r>
          </w:p>
        </w:tc>
      </w:tr>
      <w:tr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Wurden Vorschläge geprüft und nicht nur automatisch übernommen?</w:t>
            </w:r>
          </w:p>
        </w:tc>
        <w:tc>
          <w:tcPr>
            <w:tcW w:type="dxa" w:w="13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☐</w:t>
            </w:r>
          </w:p>
        </w:tc>
      </w:tr>
      <w:tr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Sind Bemerkungen konkret, respektvoll und verständlich?</w:t>
            </w:r>
          </w:p>
        </w:tc>
        <w:tc>
          <w:tcPr>
            <w:tcW w:type="dxa" w:w="13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☐</w:t>
            </w:r>
          </w:p>
        </w:tc>
      </w:tr>
      <w:tr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Stimmen Name, Schule und Klasse?</w:t>
            </w:r>
          </w:p>
        </w:tc>
        <w:tc>
          <w:tcPr>
            <w:tcW w:type="dxa" w:w="13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☐</w:t>
            </w:r>
          </w:p>
        </w:tc>
      </w:tr>
      <w:tr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Enthält der Bericht keine Widersprüche zwischen Text und Bewertung?</w:t>
            </w:r>
          </w:p>
        </w:tc>
        <w:tc>
          <w:tcPr>
            <w:tcW w:type="dxa" w:w="13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☐</w:t>
            </w:r>
          </w:p>
        </w:tc>
      </w:tr>
      <w:tr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Wurde der Bericht in der PDF-Vorschau kontrolliert?</w:t>
            </w:r>
          </w:p>
        </w:tc>
        <w:tc>
          <w:tcPr>
            <w:tcW w:type="dxa" w:w="13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☐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202124"/>
          <w:sz w:val="22"/>
        </w:rPr>
      </w:r>
    </w:p>
    <w:p>
      <w:pPr>
        <w:pStyle w:val="Heading2"/>
        <w:keepNext/>
      </w:pPr>
      <w:r>
        <w:t>Datenschutz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Nur erforderliche personenbezogene Daten im Bericht verwenden.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Keine medizinischen Diagnosen oder nicht belegte Vermutungen formulieren.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PDF-Dateien nur in vorgesehenen Projektordnern speichern und nur Berechtigten weitergeben.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Bei Korrekturen den aktuellen Bericht erneut exportieren und veraltete Ausdrucke kennzeichnen oder sicher vernichten.</w:t>
      </w:r>
    </w:p>
    <w:p>
      <w:pPr>
        <w:pStyle w:val="Heading1"/>
        <w:keepNext/>
      </w:pPr>
      <w:r>
        <w:t>8. Häufige Fragen</w:t>
      </w:r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865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Frage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Antwort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Warum erscheint kein Vorschlag?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Es fehlt ein Ergebnis oder die Übung ist keiner Kompetenz zugeordnet bzw. nicht auswertbar.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Warum ändert sich die Stufe?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Weitere Quellen oder andere Gewichte verändern den Gesamtprozentwert.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Zählt eine leere Selbsteinschätzung als 0?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Nein. Fehlende Quellen werden ausgelassen.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Kann ich den Vorschlag ablehnen?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Ja. Nichts wird ohne Übernehmen in die Kompetenzbewertung geschrieben.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Kann ich den Bericht ändern?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Ja. Der Text bleibt nach der Generierung vollständig bearbeitbar.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Was wird gespeichert?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Ergebnisse, Einschätzungen, Berichtsfelder, Stil und ein Snapshot der Generierungsgrundlage.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202124"/>
          <w:sz w:val="22"/>
        </w:rPr>
      </w:r>
    </w:p>
    <w:p>
      <w:r>
        <w:br w:type="page"/>
      </w:r>
    </w:p>
    <w:p>
      <w:pPr>
        <w:pStyle w:val="Heading1"/>
        <w:keepNext/>
      </w:pPr>
      <w:r>
        <w:t>9. Empfohlene Teamregeln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Zuordnungen und Gewichte vor dem ersten Durchlauf im PA-Team abstimmen.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Gewichte nur ändern, wenn die fachliche Bedeutung der Übung tatsächlich anders ist.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Änderungen an Bewertungsgrenzen dokumentieren und projektweit kommunizieren.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Für vergleichbare Gruppen dieselbe Konfiguration verwenden.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Bei größeren Änderungen zunächst einen Testteilnehmer vollständig durchrechnen.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2"/>
        </w:rPr>
        <w:t>Berichte möglichst im Vier-Augen-Prinzip auf Geprüft setzen.</w:t>
      </w:r>
    </w:p>
    <w:p>
      <w:pPr>
        <w:pStyle w:val="Heading1"/>
        <w:keepNext/>
      </w:pPr>
      <w:r>
        <w:t>10. Begriffe kurz erklärt</w:t>
      </w:r>
    </w:p>
    <w:tbl>
      <w:tblPr>
        <w:tblStyle w:val="TableGrid"/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865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Begriff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Bedeutung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Kompetenz-Zuordnung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Verbindung zwischen einer Übung und einem Kompetenzmerkmal.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Gewichtung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Relative Bedeutung eines Ergebnisses gegenüber anderen Ergebnissen.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Normalisierung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Umrechnung unterschiedlicher Skalen in einen gemeinsamen Wert von 0 bis 100 %.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Schwellenwert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Prozentgrenze, ab der eine Bewertungsstufe vorgeschlagen wird.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Quellengewichtung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Verhältnis von Übungsergebnis, Fremd- und Selbsteinschätzung.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Snapshot</w:t>
            </w:r>
          </w:p>
        </w:tc>
        <w:tc>
          <w:tcPr>
            <w:tcW w:type="dxa" w:w="6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Gespeicherte Rechengrundlage zum Zeitpunkt der Textgenerierung.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202124"/>
          <w:sz w:val="22"/>
        </w:rPr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865"/>
      </w:tblGrid>
      <w:tr>
        <w:trPr>
          <w:tblHeader w:val="true"/>
        </w:trPr>
        <w:tc>
          <w:tcPr>
            <w:tcW w:type="dxa" w:w="98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 xml:space="preserve">Support-Hinweis: 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Bei unerwarteten Ergebnissen zuerst Übungswerte, Mindest-/Höchstwert, Zuordnungen und Gewichte prüfen. Danach die Projektleitung oder Systemadministration informieren.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202124"/>
          <w:sz w:val="22"/>
        </w:rPr>
      </w:r>
    </w:p>
    <w:p>
      <w:pPr>
        <w:keepNext w:val="0"/>
        <w:spacing w:before="360" w:after="120" w:line="300" w:lineRule="auto"/>
        <w:jc w:val="center"/>
      </w:pPr>
      <w:r>
        <w:rPr>
          <w:rFonts w:ascii="Calibri" w:hAnsi="Calibri"/>
          <w:b/>
          <w:i w:val="0"/>
          <w:color w:val="17365D"/>
          <w:sz w:val="20"/>
        </w:rPr>
        <w:t>Ende des Handbuchs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i w:val="0"/>
        <w:color w:val="17365D"/>
        <w:sz w:val="18"/>
      </w:rPr>
      <w:t>ZBB · Potenzialanalyse</w:t>
    </w:r>
    <w:r>
      <w:rPr>
        <w:rFonts w:ascii="Calibri" w:hAnsi="Calibri"/>
        <w:b w:val="0"/>
        <w:i w:val="0"/>
        <w:color w:val="667085"/>
        <w:sz w:val="18"/>
      </w:rPr>
      <w:t xml:space="preserve">   |   Anwenderhandbuch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Potenzialanalyse auswerten – Anwenderhandbuch</dc:title>
  <dc:subject>BOP Potenzialanalyse: Konfiguration, Auswertung und Bericht</dc:subject>
  <dc:creator>ZBB</dc:creator>
  <cp:keywords>BOP, Potenzialanalyse, Übungen, Kompetenzen, Bericht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