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40" w:after="40" w:line="300" w:lineRule="auto"/>
        <w:jc w:val="left"/>
      </w:pPr>
      <w:r>
        <w:rPr>
          <w:rFonts w:ascii="Calibri" w:hAnsi="Calibri"/>
          <w:b/>
          <w:i w:val="0"/>
          <w:color w:val="2E74B5"/>
          <w:sz w:val="20"/>
        </w:rPr>
        <w:t>ANWENDERHANDBUCH</w:t>
      </w:r>
    </w:p>
    <w:p>
      <w:pPr>
        <w:keepNext w:val="0"/>
        <w:spacing w:before="0" w:after="120" w:line="300" w:lineRule="auto"/>
        <w:jc w:val="left"/>
      </w:pPr>
      <w:r>
        <w:rPr>
          <w:rFonts w:ascii="Calibri" w:hAnsi="Calibri"/>
          <w:b/>
          <w:i w:val="0"/>
          <w:color w:val="17365D"/>
          <w:sz w:val="60"/>
        </w:rPr>
        <w:t>Potenzialanalyse auswerten</w:t>
      </w:r>
    </w:p>
    <w:p>
      <w:pPr>
        <w:keepNext w:val="0"/>
        <w:spacing w:before="0" w:after="400" w:line="300" w:lineRule="auto"/>
        <w:jc w:val="left"/>
      </w:pPr>
      <w:r>
        <w:rPr>
          <w:rFonts w:ascii="Calibri" w:hAnsi="Calibri"/>
          <w:b w:val="0"/>
          <w:i w:val="0"/>
          <w:color w:val="667085"/>
          <w:sz w:val="28"/>
        </w:rPr>
        <w:t>Übungen konfigurieren · Kompetenzen berechnen · Berichtstexte erstellen</w:t>
      </w:r>
    </w:p>
    <w:tbl>
      <w:tblPr>
        <w:tblStyle w:val="TableGrid"/>
        <w:tblW w:type="dxa" w:w="9865"/>
        <w:jc w:val="left"/>
        <w:tblLayout w:type="fixed"/>
        <w:tblLook w:firstColumn="1" w:firstRow="1" w:lastColumn="0" w:lastRow="0" w:noHBand="0" w:noVBand="1" w:val="04A0"/>
        <w:tblInd w:w="120" w:type="dxa"/>
      </w:tblPr>
      <w:tblGrid>
        <w:gridCol w:w="2300"/>
        <w:gridCol w:w="7565"/>
      </w:tblGrid>
      <w:tr>
        <w:trPr>
          <w:tblHeader w:val="true"/>
        </w:trPr>
        <w:tc>
          <w:tcPr>
            <w:tcW w:type="dxa" w:w="2300"/>
            <w:tcMar>
              <w:top w:w="80" w:type="dxa"/>
              <w:start w:w="120" w:type="dxa"/>
              <w:bottom w:w="80" w:type="dxa"/>
              <w:end w:w="120" w:type="dxa"/>
            </w:tcMar>
            <w:vAlign w:val="center"/>
            <w:shd w:fill="F2F4F7"/>
          </w:tcPr>
          <w:p>
            <w:pPr>
              <w:spacing w:after="0"/>
            </w:pPr>
            <w:r>
              <w:rPr>
                <w:rFonts w:ascii="Calibri" w:hAnsi="Calibri"/>
                <w:b/>
                <w:i w:val="0"/>
                <w:color w:val="17365D"/>
                <w:sz w:val="19"/>
              </w:rPr>
              <w:t>Dokument</w:t>
            </w:r>
          </w:p>
        </w:tc>
        <w:tc>
          <w:tcPr>
            <w:tcW w:type="dxa" w:w="7565"/>
            <w:tcMar>
              <w:top w:w="80" w:type="dxa"/>
              <w:start w:w="120" w:type="dxa"/>
              <w:bottom w:w="80" w:type="dxa"/>
              <w:end w:w="120" w:type="dxa"/>
            </w:tcMar>
            <w:vAlign w:val="center"/>
            <w:shd w:fill="F2F4F7"/>
          </w:tcPr>
          <w:p>
            <w:pPr>
              <w:spacing w:after="0"/>
            </w:pPr>
            <w:r>
              <w:rPr>
                <w:rFonts w:ascii="Calibri" w:hAnsi="Calibri"/>
                <w:b/>
                <w:i w:val="0"/>
                <w:color w:val="17365D"/>
                <w:sz w:val="19"/>
              </w:rPr>
              <w:t>Gültig für</w:t>
            </w:r>
          </w:p>
        </w:tc>
      </w:tr>
      <w:tr>
        <w:tc>
          <w:tcPr>
            <w:tcW w:type="dxa" w:w="2300"/>
            <w:tcMar>
              <w:top w:w="80" w:type="dxa"/>
              <w:start w:w="120" w:type="dxa"/>
              <w:bottom w:w="80" w:type="dxa"/>
              <w:end w:w="120" w:type="dxa"/>
            </w:tcMar>
          </w:tcPr>
          <w:p>
            <w:pPr>
              <w:spacing w:after="0" w:line="276" w:lineRule="auto"/>
            </w:pPr>
            <w:r>
              <w:rPr>
                <w:rFonts w:ascii="Calibri" w:hAnsi="Calibri"/>
                <w:b w:val="0"/>
                <w:i w:val="0"/>
                <w:color w:val="202124"/>
                <w:sz w:val="19"/>
              </w:rPr>
              <w:t>Praxisanleitung für Kolleginnen und Kollegen</w:t>
            </w:r>
          </w:p>
        </w:tc>
        <w:tc>
          <w:tcPr>
            <w:tcW w:type="dxa" w:w="7565"/>
            <w:tcMar>
              <w:top w:w="80" w:type="dxa"/>
              <w:start w:w="120" w:type="dxa"/>
              <w:bottom w:w="80" w:type="dxa"/>
              <w:end w:w="120" w:type="dxa"/>
            </w:tcMar>
          </w:tcPr>
          <w:p>
            <w:pPr>
              <w:spacing w:after="0" w:line="276" w:lineRule="auto"/>
            </w:pPr>
            <w:r>
              <w:rPr>
                <w:rFonts w:ascii="Calibri" w:hAnsi="Calibri"/>
                <w:b w:val="0"/>
                <w:i w:val="0"/>
                <w:color w:val="202124"/>
                <w:sz w:val="19"/>
              </w:rPr>
              <w:t>BOP · Potenzialanalyse</w:t>
            </w:r>
          </w:p>
        </w:tc>
      </w:tr>
      <w:tr>
        <w:tc>
          <w:tcPr>
            <w:tcW w:type="dxa" w:w="2300"/>
            <w:tcMar>
              <w:top w:w="80" w:type="dxa"/>
              <w:start w:w="120" w:type="dxa"/>
              <w:bottom w:w="80" w:type="dxa"/>
              <w:end w:w="120" w:type="dxa"/>
            </w:tcMar>
          </w:tcPr>
          <w:p>
            <w:pPr>
              <w:spacing w:after="0" w:line="276" w:lineRule="auto"/>
            </w:pPr>
            <w:r>
              <w:rPr>
                <w:rFonts w:ascii="Calibri" w:hAnsi="Calibri"/>
                <w:b w:val="0"/>
                <w:i w:val="0"/>
                <w:color w:val="202124"/>
                <w:sz w:val="19"/>
              </w:rPr>
              <w:t>Version</w:t>
            </w:r>
          </w:p>
        </w:tc>
        <w:tc>
          <w:tcPr>
            <w:tcW w:type="dxa" w:w="7565"/>
            <w:tcMar>
              <w:top w:w="80" w:type="dxa"/>
              <w:start w:w="120" w:type="dxa"/>
              <w:bottom w:w="80" w:type="dxa"/>
              <w:end w:w="120" w:type="dxa"/>
            </w:tcMar>
          </w:tcPr>
          <w:p>
            <w:pPr>
              <w:spacing w:after="0" w:line="276" w:lineRule="auto"/>
            </w:pPr>
            <w:r>
              <w:rPr>
                <w:rFonts w:ascii="Calibri" w:hAnsi="Calibri"/>
                <w:b w:val="0"/>
                <w:i w:val="0"/>
                <w:color w:val="202124"/>
                <w:sz w:val="19"/>
              </w:rPr>
              <w:t>10. August 2026</w:t>
            </w:r>
          </w:p>
        </w:tc>
      </w:tr>
      <w:tr>
        <w:tc>
          <w:tcPr>
            <w:tcW w:type="dxa" w:w="2300"/>
            <w:tcMar>
              <w:top w:w="80" w:type="dxa"/>
              <w:start w:w="120" w:type="dxa"/>
              <w:bottom w:w="80" w:type="dxa"/>
              <w:end w:w="120" w:type="dxa"/>
            </w:tcMar>
          </w:tcPr>
          <w:p>
            <w:pPr>
              <w:spacing w:after="0" w:line="276" w:lineRule="auto"/>
            </w:pPr>
            <w:r>
              <w:rPr>
                <w:rFonts w:ascii="Calibri" w:hAnsi="Calibri"/>
                <w:b w:val="0"/>
                <w:i w:val="0"/>
                <w:color w:val="202124"/>
                <w:sz w:val="19"/>
              </w:rPr>
              <w:t>Ziel</w:t>
            </w:r>
          </w:p>
        </w:tc>
        <w:tc>
          <w:tcPr>
            <w:tcW w:type="dxa" w:w="7565"/>
            <w:tcMar>
              <w:top w:w="80" w:type="dxa"/>
              <w:start w:w="120" w:type="dxa"/>
              <w:bottom w:w="80" w:type="dxa"/>
              <w:end w:w="120" w:type="dxa"/>
            </w:tcMar>
          </w:tcPr>
          <w:p>
            <w:pPr>
              <w:spacing w:after="0" w:line="276" w:lineRule="auto"/>
            </w:pPr>
            <w:r>
              <w:rPr>
                <w:rFonts w:ascii="Calibri" w:hAnsi="Calibri"/>
                <w:b w:val="0"/>
                <w:i w:val="0"/>
                <w:color w:val="202124"/>
                <w:sz w:val="19"/>
              </w:rPr>
              <w:t>Einheitliche, transparente und fachlich geprüfte Auswertung</w:t>
            </w:r>
          </w:p>
        </w:tc>
      </w:tr>
    </w:tbl>
    <w:p>
      <w:pPr>
        <w:keepNext w:val="0"/>
        <w:spacing w:before="0" w:after="40" w:line="300" w:lineRule="auto"/>
        <w:jc w:val="left"/>
      </w:pPr>
      <w:r>
        <w:rPr>
          <w:rFonts w:ascii="Calibri" w:hAnsi="Calibri"/>
          <w:b w:val="0"/>
          <w:i w:val="0"/>
          <w:color w:val="202124"/>
          <w:sz w:val="22"/>
        </w:rPr>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EAF6EC"/>
          </w:tcPr>
          <w:p>
            <w:pPr>
              <w:spacing w:after="60"/>
            </w:pPr>
            <w:r>
              <w:rPr>
                <w:rFonts w:ascii="Calibri" w:hAnsi="Calibri"/>
                <w:b/>
                <w:i w:val="0"/>
                <w:color w:val="17365D"/>
                <w:sz w:val="22"/>
              </w:rPr>
              <w:t xml:space="preserve">Das Wichtigste:  </w:t>
            </w:r>
            <w:r>
              <w:rPr>
                <w:rFonts w:ascii="Calibri" w:hAnsi="Calibri"/>
                <w:b w:val="0"/>
                <w:i w:val="0"/>
                <w:color w:val="202124"/>
                <w:sz w:val="22"/>
              </w:rPr>
              <w:t>Das System berechnet Vorschläge. Die fachliche Entscheidung bleibt immer bei der zuständigen Mitarbeiterin oder dem zuständigen Mitarbeiter.</w:t>
            </w:r>
          </w:p>
        </w:tc>
      </w:tr>
    </w:tbl>
    <w:p>
      <w:pPr>
        <w:keepNext w:val="0"/>
        <w:spacing w:before="0" w:after="40" w:line="300" w:lineRule="auto"/>
        <w:jc w:val="left"/>
      </w:pPr>
      <w:r>
        <w:rPr>
          <w:rFonts w:ascii="Calibri" w:hAnsi="Calibri"/>
          <w:b w:val="0"/>
          <w:i w:val="0"/>
          <w:color w:val="202124"/>
          <w:sz w:val="22"/>
        </w:rPr>
      </w:r>
    </w:p>
    <w:p>
      <w:pPr>
        <w:pStyle w:val="Heading1"/>
        <w:keepNext/>
      </w:pPr>
      <w:r>
        <w:t>Schnellstart</w:t>
      </w:r>
    </w:p>
    <w:p>
      <w:pPr>
        <w:numPr>
          <w:ilvl w:val="0"/>
          <w:numId w:val="10"/>
        </w:numPr>
        <w:spacing w:after="80" w:line="300" w:lineRule="auto"/>
        <w:ind w:left="540" w:hanging="271"/>
      </w:pPr>
      <w:r>
        <w:rPr>
          <w:rFonts w:ascii="Calibri" w:hAnsi="Calibri"/>
          <w:b w:val="0"/>
          <w:i w:val="0"/>
          <w:color w:val="202124"/>
          <w:sz w:val="22"/>
        </w:rPr>
        <w:t>Im Projekt die Übungen, Ergebnisskalen und Kompetenz-Zuordnungen festlegen.</w:t>
      </w:r>
    </w:p>
    <w:p>
      <w:pPr>
        <w:numPr>
          <w:ilvl w:val="0"/>
          <w:numId w:val="10"/>
        </w:numPr>
        <w:spacing w:after="80" w:line="300" w:lineRule="auto"/>
        <w:ind w:left="540" w:hanging="271"/>
      </w:pPr>
      <w:r>
        <w:rPr>
          <w:rFonts w:ascii="Calibri" w:hAnsi="Calibri"/>
          <w:b w:val="0"/>
          <w:i w:val="0"/>
          <w:color w:val="202124"/>
          <w:sz w:val="22"/>
        </w:rPr>
        <w:t>Bei jeder Übung Ergebnisse der Teilnehmerin oder des Teilnehmers erfassen.</w:t>
      </w:r>
    </w:p>
    <w:p>
      <w:pPr>
        <w:numPr>
          <w:ilvl w:val="0"/>
          <w:numId w:val="10"/>
        </w:numPr>
        <w:spacing w:after="80" w:line="300" w:lineRule="auto"/>
        <w:ind w:left="540" w:hanging="271"/>
      </w:pPr>
      <w:r>
        <w:rPr>
          <w:rFonts w:ascii="Calibri" w:hAnsi="Calibri"/>
          <w:b w:val="0"/>
          <w:i w:val="0"/>
          <w:color w:val="202124"/>
          <w:sz w:val="22"/>
        </w:rPr>
        <w:t>Im Reiter Kompetenzen die Vorschläge berechnen und kontrollieren.</w:t>
      </w:r>
    </w:p>
    <w:p>
      <w:pPr>
        <w:numPr>
          <w:ilvl w:val="0"/>
          <w:numId w:val="10"/>
        </w:numPr>
        <w:spacing w:after="80" w:line="300" w:lineRule="auto"/>
        <w:ind w:left="540" w:hanging="271"/>
      </w:pPr>
      <w:r>
        <w:rPr>
          <w:rFonts w:ascii="Calibri" w:hAnsi="Calibri"/>
          <w:b w:val="0"/>
          <w:i w:val="0"/>
          <w:color w:val="202124"/>
          <w:sz w:val="22"/>
        </w:rPr>
        <w:t>Passende Vorschläge einzeln oder gesammelt übernehmen.</w:t>
      </w:r>
    </w:p>
    <w:p>
      <w:pPr>
        <w:numPr>
          <w:ilvl w:val="0"/>
          <w:numId w:val="10"/>
        </w:numPr>
        <w:spacing w:after="80" w:line="300" w:lineRule="auto"/>
        <w:ind w:left="540" w:hanging="271"/>
      </w:pPr>
      <w:r>
        <w:rPr>
          <w:rFonts w:ascii="Calibri" w:hAnsi="Calibri"/>
          <w:b w:val="0"/>
          <w:i w:val="0"/>
          <w:color w:val="202124"/>
          <w:sz w:val="22"/>
        </w:rPr>
        <w:t>Im Reiter Bericht Stil auswählen, Text generieren, fachlich bearbeiten und speichern.</w:t>
      </w:r>
    </w:p>
    <w:p>
      <w:pPr>
        <w:numPr>
          <w:ilvl w:val="0"/>
          <w:numId w:val="10"/>
        </w:numPr>
        <w:spacing w:after="80" w:line="300" w:lineRule="auto"/>
        <w:ind w:left="540" w:hanging="271"/>
      </w:pPr>
      <w:r>
        <w:rPr>
          <w:rFonts w:ascii="Calibri" w:hAnsi="Calibri"/>
          <w:b w:val="0"/>
          <w:i w:val="0"/>
          <w:color w:val="202124"/>
          <w:sz w:val="22"/>
        </w:rPr>
        <w:t>Erst nach Kontrolle den Bericht auf Fertig oder Geprüft setzen und exportieren.</w:t>
      </w:r>
    </w:p>
    <w:p>
      <w:r>
        <w:br w:type="page"/>
      </w:r>
    </w:p>
    <w:p>
      <w:pPr>
        <w:pStyle w:val="Heading1"/>
        <w:keepNext/>
      </w:pPr>
      <w:r>
        <w:t>1. Was wurde erweitert?</w:t>
      </w:r>
    </w:p>
    <w:p>
      <w:pPr>
        <w:keepNext w:val="0"/>
        <w:spacing w:before="0" w:after="120" w:line="300" w:lineRule="auto"/>
        <w:jc w:val="left"/>
      </w:pPr>
      <w:r>
        <w:rPr>
          <w:rFonts w:ascii="Calibri" w:hAnsi="Calibri"/>
          <w:b w:val="0"/>
          <w:i w:val="0"/>
          <w:color w:val="202124"/>
          <w:sz w:val="22"/>
        </w:rPr>
        <w:t>Die Potenzialanalyse verbindet jetzt beobachtbare Übungsergebnisse mit den im BOP verwendeten Kompetenzmerkmalen. Dadurch entstehen nachvollziehbare Vorschläge statt einer nicht erklärbaren automatischen Bewertung.</w:t>
      </w:r>
    </w:p>
    <w:tbl>
      <w:tblPr>
        <w:tblStyle w:val="TableGrid"/>
        <w:tblW w:type="dxa" w:w="9865"/>
        <w:jc w:val="left"/>
        <w:tblLayout w:type="fixed"/>
        <w:tblLook w:firstColumn="1" w:firstRow="1" w:lastColumn="0" w:lastRow="0" w:noHBand="0" w:noVBand="1" w:val="04A0"/>
        <w:tblInd w:w="120" w:type="dxa"/>
      </w:tblPr>
      <w:tblGrid>
        <w:gridCol w:w="2700"/>
        <w:gridCol w:w="7165"/>
      </w:tblGrid>
      <w:tr>
        <w:trPr>
          <w:tblHeader w:val="true"/>
        </w:trPr>
        <w:tc>
          <w:tcPr>
            <w:tcW w:type="dxa" w:w="2700"/>
            <w:tcMar>
              <w:top w:w="80" w:type="dxa"/>
              <w:start w:w="120" w:type="dxa"/>
              <w:bottom w:w="80" w:type="dxa"/>
              <w:end w:w="120" w:type="dxa"/>
            </w:tcMar>
            <w:vAlign w:val="center"/>
            <w:shd w:fill="E8EEF5"/>
          </w:tcPr>
          <w:p>
            <w:pPr>
              <w:spacing w:after="0"/>
            </w:pPr>
            <w:r>
              <w:rPr>
                <w:rFonts w:ascii="Calibri" w:hAnsi="Calibri"/>
                <w:b/>
                <w:i w:val="0"/>
                <w:color w:val="17365D"/>
                <w:sz w:val="19"/>
              </w:rPr>
              <w:t>Funktion</w:t>
            </w:r>
          </w:p>
        </w:tc>
        <w:tc>
          <w:tcPr>
            <w:tcW w:type="dxa" w:w="7165"/>
            <w:tcMar>
              <w:top w:w="80" w:type="dxa"/>
              <w:start w:w="120" w:type="dxa"/>
              <w:bottom w:w="80" w:type="dxa"/>
              <w:end w:w="120" w:type="dxa"/>
            </w:tcMar>
            <w:vAlign w:val="center"/>
            <w:shd w:fill="E8EEF5"/>
          </w:tcPr>
          <w:p>
            <w:pPr>
              <w:spacing w:after="0"/>
            </w:pPr>
            <w:r>
              <w:rPr>
                <w:rFonts w:ascii="Calibri" w:hAnsi="Calibri"/>
                <w:b/>
                <w:i w:val="0"/>
                <w:color w:val="17365D"/>
                <w:sz w:val="19"/>
              </w:rPr>
              <w:t>Nutzen</w:t>
            </w:r>
          </w:p>
        </w:tc>
      </w:tr>
      <w:tr>
        <w:tc>
          <w:tcPr>
            <w:tcW w:type="dxa" w:w="2700"/>
            <w:tcMar>
              <w:top w:w="80" w:type="dxa"/>
              <w:start w:w="120" w:type="dxa"/>
              <w:bottom w:w="80" w:type="dxa"/>
              <w:end w:w="120" w:type="dxa"/>
            </w:tcMar>
          </w:tcPr>
          <w:p>
            <w:pPr>
              <w:spacing w:after="0" w:line="276" w:lineRule="auto"/>
            </w:pPr>
            <w:r>
              <w:rPr>
                <w:rFonts w:ascii="Calibri" w:hAnsi="Calibri"/>
                <w:b w:val="0"/>
                <w:i w:val="0"/>
                <w:color w:val="202124"/>
                <w:sz w:val="19"/>
              </w:rPr>
              <w:t>Mehrere Ergebnistypen</w:t>
            </w:r>
          </w:p>
        </w:tc>
        <w:tc>
          <w:tcPr>
            <w:tcW w:type="dxa" w:w="7165"/>
            <w:tcMar>
              <w:top w:w="80" w:type="dxa"/>
              <w:start w:w="120" w:type="dxa"/>
              <w:bottom w:w="80" w:type="dxa"/>
              <w:end w:w="120" w:type="dxa"/>
            </w:tcMar>
          </w:tcPr>
          <w:p>
            <w:pPr>
              <w:spacing w:after="0" w:line="276" w:lineRule="auto"/>
            </w:pPr>
            <w:r>
              <w:rPr>
                <w:rFonts w:ascii="Calibri" w:hAnsi="Calibri"/>
                <w:b w:val="0"/>
                <w:i w:val="0"/>
                <w:color w:val="202124"/>
                <w:sz w:val="19"/>
              </w:rPr>
              <w:t>Punkte, Prozent oder frei definierte Skala (zum Beispiel 1–5).</w:t>
            </w:r>
          </w:p>
        </w:tc>
      </w:tr>
      <w:tr>
        <w:tc>
          <w:tcPr>
            <w:tcW w:type="dxa" w:w="2700"/>
            <w:tcMar>
              <w:top w:w="80" w:type="dxa"/>
              <w:start w:w="120" w:type="dxa"/>
              <w:bottom w:w="80" w:type="dxa"/>
              <w:end w:w="120" w:type="dxa"/>
            </w:tcMar>
          </w:tcPr>
          <w:p>
            <w:pPr>
              <w:spacing w:after="0" w:line="276" w:lineRule="auto"/>
            </w:pPr>
            <w:r>
              <w:rPr>
                <w:rFonts w:ascii="Calibri" w:hAnsi="Calibri"/>
                <w:b w:val="0"/>
                <w:i w:val="0"/>
                <w:color w:val="202124"/>
                <w:sz w:val="19"/>
              </w:rPr>
              <w:t>Mehrfach-Zuordnung</w:t>
            </w:r>
          </w:p>
        </w:tc>
        <w:tc>
          <w:tcPr>
            <w:tcW w:type="dxa" w:w="7165"/>
            <w:tcMar>
              <w:top w:w="80" w:type="dxa"/>
              <w:start w:w="120" w:type="dxa"/>
              <w:bottom w:w="80" w:type="dxa"/>
              <w:end w:w="120" w:type="dxa"/>
            </w:tcMar>
          </w:tcPr>
          <w:p>
            <w:pPr>
              <w:spacing w:after="0" w:line="276" w:lineRule="auto"/>
            </w:pPr>
            <w:r>
              <w:rPr>
                <w:rFonts w:ascii="Calibri" w:hAnsi="Calibri"/>
                <w:b w:val="0"/>
                <w:i w:val="0"/>
                <w:color w:val="202124"/>
                <w:sz w:val="19"/>
              </w:rPr>
              <w:t>Eine Übung kann eine oder mehrere Kompetenzen beeinflussen.</w:t>
            </w:r>
          </w:p>
        </w:tc>
      </w:tr>
      <w:tr>
        <w:tc>
          <w:tcPr>
            <w:tcW w:type="dxa" w:w="2700"/>
            <w:tcMar>
              <w:top w:w="80" w:type="dxa"/>
              <w:start w:w="120" w:type="dxa"/>
              <w:bottom w:w="80" w:type="dxa"/>
              <w:end w:w="120" w:type="dxa"/>
            </w:tcMar>
          </w:tcPr>
          <w:p>
            <w:pPr>
              <w:spacing w:after="0" w:line="276" w:lineRule="auto"/>
            </w:pPr>
            <w:r>
              <w:rPr>
                <w:rFonts w:ascii="Calibri" w:hAnsi="Calibri"/>
                <w:b w:val="0"/>
                <w:i w:val="0"/>
                <w:color w:val="202124"/>
                <w:sz w:val="19"/>
              </w:rPr>
              <w:t>Gewichtung je Zuordnung</w:t>
            </w:r>
          </w:p>
        </w:tc>
        <w:tc>
          <w:tcPr>
            <w:tcW w:type="dxa" w:w="7165"/>
            <w:tcMar>
              <w:top w:w="80" w:type="dxa"/>
              <w:start w:w="120" w:type="dxa"/>
              <w:bottom w:w="80" w:type="dxa"/>
              <w:end w:w="120" w:type="dxa"/>
            </w:tcMar>
          </w:tcPr>
          <w:p>
            <w:pPr>
              <w:spacing w:after="0" w:line="276" w:lineRule="auto"/>
            </w:pPr>
            <w:r>
              <w:rPr>
                <w:rFonts w:ascii="Calibri" w:hAnsi="Calibri"/>
                <w:b w:val="0"/>
                <w:i w:val="0"/>
                <w:color w:val="202124"/>
                <w:sz w:val="19"/>
              </w:rPr>
              <w:t>Beobachtungen werden nachvollziehbar zusammengeführt; dafür gilt das dokumentierte ZBB-hametBOP-Startprofil.</w:t>
            </w:r>
          </w:p>
        </w:tc>
      </w:tr>
      <w:tr>
        <w:tc>
          <w:tcPr>
            <w:tcW w:type="dxa" w:w="2700"/>
            <w:tcMar>
              <w:top w:w="80" w:type="dxa"/>
              <w:start w:w="120" w:type="dxa"/>
              <w:bottom w:w="80" w:type="dxa"/>
              <w:end w:w="120" w:type="dxa"/>
            </w:tcMar>
          </w:tcPr>
          <w:p>
            <w:pPr>
              <w:spacing w:after="0" w:line="276" w:lineRule="auto"/>
            </w:pPr>
            <w:r>
              <w:rPr>
                <w:rFonts w:ascii="Calibri" w:hAnsi="Calibri"/>
                <w:b w:val="0"/>
                <w:i w:val="0"/>
                <w:color w:val="202124"/>
                <w:sz w:val="19"/>
              </w:rPr>
              <w:t>Bewertungsgrenzen</w:t>
            </w:r>
          </w:p>
        </w:tc>
        <w:tc>
          <w:tcPr>
            <w:tcW w:type="dxa" w:w="7165"/>
            <w:tcMar>
              <w:top w:w="80" w:type="dxa"/>
              <w:start w:w="120" w:type="dxa"/>
              <w:bottom w:w="80" w:type="dxa"/>
              <w:end w:w="120" w:type="dxa"/>
            </w:tcMar>
          </w:tcPr>
          <w:p>
            <w:pPr>
              <w:spacing w:after="0" w:line="276" w:lineRule="auto"/>
            </w:pPr>
            <w:r>
              <w:rPr>
                <w:rFonts w:ascii="Calibri" w:hAnsi="Calibri"/>
                <w:b w:val="0"/>
                <w:i w:val="0"/>
                <w:color w:val="202124"/>
                <w:sz w:val="19"/>
              </w:rPr>
              <w:t>Projektweit wird festgelegt, ab welchem Prozentwert Stufe 2, 3, 4 oder 5 gilt.</w:t>
            </w:r>
          </w:p>
        </w:tc>
      </w:tr>
      <w:tr>
        <w:tc>
          <w:tcPr>
            <w:tcW w:type="dxa" w:w="2700"/>
            <w:tcMar>
              <w:top w:w="80" w:type="dxa"/>
              <w:start w:w="120" w:type="dxa"/>
              <w:bottom w:w="80" w:type="dxa"/>
              <w:end w:w="120" w:type="dxa"/>
            </w:tcMar>
          </w:tcPr>
          <w:p>
            <w:pPr>
              <w:spacing w:after="0" w:line="276" w:lineRule="auto"/>
            </w:pPr>
            <w:r>
              <w:rPr>
                <w:rFonts w:ascii="Calibri" w:hAnsi="Calibri"/>
                <w:b w:val="0"/>
                <w:i w:val="0"/>
                <w:color w:val="202124"/>
                <w:sz w:val="19"/>
              </w:rPr>
              <w:t>Quellengewichtung</w:t>
            </w:r>
          </w:p>
        </w:tc>
        <w:tc>
          <w:tcPr>
            <w:tcW w:type="dxa" w:w="7165"/>
            <w:tcMar>
              <w:top w:w="80" w:type="dxa"/>
              <w:start w:w="120" w:type="dxa"/>
              <w:bottom w:w="80" w:type="dxa"/>
              <w:end w:w="120" w:type="dxa"/>
            </w:tcMar>
          </w:tcPr>
          <w:p>
            <w:pPr>
              <w:spacing w:after="0" w:line="276" w:lineRule="auto"/>
            </w:pPr>
            <w:r>
              <w:rPr>
                <w:rFonts w:ascii="Calibri" w:hAnsi="Calibri"/>
                <w:b w:val="0"/>
                <w:i w:val="0"/>
                <w:color w:val="202124"/>
                <w:sz w:val="19"/>
              </w:rPr>
              <w:t>Übungen, Fremdeinschätzung und Selbsteinschätzung können unterschiedlich zählen.</w:t>
            </w:r>
          </w:p>
        </w:tc>
      </w:tr>
      <w:tr>
        <w:tc>
          <w:tcPr>
            <w:tcW w:type="dxa" w:w="2700"/>
            <w:tcMar>
              <w:top w:w="80" w:type="dxa"/>
              <w:start w:w="120" w:type="dxa"/>
              <w:bottom w:w="80" w:type="dxa"/>
              <w:end w:w="120" w:type="dxa"/>
            </w:tcMar>
          </w:tcPr>
          <w:p>
            <w:pPr>
              <w:spacing w:after="0" w:line="276" w:lineRule="auto"/>
            </w:pPr>
            <w:r>
              <w:rPr>
                <w:rFonts w:ascii="Calibri" w:hAnsi="Calibri"/>
                <w:b w:val="0"/>
                <w:i w:val="0"/>
                <w:color w:val="202124"/>
                <w:sz w:val="19"/>
              </w:rPr>
              <w:t>Vier Textstile</w:t>
            </w:r>
          </w:p>
        </w:tc>
        <w:tc>
          <w:tcPr>
            <w:tcW w:type="dxa" w:w="7165"/>
            <w:tcMar>
              <w:top w:w="80" w:type="dxa"/>
              <w:start w:w="120" w:type="dxa"/>
              <w:bottom w:w="80" w:type="dxa"/>
              <w:end w:w="120" w:type="dxa"/>
            </w:tcMar>
          </w:tcPr>
          <w:p>
            <w:pPr>
              <w:spacing w:after="0" w:line="276" w:lineRule="auto"/>
            </w:pPr>
            <w:r>
              <w:rPr>
                <w:rFonts w:ascii="Calibri" w:hAnsi="Calibri"/>
                <w:b w:val="0"/>
                <w:i w:val="0"/>
                <w:color w:val="202124"/>
                <w:sz w:val="19"/>
              </w:rPr>
              <w:t>Stärkenorientiert, ausführlich, kompakt oder sachlich-wertschätzend.</w:t>
            </w:r>
          </w:p>
        </w:tc>
      </w:tr>
      <w:tr>
        <w:tc>
          <w:tcPr>
            <w:tcW w:type="dxa" w:w="2700"/>
            <w:tcMar>
              <w:top w:w="80" w:type="dxa"/>
              <w:start w:w="120" w:type="dxa"/>
              <w:bottom w:w="80" w:type="dxa"/>
              <w:end w:w="120" w:type="dxa"/>
            </w:tcMar>
          </w:tcPr>
          <w:p>
            <w:pPr>
              <w:spacing w:after="0" w:line="276" w:lineRule="auto"/>
            </w:pPr>
            <w:r>
              <w:rPr>
                <w:rFonts w:ascii="Calibri" w:hAnsi="Calibri"/>
                <w:b w:val="0"/>
                <w:i w:val="0"/>
                <w:color w:val="202124"/>
                <w:sz w:val="19"/>
              </w:rPr>
              <w:t>Nachweis</w:t>
            </w:r>
          </w:p>
        </w:tc>
        <w:tc>
          <w:tcPr>
            <w:tcW w:type="dxa" w:w="7165"/>
            <w:tcMar>
              <w:top w:w="80" w:type="dxa"/>
              <w:start w:w="120" w:type="dxa"/>
              <w:bottom w:w="80" w:type="dxa"/>
              <w:end w:w="120" w:type="dxa"/>
            </w:tcMar>
          </w:tcPr>
          <w:p>
            <w:pPr>
              <w:spacing w:after="0" w:line="276" w:lineRule="auto"/>
            </w:pPr>
            <w:r>
              <w:rPr>
                <w:rFonts w:ascii="Calibri" w:hAnsi="Calibri"/>
                <w:b w:val="0"/>
                <w:i w:val="0"/>
                <w:color w:val="202124"/>
                <w:sz w:val="19"/>
              </w:rPr>
              <w:t>Beim Generieren werden Berechnungswerte und Zeitpunkt als Snapshot gespeichert.</w:t>
            </w:r>
          </w:p>
        </w:tc>
      </w:tr>
    </w:tbl>
    <w:p>
      <w:pPr>
        <w:keepNext w:val="0"/>
        <w:spacing w:before="0" w:after="40" w:line="300" w:lineRule="auto"/>
        <w:jc w:val="left"/>
      </w:pPr>
      <w:r>
        <w:rPr>
          <w:rFonts w:ascii="Calibri" w:hAnsi="Calibri"/>
          <w:b w:val="0"/>
          <w:i w:val="0"/>
          <w:color w:val="202124"/>
          <w:sz w:val="22"/>
        </w:rPr>
      </w:r>
    </w:p>
    <w:p>
      <w:pPr>
        <w:pStyle w:val="Heading2"/>
        <w:keepNext/>
      </w:pPr>
      <w:r>
        <w:t>Grundprinzip</w:t>
      </w:r>
    </w:p>
    <w:p>
      <w:pPr>
        <w:pStyle w:val="ListBullet"/>
        <w:spacing w:after="80" w:line="300" w:lineRule="auto"/>
        <w:ind w:left="540" w:hanging="271"/>
      </w:pPr>
      <w:r>
        <w:rPr>
          <w:rFonts w:ascii="Calibri" w:hAnsi="Calibri"/>
          <w:b w:val="0"/>
          <w:i w:val="0"/>
          <w:color w:val="202124"/>
          <w:sz w:val="22"/>
        </w:rPr>
        <w:t>Übungsergebnisse liefern messbare Anhaltspunkte.</w:t>
      </w:r>
    </w:p>
    <w:p>
      <w:pPr>
        <w:pStyle w:val="ListBullet"/>
        <w:spacing w:after="80" w:line="300" w:lineRule="auto"/>
        <w:ind w:left="540" w:hanging="271"/>
      </w:pPr>
      <w:r>
        <w:rPr>
          <w:rFonts w:ascii="Calibri" w:hAnsi="Calibri"/>
          <w:b w:val="0"/>
          <w:i w:val="0"/>
          <w:color w:val="202124"/>
          <w:sz w:val="22"/>
        </w:rPr>
        <w:t>Die Selbsteinschätzung zeigt die Sicht der Teilnehmerin oder des Teilnehmers.</w:t>
      </w:r>
    </w:p>
    <w:p>
      <w:pPr>
        <w:pStyle w:val="ListBullet"/>
        <w:spacing w:after="80" w:line="300" w:lineRule="auto"/>
        <w:ind w:left="540" w:hanging="271"/>
      </w:pPr>
      <w:r>
        <w:rPr>
          <w:rFonts w:ascii="Calibri" w:hAnsi="Calibri"/>
          <w:b w:val="0"/>
          <w:i w:val="0"/>
          <w:color w:val="202124"/>
          <w:sz w:val="22"/>
        </w:rPr>
        <w:t>Die Einschätzung der Anleitung bildet die fachliche Beobachtung ab.</w:t>
      </w:r>
    </w:p>
    <w:p>
      <w:pPr>
        <w:pStyle w:val="ListBullet"/>
        <w:spacing w:after="80" w:line="300" w:lineRule="auto"/>
        <w:ind w:left="540" w:hanging="271"/>
      </w:pPr>
      <w:r>
        <w:rPr>
          <w:rFonts w:ascii="Calibri" w:hAnsi="Calibri"/>
          <w:b w:val="0"/>
          <w:i w:val="0"/>
          <w:color w:val="202124"/>
          <w:sz w:val="22"/>
        </w:rPr>
        <w:t>Nur vorhandene Quellen werden gerechnet; fehlende Werte werden nicht als Null gewertet.</w:t>
      </w:r>
    </w:p>
    <w:p>
      <w:pPr>
        <w:pStyle w:val="ListBullet"/>
        <w:spacing w:after="80" w:line="300" w:lineRule="auto"/>
        <w:ind w:left="540" w:hanging="271"/>
      </w:pPr>
      <w:r>
        <w:rPr>
          <w:rFonts w:ascii="Calibri" w:hAnsi="Calibri"/>
          <w:b w:val="0"/>
          <w:i w:val="0"/>
          <w:color w:val="202124"/>
          <w:sz w:val="22"/>
        </w:rPr>
        <w:t>Berichtsfelder wie Stärken, Entwicklungsfelder und Empfehlung fließen in den Textvorschlag ein.</w:t>
      </w:r>
    </w:p>
    <w:p>
      <w:pPr>
        <w:pStyle w:val="Heading1"/>
        <w:keepNext/>
      </w:pPr>
      <w:r>
        <w:t>2. Rechte und Verantwortung</w:t>
      </w:r>
    </w:p>
    <w:tbl>
      <w:tblPr>
        <w:tblStyle w:val="TableGrid"/>
        <w:tblW w:type="dxa" w:w="9865"/>
        <w:jc w:val="left"/>
        <w:tblLayout w:type="fixed"/>
        <w:tblLook w:firstColumn="1" w:firstRow="1" w:lastColumn="0" w:lastRow="0" w:noHBand="0" w:noVBand="1" w:val="04A0"/>
        <w:tblInd w:w="120" w:type="dxa"/>
      </w:tblPr>
      <w:tblGrid>
        <w:gridCol w:w="3000"/>
        <w:gridCol w:w="6865"/>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7365D"/>
                <w:sz w:val="19"/>
              </w:rPr>
              <w:t>Berechtigung</w:t>
            </w:r>
          </w:p>
        </w:tc>
        <w:tc>
          <w:tcPr>
            <w:tcW w:type="dxa" w:w="6865"/>
            <w:tcMar>
              <w:top w:w="80" w:type="dxa"/>
              <w:start w:w="120" w:type="dxa"/>
              <w:bottom w:w="80" w:type="dxa"/>
              <w:end w:w="120" w:type="dxa"/>
            </w:tcMar>
            <w:vAlign w:val="center"/>
            <w:shd w:fill="E8EEF5"/>
          </w:tcPr>
          <w:p>
            <w:pPr>
              <w:spacing w:after="0"/>
            </w:pPr>
            <w:r>
              <w:rPr>
                <w:rFonts w:ascii="Calibri" w:hAnsi="Calibri"/>
                <w:b/>
                <w:i w:val="0"/>
                <w:color w:val="17365D"/>
                <w:sz w:val="19"/>
              </w:rPr>
              <w:t>Möglichkeit</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potenzialanalyse.manage</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Übungen, Zuordnungen, Gewichtungen, Grenzen und Standardstil konfigurieren.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potenzialanalyse.index</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PA-Daten ansehen.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potenzialanalyse.update</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Ergebnisse, Einschätzungen und Berichte bearbeiten; Vorschläge berechnen/übernehmen.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BOP-Berichtsexport</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Einzel- oder Gruppenberichte als PDF exportieren.</w:t>
            </w:r>
          </w:p>
        </w:tc>
      </w:tr>
    </w:tbl>
    <w:p>
      <w:pPr>
        <w:keepNext w:val="0"/>
        <w:spacing w:before="0" w:after="40" w:line="300" w:lineRule="auto"/>
        <w:jc w:val="left"/>
      </w:pPr>
      <w:r>
        <w:rPr>
          <w:rFonts w:ascii="Calibri" w:hAnsi="Calibri"/>
          <w:b w:val="0"/>
          <w:i w:val="0"/>
          <w:color w:val="202124"/>
          <w:sz w:val="22"/>
        </w:rPr>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FF4D6"/>
          </w:tcPr>
          <w:p>
            <w:pPr>
              <w:spacing w:after="60"/>
            </w:pPr>
            <w:r>
              <w:rPr>
                <w:rFonts w:ascii="Calibri" w:hAnsi="Calibri"/>
                <w:b/>
                <w:i w:val="0"/>
                <w:color w:val="17365D"/>
                <w:sz w:val="22"/>
              </w:rPr>
              <w:t xml:space="preserve">Verantwortung:  </w:t>
            </w:r>
            <w:r>
              <w:rPr>
                <w:rFonts w:ascii="Calibri" w:hAnsi="Calibri"/>
                <w:b w:val="0"/>
                <w:i w:val="0"/>
                <w:color w:val="202124"/>
                <w:sz w:val="22"/>
              </w:rPr>
              <w:t>Ein Vorschlag darf nicht ungeprüft als endgültige Beurteilung übernommen werden. Beobachtungen, Kontext und pädagogische Fachkenntnis haben Vorrang.</w:t>
            </w:r>
          </w:p>
        </w:tc>
      </w:tr>
    </w:tbl>
    <w:p>
      <w:pPr>
        <w:keepNext w:val="0"/>
        <w:spacing w:before="0" w:after="40" w:line="300" w:lineRule="auto"/>
        <w:jc w:val="left"/>
      </w:pPr>
      <w:r>
        <w:rPr>
          <w:rFonts w:ascii="Calibri" w:hAnsi="Calibri"/>
          <w:b w:val="0"/>
          <w:i w:val="0"/>
          <w:color w:val="202124"/>
          <w:sz w:val="22"/>
        </w:rPr>
      </w:r>
    </w:p>
    <w:p>
      <w:r>
        <w:br w:type="page"/>
      </w:r>
    </w:p>
    <w:p>
      <w:pPr>
        <w:pStyle w:val="Heading1"/>
        <w:keepNext/>
      </w:pPr>
      <w:r>
        <w:t>3. Projekt einmalig konfigurieren</w:t>
      </w:r>
    </w:p>
    <w:p>
      <w:pPr>
        <w:keepNext w:val="0"/>
        <w:spacing w:before="0" w:after="120" w:line="300" w:lineRule="auto"/>
        <w:jc w:val="left"/>
      </w:pPr>
      <w:r>
        <w:rPr>
          <w:rFonts w:ascii="Calibri" w:hAnsi="Calibri"/>
          <w:b w:val="0"/>
          <w:i w:val="0"/>
          <w:color w:val="202124"/>
          <w:sz w:val="22"/>
        </w:rPr>
        <w:t>Ort: Projekt öffnen → Bereich Potenzialanalyse. Diese Einstellungen gelten für alle PA-Gruppen dieses Projekts.</w:t>
      </w:r>
    </w:p>
    <w:p>
      <w:pPr>
        <w:pStyle w:val="Heading2"/>
        <w:keepNext/>
      </w:pPr>
      <w:r>
        <w:t>3.1 Ergebnistyp einer Übung</w:t>
      </w:r>
    </w:p>
    <w:tbl>
      <w:tblPr>
        <w:tblStyle w:val="TableGrid"/>
        <w:tblW w:type="dxa" w:w="9865"/>
        <w:jc w:val="left"/>
        <w:tblLayout w:type="fixed"/>
        <w:tblLook w:firstColumn="1" w:firstRow="1" w:lastColumn="0" w:lastRow="0" w:noHBand="0" w:noVBand="1" w:val="04A0"/>
        <w:tblInd w:w="120" w:type="dxa"/>
      </w:tblPr>
      <w:tblGrid>
        <w:gridCol w:w="1900"/>
        <w:gridCol w:w="3600"/>
        <w:gridCol w:w="4365"/>
      </w:tblGrid>
      <w:tr>
        <w:trPr>
          <w:tblHeader w:val="true"/>
        </w:trPr>
        <w:tc>
          <w:tcPr>
            <w:tcW w:type="dxa" w:w="1900"/>
            <w:tcMar>
              <w:top w:w="80" w:type="dxa"/>
              <w:start w:w="120" w:type="dxa"/>
              <w:bottom w:w="80" w:type="dxa"/>
              <w:end w:w="120" w:type="dxa"/>
            </w:tcMar>
            <w:vAlign w:val="center"/>
            <w:shd w:fill="E8EEF5"/>
          </w:tcPr>
          <w:p>
            <w:pPr>
              <w:spacing w:after="0"/>
            </w:pPr>
            <w:r>
              <w:rPr>
                <w:rFonts w:ascii="Calibri" w:hAnsi="Calibri"/>
                <w:b/>
                <w:i w:val="0"/>
                <w:color w:val="17365D"/>
                <w:sz w:val="19"/>
              </w:rPr>
              <w:t>Typ</w:t>
            </w:r>
          </w:p>
        </w:tc>
        <w:tc>
          <w:tcPr>
            <w:tcW w:type="dxa" w:w="3600"/>
            <w:tcMar>
              <w:top w:w="80" w:type="dxa"/>
              <w:start w:w="120" w:type="dxa"/>
              <w:bottom w:w="80" w:type="dxa"/>
              <w:end w:w="120" w:type="dxa"/>
            </w:tcMar>
            <w:vAlign w:val="center"/>
            <w:shd w:fill="E8EEF5"/>
          </w:tcPr>
          <w:p>
            <w:pPr>
              <w:spacing w:after="0"/>
            </w:pPr>
            <w:r>
              <w:rPr>
                <w:rFonts w:ascii="Calibri" w:hAnsi="Calibri"/>
                <w:b/>
                <w:i w:val="0"/>
                <w:color w:val="17365D"/>
                <w:sz w:val="19"/>
              </w:rPr>
              <w:t>Beispiel</w:t>
            </w:r>
          </w:p>
        </w:tc>
        <w:tc>
          <w:tcPr>
            <w:tcW w:type="dxa" w:w="4365"/>
            <w:tcMar>
              <w:top w:w="80" w:type="dxa"/>
              <w:start w:w="120" w:type="dxa"/>
              <w:bottom w:w="80" w:type="dxa"/>
              <w:end w:w="120" w:type="dxa"/>
            </w:tcMar>
            <w:vAlign w:val="center"/>
            <w:shd w:fill="E8EEF5"/>
          </w:tcPr>
          <w:p>
            <w:pPr>
              <w:spacing w:after="0"/>
            </w:pPr>
            <w:r>
              <w:rPr>
                <w:rFonts w:ascii="Calibri" w:hAnsi="Calibri"/>
                <w:b/>
                <w:i w:val="0"/>
                <w:color w:val="17365D"/>
                <w:sz w:val="19"/>
              </w:rPr>
              <w:t>Eingabe</w:t>
            </w:r>
          </w:p>
        </w:tc>
      </w:tr>
      <w:tr>
        <w:tc>
          <w:tcPr>
            <w:tcW w:type="dxa" w:w="1900"/>
            <w:tcMar>
              <w:top w:w="80" w:type="dxa"/>
              <w:start w:w="120" w:type="dxa"/>
              <w:bottom w:w="80" w:type="dxa"/>
              <w:end w:w="120" w:type="dxa"/>
            </w:tcMar>
          </w:tcPr>
          <w:p>
            <w:pPr>
              <w:spacing w:after="0" w:line="276" w:lineRule="auto"/>
            </w:pPr>
            <w:r>
              <w:rPr>
                <w:rFonts w:ascii="Calibri" w:hAnsi="Calibri"/>
                <w:b w:val="0"/>
                <w:i w:val="0"/>
                <w:color w:val="202124"/>
                <w:sz w:val="19"/>
              </w:rPr>
              <w:t>Punkte</w:t>
            </w:r>
          </w:p>
        </w:tc>
        <w:tc>
          <w:tcPr>
            <w:tcW w:type="dxa" w:w="3600"/>
            <w:tcMar>
              <w:top w:w="80" w:type="dxa"/>
              <w:start w:w="120" w:type="dxa"/>
              <w:bottom w:w="80" w:type="dxa"/>
              <w:end w:w="120" w:type="dxa"/>
            </w:tcMar>
          </w:tcPr>
          <w:p>
            <w:pPr>
              <w:spacing w:after="0" w:line="276" w:lineRule="auto"/>
            </w:pPr>
            <w:r>
              <w:rPr>
                <w:rFonts w:ascii="Calibri" w:hAnsi="Calibri"/>
                <w:b w:val="0"/>
                <w:i w:val="0"/>
                <w:color w:val="202124"/>
                <w:sz w:val="19"/>
              </w:rPr>
              <w:t>18 von 25 Punkten</w:t>
            </w:r>
          </w:p>
        </w:tc>
        <w:tc>
          <w:tcPr>
            <w:tcW w:type="dxa" w:w="4365"/>
            <w:tcMar>
              <w:top w:w="80" w:type="dxa"/>
              <w:start w:w="120" w:type="dxa"/>
              <w:bottom w:w="80" w:type="dxa"/>
              <w:end w:w="120" w:type="dxa"/>
            </w:tcMar>
          </w:tcPr>
          <w:p>
            <w:pPr>
              <w:spacing w:after="0" w:line="276" w:lineRule="auto"/>
            </w:pPr>
            <w:r>
              <w:rPr>
                <w:rFonts w:ascii="Calibri" w:hAnsi="Calibri"/>
                <w:b w:val="0"/>
                <w:i w:val="0"/>
                <w:color w:val="202124"/>
                <w:sz w:val="19"/>
              </w:rPr>
              <w:t>Mindestwert 0, Höchstwert 25</w:t>
            </w:r>
          </w:p>
        </w:tc>
      </w:tr>
      <w:tr>
        <w:tc>
          <w:tcPr>
            <w:tcW w:type="dxa" w:w="1900"/>
            <w:tcMar>
              <w:top w:w="80" w:type="dxa"/>
              <w:start w:w="120" w:type="dxa"/>
              <w:bottom w:w="80" w:type="dxa"/>
              <w:end w:w="120" w:type="dxa"/>
            </w:tcMar>
          </w:tcPr>
          <w:p>
            <w:pPr>
              <w:spacing w:after="0" w:line="276" w:lineRule="auto"/>
            </w:pPr>
            <w:r>
              <w:rPr>
                <w:rFonts w:ascii="Calibri" w:hAnsi="Calibri"/>
                <w:b w:val="0"/>
                <w:i w:val="0"/>
                <w:color w:val="202124"/>
                <w:sz w:val="19"/>
              </w:rPr>
              <w:t>Prozent</w:t>
            </w:r>
          </w:p>
        </w:tc>
        <w:tc>
          <w:tcPr>
            <w:tcW w:type="dxa" w:w="3600"/>
            <w:tcMar>
              <w:top w:w="80" w:type="dxa"/>
              <w:start w:w="120" w:type="dxa"/>
              <w:bottom w:w="80" w:type="dxa"/>
              <w:end w:w="120" w:type="dxa"/>
            </w:tcMar>
          </w:tcPr>
          <w:p>
            <w:pPr>
              <w:spacing w:after="0" w:line="276" w:lineRule="auto"/>
            </w:pPr>
            <w:r>
              <w:rPr>
                <w:rFonts w:ascii="Calibri" w:hAnsi="Calibri"/>
                <w:b w:val="0"/>
                <w:i w:val="0"/>
                <w:color w:val="202124"/>
                <w:sz w:val="19"/>
              </w:rPr>
              <w:t>72 Prozent</w:t>
            </w:r>
          </w:p>
        </w:tc>
        <w:tc>
          <w:tcPr>
            <w:tcW w:type="dxa" w:w="4365"/>
            <w:tcMar>
              <w:top w:w="80" w:type="dxa"/>
              <w:start w:w="120" w:type="dxa"/>
              <w:bottom w:w="80" w:type="dxa"/>
              <w:end w:w="120" w:type="dxa"/>
            </w:tcMar>
          </w:tcPr>
          <w:p>
            <w:pPr>
              <w:spacing w:after="0" w:line="276" w:lineRule="auto"/>
            </w:pPr>
            <w:r>
              <w:rPr>
                <w:rFonts w:ascii="Calibri" w:hAnsi="Calibri"/>
                <w:b w:val="0"/>
                <w:i w:val="0"/>
                <w:color w:val="202124"/>
                <w:sz w:val="19"/>
              </w:rPr>
              <w:t>Mindestwert 0; Höchstwert wird automatisch 100</w:t>
            </w:r>
          </w:p>
        </w:tc>
      </w:tr>
      <w:tr>
        <w:tc>
          <w:tcPr>
            <w:tcW w:type="dxa" w:w="1900"/>
            <w:tcMar>
              <w:top w:w="80" w:type="dxa"/>
              <w:start w:w="120" w:type="dxa"/>
              <w:bottom w:w="80" w:type="dxa"/>
              <w:end w:w="120" w:type="dxa"/>
            </w:tcMar>
          </w:tcPr>
          <w:p>
            <w:pPr>
              <w:spacing w:after="0" w:line="276" w:lineRule="auto"/>
            </w:pPr>
            <w:r>
              <w:rPr>
                <w:rFonts w:ascii="Calibri" w:hAnsi="Calibri"/>
                <w:b w:val="0"/>
                <w:i w:val="0"/>
                <w:color w:val="202124"/>
                <w:sz w:val="19"/>
              </w:rPr>
              <w:t>Skala</w:t>
            </w:r>
          </w:p>
        </w:tc>
        <w:tc>
          <w:tcPr>
            <w:tcW w:type="dxa" w:w="3600"/>
            <w:tcMar>
              <w:top w:w="80" w:type="dxa"/>
              <w:start w:w="120" w:type="dxa"/>
              <w:bottom w:w="80" w:type="dxa"/>
              <w:end w:w="120" w:type="dxa"/>
            </w:tcMar>
          </w:tcPr>
          <w:p>
            <w:pPr>
              <w:spacing w:after="0" w:line="276" w:lineRule="auto"/>
            </w:pPr>
            <w:r>
              <w:rPr>
                <w:rFonts w:ascii="Calibri" w:hAnsi="Calibri"/>
                <w:b w:val="0"/>
                <w:i w:val="0"/>
                <w:color w:val="202124"/>
                <w:sz w:val="19"/>
              </w:rPr>
              <w:t>Stufe 3 von 5</w:t>
            </w:r>
          </w:p>
        </w:tc>
        <w:tc>
          <w:tcPr>
            <w:tcW w:type="dxa" w:w="4365"/>
            <w:tcMar>
              <w:top w:w="80" w:type="dxa"/>
              <w:start w:w="120" w:type="dxa"/>
              <w:bottom w:w="80" w:type="dxa"/>
              <w:end w:w="120" w:type="dxa"/>
            </w:tcMar>
          </w:tcPr>
          <w:p>
            <w:pPr>
              <w:spacing w:after="0" w:line="276" w:lineRule="auto"/>
            </w:pPr>
            <w:r>
              <w:rPr>
                <w:rFonts w:ascii="Calibri" w:hAnsi="Calibri"/>
                <w:b w:val="0"/>
                <w:i w:val="0"/>
                <w:color w:val="202124"/>
                <w:sz w:val="19"/>
              </w:rPr>
              <w:t>Mindestwert 1, Höchstwert 5</w:t>
            </w:r>
          </w:p>
        </w:tc>
      </w:tr>
    </w:tbl>
    <w:p>
      <w:pPr>
        <w:keepNext w:val="0"/>
        <w:spacing w:before="0" w:after="40" w:line="300" w:lineRule="auto"/>
        <w:jc w:val="left"/>
      </w:pPr>
      <w:r>
        <w:rPr>
          <w:rFonts w:ascii="Calibri" w:hAnsi="Calibri"/>
          <w:b w:val="0"/>
          <w:i w:val="0"/>
          <w:color w:val="202124"/>
          <w:sz w:val="22"/>
        </w:rPr>
      </w:r>
    </w:p>
    <w:p>
      <w:pPr>
        <w:pStyle w:val="Heading2"/>
        <w:keepNext/>
      </w:pPr>
      <w:r>
        <w:t>3.2 Übung mit Kompetenzen verbinden</w:t>
      </w:r>
    </w:p>
    <w:p>
      <w:pPr>
        <w:numPr>
          <w:ilvl w:val="0"/>
          <w:numId w:val="11"/>
        </w:numPr>
        <w:spacing w:after="80" w:line="300" w:lineRule="auto"/>
        <w:ind w:left="540" w:hanging="271"/>
      </w:pPr>
      <w:r>
        <w:rPr>
          <w:rFonts w:ascii="Calibri" w:hAnsi="Calibri"/>
          <w:b w:val="0"/>
          <w:i w:val="0"/>
          <w:color w:val="202124"/>
          <w:sz w:val="22"/>
        </w:rPr>
        <w:t>Übung anlegen oder eine vorhandene Übung öffnen.</w:t>
      </w:r>
    </w:p>
    <w:p>
      <w:pPr>
        <w:numPr>
          <w:ilvl w:val="0"/>
          <w:numId w:val="11"/>
        </w:numPr>
        <w:spacing w:after="80" w:line="300" w:lineRule="auto"/>
        <w:ind w:left="540" w:hanging="271"/>
      </w:pPr>
      <w:r>
        <w:rPr>
          <w:rFonts w:ascii="Calibri" w:hAnsi="Calibri"/>
          <w:b w:val="0"/>
          <w:i w:val="0"/>
          <w:color w:val="202124"/>
          <w:sz w:val="22"/>
        </w:rPr>
        <w:t>Auswertbar aktivieren, wenn das Ergebnis in Vorschläge einfließen soll.</w:t>
      </w:r>
    </w:p>
    <w:p>
      <w:pPr>
        <w:numPr>
          <w:ilvl w:val="0"/>
          <w:numId w:val="11"/>
        </w:numPr>
        <w:spacing w:after="80" w:line="300" w:lineRule="auto"/>
        <w:ind w:left="540" w:hanging="271"/>
      </w:pPr>
      <w:r>
        <w:rPr>
          <w:rFonts w:ascii="Calibri" w:hAnsi="Calibri"/>
          <w:b w:val="0"/>
          <w:i w:val="0"/>
          <w:color w:val="202124"/>
          <w:sz w:val="22"/>
        </w:rPr>
        <w:t>Kompetenzen und Gewichtung zuordnen aufklappen.</w:t>
      </w:r>
    </w:p>
    <w:p>
      <w:pPr>
        <w:numPr>
          <w:ilvl w:val="0"/>
          <w:numId w:val="11"/>
        </w:numPr>
        <w:spacing w:after="80" w:line="300" w:lineRule="auto"/>
        <w:ind w:left="540" w:hanging="271"/>
      </w:pPr>
      <w:r>
        <w:rPr>
          <w:rFonts w:ascii="Calibri" w:hAnsi="Calibri"/>
          <w:b w:val="0"/>
          <w:i w:val="0"/>
          <w:color w:val="202124"/>
          <w:sz w:val="22"/>
        </w:rPr>
        <w:t>Alle zutreffenden Kompetenzen anhaken.</w:t>
      </w:r>
    </w:p>
    <w:p>
      <w:pPr>
        <w:numPr>
          <w:ilvl w:val="0"/>
          <w:numId w:val="11"/>
        </w:numPr>
        <w:spacing w:after="80" w:line="300" w:lineRule="auto"/>
        <w:ind w:left="540" w:hanging="271"/>
      </w:pPr>
      <w:r>
        <w:rPr>
          <w:rFonts w:ascii="Calibri" w:hAnsi="Calibri"/>
          <w:b w:val="0"/>
          <w:i w:val="0"/>
          <w:color w:val="202124"/>
          <w:sz w:val="22"/>
        </w:rPr>
        <w:t>Für jede Zuordnung das in Abschnitt 3.5 festgelegte Prozentgewicht eintragen und die Übung speichern/aktualisieren.</w:t>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4F7FB"/>
          </w:tcPr>
          <w:p>
            <w:pPr>
              <w:spacing w:after="60"/>
            </w:pPr>
            <w:r>
              <w:rPr>
                <w:rFonts w:ascii="Calibri" w:hAnsi="Calibri"/>
                <w:b/>
                <w:i w:val="0"/>
                <w:color w:val="17365D"/>
                <w:sz w:val="22"/>
              </w:rPr>
              <w:t xml:space="preserve">Merksatz zur Gewichtung:  </w:t>
            </w:r>
            <w:r>
              <w:rPr>
                <w:rFonts w:ascii="Calibri" w:hAnsi="Calibri"/>
                <w:b w:val="0"/>
                <w:i w:val="0"/>
                <w:color w:val="202124"/>
                <w:sz w:val="22"/>
              </w:rPr>
              <w:t>Die vorgesehenen weißen Beobachtungsfelder erhalten je Einzelkompetenz zusammen 80 %, die grauen Zusatzbeobachtungen zusammen 20 %. Fehlende Zusatzbeobachtungen werden ausgelassen und niemals als 0 gerechnet.</w:t>
            </w:r>
          </w:p>
        </w:tc>
      </w:tr>
    </w:tbl>
    <w:p>
      <w:pPr>
        <w:keepNext w:val="0"/>
        <w:spacing w:before="0" w:after="40" w:line="300" w:lineRule="auto"/>
        <w:jc w:val="left"/>
      </w:pPr>
      <w:r>
        <w:rPr>
          <w:rFonts w:ascii="Calibri" w:hAnsi="Calibri"/>
          <w:b w:val="0"/>
          <w:i w:val="0"/>
          <w:color w:val="202124"/>
          <w:sz w:val="22"/>
        </w:rPr>
      </w:r>
    </w:p>
    <w:p>
      <w:r>
        <w:br w:type="page"/>
      </w:r>
    </w:p>
    <w:p>
      <w:pPr>
        <w:pStyle w:val="Heading2"/>
        <w:keepNext/>
      </w:pPr>
      <w:r>
        <w:t>3.3 Aufgaben des vorliegenden hametBOP-Bogens</w:t>
      </w:r>
    </w:p>
    <w:tbl>
      <w:tblPr>
        <w:tblStyle w:val="TableGrid"/>
        <w:tblW w:type="dxa" w:w="9865"/>
        <w:jc w:val="left"/>
        <w:tblLayout w:type="fixed"/>
        <w:tblLook w:firstColumn="1" w:firstRow="1" w:lastColumn="0" w:lastRow="0" w:noHBand="0" w:noVBand="1" w:val="04A0"/>
        <w:tblInd w:w="120" w:type="dxa"/>
      </w:tblPr>
      <w:tblGrid>
        <w:gridCol w:w="700"/>
        <w:gridCol w:w="4500"/>
        <w:gridCol w:w="4665"/>
      </w:tblGrid>
      <w:tr>
        <w:trPr>
          <w:tblHeader w:val="true"/>
        </w:trPr>
        <w:tc>
          <w:tcPr>
            <w:tcW w:type="dxa" w:w="700"/>
            <w:tcMar>
              <w:top w:w="80" w:type="dxa"/>
              <w:start w:w="120" w:type="dxa"/>
              <w:bottom w:w="80" w:type="dxa"/>
              <w:end w:w="120" w:type="dxa"/>
            </w:tcMar>
            <w:vAlign w:val="center"/>
            <w:shd w:fill="E8EEF5"/>
          </w:tcPr>
          <w:p>
            <w:pPr>
              <w:spacing w:after="0"/>
            </w:pPr>
            <w:r>
              <w:rPr>
                <w:rFonts w:ascii="Calibri" w:hAnsi="Calibri"/>
                <w:b/>
                <w:i w:val="0"/>
                <w:color w:val="17365D"/>
                <w:sz w:val="19"/>
              </w:rPr>
              <w:t>Nr.</w:t>
            </w:r>
          </w:p>
        </w:tc>
        <w:tc>
          <w:tcPr>
            <w:tcW w:type="dxa" w:w="4500"/>
            <w:tcMar>
              <w:top w:w="80" w:type="dxa"/>
              <w:start w:w="120" w:type="dxa"/>
              <w:bottom w:w="80" w:type="dxa"/>
              <w:end w:w="120" w:type="dxa"/>
            </w:tcMar>
            <w:vAlign w:val="center"/>
            <w:shd w:fill="E8EEF5"/>
          </w:tcPr>
          <w:p>
            <w:pPr>
              <w:spacing w:after="0"/>
            </w:pPr>
            <w:r>
              <w:rPr>
                <w:rFonts w:ascii="Calibri" w:hAnsi="Calibri"/>
                <w:b/>
                <w:i w:val="0"/>
                <w:color w:val="17365D"/>
                <w:sz w:val="19"/>
              </w:rPr>
              <w:t>Übung</w:t>
            </w:r>
          </w:p>
        </w:tc>
        <w:tc>
          <w:tcPr>
            <w:tcW w:type="dxa" w:w="4665"/>
            <w:tcMar>
              <w:top w:w="80" w:type="dxa"/>
              <w:start w:w="120" w:type="dxa"/>
              <w:bottom w:w="80" w:type="dxa"/>
              <w:end w:w="120" w:type="dxa"/>
            </w:tcMar>
            <w:vAlign w:val="center"/>
            <w:shd w:fill="E8EEF5"/>
          </w:tcPr>
          <w:p>
            <w:pPr>
              <w:spacing w:after="0"/>
            </w:pPr>
            <w:r>
              <w:rPr>
                <w:rFonts w:ascii="Calibri" w:hAnsi="Calibri"/>
                <w:b/>
                <w:i w:val="0"/>
                <w:color w:val="17365D"/>
                <w:sz w:val="19"/>
              </w:rPr>
              <w:t>Auswertung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1</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Auto schneiden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17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2</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Linien ziehen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34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3</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Figuren ergänzen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22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4</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Robina Hood</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Beobachtung 1–5</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5</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Fahrradtour</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Beobachtung 1–5</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6</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Spaghetti-Gericht</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Beobachtung 1–5</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7</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Stern ausmalen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22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8</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Pfeile verschieben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15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9</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Zimmer messen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11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10</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Fisch raspeln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8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11</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Drahttreppe biegen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Pmax 24 + Beobachtung</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12</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Sturmfreie Bude</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Beobachtung 1–5</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13</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Hammerwerk</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Beobachtung 1–5</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14</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Turmbau</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Beobachtung 1–5</w:t>
            </w:r>
          </w:p>
        </w:tc>
      </w:tr>
      <w:tr>
        <w:tc>
          <w:tcPr>
            <w:tcW w:type="dxa" w:w="700"/>
            <w:tcMar>
              <w:top w:w="80" w:type="dxa"/>
              <w:start w:w="120" w:type="dxa"/>
              <w:bottom w:w="80" w:type="dxa"/>
              <w:end w:w="120" w:type="dxa"/>
            </w:tcMar>
          </w:tcPr>
          <w:p>
            <w:pPr>
              <w:spacing w:after="0" w:line="276" w:lineRule="auto"/>
            </w:pPr>
            <w:r>
              <w:rPr>
                <w:rFonts w:ascii="Calibri" w:hAnsi="Calibri"/>
                <w:b w:val="0"/>
                <w:i w:val="0"/>
                <w:color w:val="202124"/>
                <w:sz w:val="19"/>
              </w:rPr>
              <w:t>15</w:t>
            </w:r>
          </w:p>
        </w:tc>
        <w:tc>
          <w:tcPr>
            <w:tcW w:type="dxa" w:w="4500"/>
            <w:tcMar>
              <w:top w:w="80" w:type="dxa"/>
              <w:start w:w="120" w:type="dxa"/>
              <w:bottom w:w="80" w:type="dxa"/>
              <w:end w:w="120" w:type="dxa"/>
            </w:tcMar>
          </w:tcPr>
          <w:p>
            <w:pPr>
              <w:spacing w:after="0" w:line="276" w:lineRule="auto"/>
            </w:pPr>
            <w:r>
              <w:rPr>
                <w:rFonts w:ascii="Calibri" w:hAnsi="Calibri"/>
                <w:b w:val="0"/>
                <w:i w:val="0"/>
                <w:color w:val="202124"/>
                <w:sz w:val="19"/>
              </w:rPr>
              <w:t>1.000-€-Gewinn</w:t>
            </w:r>
          </w:p>
        </w:tc>
        <w:tc>
          <w:tcPr>
            <w:tcW w:type="dxa" w:w="4665"/>
            <w:tcMar>
              <w:top w:w="80" w:type="dxa"/>
              <w:start w:w="120" w:type="dxa"/>
              <w:bottom w:w="80" w:type="dxa"/>
              <w:end w:w="120" w:type="dxa"/>
            </w:tcMar>
          </w:tcPr>
          <w:p>
            <w:pPr>
              <w:spacing w:after="0" w:line="276" w:lineRule="auto"/>
            </w:pPr>
            <w:r>
              <w:rPr>
                <w:rFonts w:ascii="Calibri" w:hAnsi="Calibri"/>
                <w:b w:val="0"/>
                <w:i w:val="0"/>
                <w:color w:val="202124"/>
                <w:sz w:val="19"/>
              </w:rPr>
              <w:t>Beobachtung 1–5</w:t>
            </w:r>
          </w:p>
        </w:tc>
      </w:tr>
    </w:tbl>
    <w:p>
      <w:pPr>
        <w:keepNext w:val="0"/>
        <w:spacing w:before="0" w:after="40" w:line="300" w:lineRule="auto"/>
        <w:jc w:val="left"/>
      </w:pPr>
      <w:r>
        <w:rPr>
          <w:rFonts w:ascii="Calibri" w:hAnsi="Calibri"/>
          <w:b w:val="0"/>
          <w:i w:val="0"/>
          <w:color w:val="202124"/>
          <w:sz w:val="22"/>
        </w:rPr>
      </w:r>
    </w:p>
    <w:p>
      <w:pPr>
        <w:keepNext w:val="0"/>
        <w:spacing w:before="0" w:after="120" w:line="300" w:lineRule="auto"/>
        <w:jc w:val="left"/>
      </w:pPr>
      <w:r>
        <w:rPr>
          <w:rFonts w:ascii="Calibri" w:hAnsi="Calibri"/>
          <w:b w:val="0"/>
          <w:i/>
          <w:color w:val="667085"/>
          <w:sz w:val="20"/>
        </w:rPr>
        <w:t>Pmax bezeichnet die maximale Aufgabenpunktzahl. Die Kompetenzbeobachtung ist davon getrennt: Ein gutes Arbeitsergebnis darf nicht automatisch für alle zugeordneten Kompetenzen dieselbe Stufe erzeugen.</w:t>
      </w:r>
    </w:p>
    <w:p>
      <w:r>
        <w:br w:type="page"/>
      </w:r>
    </w:p>
    <w:p>
      <w:pPr>
        <w:pStyle w:val="Heading1"/>
        <w:keepNext/>
      </w:pPr>
      <w:r>
        <w:t>3.4 Jede Kompetenz einzeln planen</w:t>
      </w:r>
    </w:p>
    <w:p>
      <w:pPr>
        <w:keepNext w:val="0"/>
        <w:spacing w:before="0" w:after="120" w:line="300" w:lineRule="auto"/>
        <w:jc w:val="left"/>
      </w:pPr>
      <w:r>
        <w:rPr>
          <w:rFonts w:ascii="Calibri" w:hAnsi="Calibri"/>
          <w:b w:val="0"/>
          <w:i w:val="0"/>
          <w:color w:val="202124"/>
          <w:sz w:val="22"/>
        </w:rPr>
        <w:t>Die folgende Konfiguration bildet den hochgeladenen Auswertungsbogen hametBOP ab. Weiß hinterlegte Felder werden als vorgesehene Beobachtungen geführt, grau hinterlegte Felder als optionale Zusatzbeobachtungen.</w:t>
      </w:r>
    </w:p>
    <w:p>
      <w:pPr>
        <w:pStyle w:val="Heading2"/>
        <w:keepNext/>
      </w:pPr>
      <w:r>
        <w:t>BK – Berufsübergreifende Kompetenzen</w:t>
      </w:r>
    </w:p>
    <w:tbl>
      <w:tblPr>
        <w:tblStyle w:val="TableGrid"/>
        <w:tblW w:type="dxa" w:w="9865"/>
        <w:jc w:val="left"/>
        <w:tblLayout w:type="fixed"/>
        <w:tblLook w:firstColumn="1" w:firstRow="1" w:lastColumn="0" w:lastRow="0" w:noHBand="0" w:noVBand="1" w:val="04A0"/>
        <w:tblInd w:w="120" w:type="dxa"/>
      </w:tblPr>
      <w:tblGrid>
        <w:gridCol w:w="2450"/>
        <w:gridCol w:w="3500"/>
        <w:gridCol w:w="391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3500"/>
            <w:tcMar>
              <w:top w:w="80" w:type="dxa"/>
              <w:start w:w="120" w:type="dxa"/>
              <w:bottom w:w="80" w:type="dxa"/>
              <w:end w:w="120" w:type="dxa"/>
            </w:tcMar>
            <w:vAlign w:val="center"/>
            <w:shd w:fill="E8EEF5"/>
          </w:tcPr>
          <w:p>
            <w:pPr>
              <w:spacing w:after="0"/>
            </w:pPr>
            <w:r>
              <w:rPr>
                <w:rFonts w:ascii="Calibri" w:hAnsi="Calibri"/>
                <w:b/>
                <w:i w:val="0"/>
                <w:color w:val="17365D"/>
                <w:sz w:val="19"/>
              </w:rPr>
              <w:t>Vorgesehene Übungen</w:t>
            </w:r>
          </w:p>
        </w:tc>
        <w:tc>
          <w:tcPr>
            <w:tcW w:type="dxa" w:w="3915"/>
            <w:tcMar>
              <w:top w:w="80" w:type="dxa"/>
              <w:start w:w="120" w:type="dxa"/>
              <w:bottom w:w="80" w:type="dxa"/>
              <w:end w:w="120" w:type="dxa"/>
            </w:tcMar>
            <w:vAlign w:val="center"/>
            <w:shd w:fill="E8EEF5"/>
          </w:tcPr>
          <w:p>
            <w:pPr>
              <w:spacing w:after="0"/>
            </w:pPr>
            <w:r>
              <w:rPr>
                <w:rFonts w:ascii="Calibri" w:hAnsi="Calibri"/>
                <w:b/>
                <w:i w:val="0"/>
                <w:color w:val="17365D"/>
                <w:sz w:val="19"/>
              </w:rPr>
              <w:t>Optionale Übungen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Feinmotorik</w:t>
            </w:r>
          </w:p>
        </w:tc>
        <w:tc>
          <w:tcPr>
            <w:tcW w:type="dxa" w:w="3500"/>
            <w:tcMar>
              <w:top w:w="80" w:type="dxa"/>
              <w:start w:w="120" w:type="dxa"/>
              <w:bottom w:w="80" w:type="dxa"/>
              <w:end w:w="120" w:type="dxa"/>
            </w:tcMar>
          </w:tcPr>
          <w:p>
            <w:pPr>
              <w:spacing w:after="0" w:line="276" w:lineRule="auto"/>
            </w:pPr>
            <w:r>
              <w:rPr>
                <w:rFonts w:ascii="Calibri" w:hAnsi="Calibri"/>
                <w:b w:val="0"/>
                <w:i w:val="0"/>
                <w:color w:val="202124"/>
                <w:sz w:val="19"/>
              </w:rPr>
              <w:t>1 Auto schneiden; 2 Linien ziehen; 3 Figuren ergänzen</w:t>
            </w:r>
          </w:p>
        </w:tc>
        <w:tc>
          <w:tcPr>
            <w:tcW w:type="dxa" w:w="3915"/>
            <w:tcMar>
              <w:top w:w="80" w:type="dxa"/>
              <w:start w:w="120" w:type="dxa"/>
              <w:bottom w:w="80" w:type="dxa"/>
              <w:end w:w="120" w:type="dxa"/>
            </w:tcMar>
          </w:tcPr>
          <w:p>
            <w:pPr>
              <w:spacing w:after="0" w:line="276" w:lineRule="auto"/>
            </w:pPr>
            <w:r>
              <w:rPr>
                <w:rFonts w:ascii="Calibri" w:hAnsi="Calibri"/>
                <w:b w:val="0"/>
                <w:i w:val="0"/>
                <w:color w:val="202124"/>
                <w:sz w:val="19"/>
              </w:rPr>
              <w:t>7 Stern ausmalen; 8 Pfeile verschieben; 9 Zimmer messen; 10 Fisch raspeln; 11 Drahttreppe biegen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Grobmotorik</w:t>
            </w:r>
          </w:p>
        </w:tc>
        <w:tc>
          <w:tcPr>
            <w:tcW w:type="dxa" w:w="3500"/>
            <w:tcMar>
              <w:top w:w="80" w:type="dxa"/>
              <w:start w:w="120" w:type="dxa"/>
              <w:bottom w:w="80" w:type="dxa"/>
              <w:end w:w="120" w:type="dxa"/>
            </w:tcMar>
          </w:tcPr>
          <w:p>
            <w:pPr>
              <w:spacing w:after="0" w:line="276" w:lineRule="auto"/>
            </w:pPr>
            <w:r>
              <w:rPr>
                <w:rFonts w:ascii="Calibri" w:hAnsi="Calibri"/>
                <w:b w:val="0"/>
                <w:i w:val="0"/>
                <w:color w:val="202124"/>
                <w:sz w:val="19"/>
              </w:rPr>
              <w:t>1 Auto schneiden; 2 Linien ziehen; 3 Figuren ergänzen</w:t>
            </w:r>
          </w:p>
        </w:tc>
        <w:tc>
          <w:tcPr>
            <w:tcW w:type="dxa" w:w="3915"/>
            <w:tcMar>
              <w:top w:w="80" w:type="dxa"/>
              <w:start w:w="120" w:type="dxa"/>
              <w:bottom w:w="80" w:type="dxa"/>
              <w:end w:w="120" w:type="dxa"/>
            </w:tcMar>
          </w:tcPr>
          <w:p>
            <w:pPr>
              <w:spacing w:after="0" w:line="276" w:lineRule="auto"/>
            </w:pPr>
            <w:r>
              <w:rPr>
                <w:rFonts w:ascii="Calibri" w:hAnsi="Calibri"/>
                <w:b w:val="0"/>
                <w:i w:val="0"/>
                <w:color w:val="202124"/>
                <w:sz w:val="19"/>
              </w:rPr>
              <w:t>7 Stern ausmalen; 8 Pfeile verschieben; 9 Zimmer messen; 10 Fisch raspeln; 11 Drahttreppe biegen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Wahrnehmung und Symmetrie</w:t>
            </w:r>
          </w:p>
        </w:tc>
        <w:tc>
          <w:tcPr>
            <w:tcW w:type="dxa" w:w="3500"/>
            <w:tcMar>
              <w:top w:w="80" w:type="dxa"/>
              <w:start w:w="120" w:type="dxa"/>
              <w:bottom w:w="80" w:type="dxa"/>
              <w:end w:w="120" w:type="dxa"/>
            </w:tcMar>
          </w:tcPr>
          <w:p>
            <w:pPr>
              <w:spacing w:after="0" w:line="276" w:lineRule="auto"/>
            </w:pPr>
            <w:r>
              <w:rPr>
                <w:rFonts w:ascii="Calibri" w:hAnsi="Calibri"/>
                <w:b w:val="0"/>
                <w:i w:val="0"/>
                <w:color w:val="202124"/>
                <w:sz w:val="19"/>
              </w:rPr>
              <w:t>1 Auto schneiden; 2 Linien ziehen; 3 Figuren ergänzen</w:t>
            </w:r>
          </w:p>
        </w:tc>
        <w:tc>
          <w:tcPr>
            <w:tcW w:type="dxa" w:w="3915"/>
            <w:tcMar>
              <w:top w:w="80" w:type="dxa"/>
              <w:start w:w="120" w:type="dxa"/>
              <w:bottom w:w="80" w:type="dxa"/>
              <w:end w:w="120" w:type="dxa"/>
            </w:tcMar>
          </w:tcPr>
          <w:p>
            <w:pPr>
              <w:spacing w:after="0" w:line="276" w:lineRule="auto"/>
            </w:pPr>
            <w:r>
              <w:rPr>
                <w:rFonts w:ascii="Calibri" w:hAnsi="Calibri"/>
                <w:b w:val="0"/>
                <w:i w:val="0"/>
                <w:color w:val="202124"/>
                <w:sz w:val="19"/>
              </w:rPr>
              <w:t>7 Stern ausmalen; 8 Pfeile verschieben; 9 Zimmer messen; 10 Fisch raspeln; 11 Drahttreppe biegen</w:t>
            </w:r>
          </w:p>
        </w:tc>
      </w:tr>
    </w:tbl>
    <w:p>
      <w:pPr>
        <w:keepNext w:val="0"/>
        <w:spacing w:before="0" w:after="40" w:line="300" w:lineRule="auto"/>
        <w:jc w:val="left"/>
      </w:pPr>
      <w:r>
        <w:rPr>
          <w:rFonts w:ascii="Calibri" w:hAnsi="Calibri"/>
          <w:b w:val="0"/>
          <w:i w:val="0"/>
          <w:color w:val="202124"/>
          <w:sz w:val="22"/>
        </w:rPr>
      </w:r>
    </w:p>
    <w:p>
      <w:pPr>
        <w:pStyle w:val="Heading2"/>
        <w:keepNext/>
      </w:pPr>
      <w:r>
        <w:t>MK – Methodenkompetenzen</w:t>
      </w:r>
    </w:p>
    <w:tbl>
      <w:tblPr>
        <w:tblStyle w:val="TableGrid"/>
        <w:tblW w:type="dxa" w:w="9865"/>
        <w:jc w:val="left"/>
        <w:tblLayout w:type="fixed"/>
        <w:tblLook w:firstColumn="1" w:firstRow="1" w:lastColumn="0" w:lastRow="0" w:noHBand="0" w:noVBand="1" w:val="04A0"/>
        <w:tblInd w:w="120" w:type="dxa"/>
      </w:tblPr>
      <w:tblGrid>
        <w:gridCol w:w="2450"/>
        <w:gridCol w:w="3900"/>
        <w:gridCol w:w="351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3900"/>
            <w:tcMar>
              <w:top w:w="80" w:type="dxa"/>
              <w:start w:w="120" w:type="dxa"/>
              <w:bottom w:w="80" w:type="dxa"/>
              <w:end w:w="120" w:type="dxa"/>
            </w:tcMar>
            <w:vAlign w:val="center"/>
            <w:shd w:fill="E8EEF5"/>
          </w:tcPr>
          <w:p>
            <w:pPr>
              <w:spacing w:after="0"/>
            </w:pPr>
            <w:r>
              <w:rPr>
                <w:rFonts w:ascii="Calibri" w:hAnsi="Calibri"/>
                <w:b/>
                <w:i w:val="0"/>
                <w:color w:val="17365D"/>
                <w:sz w:val="19"/>
              </w:rPr>
              <w:t>Vorgesehene Übungen</w:t>
            </w:r>
          </w:p>
        </w:tc>
        <w:tc>
          <w:tcPr>
            <w:tcW w:type="dxa" w:w="3515"/>
            <w:tcMar>
              <w:top w:w="80" w:type="dxa"/>
              <w:start w:w="120" w:type="dxa"/>
              <w:bottom w:w="80" w:type="dxa"/>
              <w:end w:w="120" w:type="dxa"/>
            </w:tcMar>
            <w:vAlign w:val="center"/>
            <w:shd w:fill="E8EEF5"/>
          </w:tcPr>
          <w:p>
            <w:pPr>
              <w:spacing w:after="0"/>
            </w:pPr>
            <w:r>
              <w:rPr>
                <w:rFonts w:ascii="Calibri" w:hAnsi="Calibri"/>
                <w:b/>
                <w:i w:val="0"/>
                <w:color w:val="17365D"/>
                <w:sz w:val="19"/>
              </w:rPr>
              <w:t>Optionale Übungen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Analyse- und Problemlösefähigkeit</w:t>
            </w:r>
          </w:p>
        </w:tc>
        <w:tc>
          <w:tcPr>
            <w:tcW w:type="dxa" w:w="3900"/>
            <w:tcMar>
              <w:top w:w="80" w:type="dxa"/>
              <w:start w:w="120" w:type="dxa"/>
              <w:bottom w:w="80" w:type="dxa"/>
              <w:end w:w="120" w:type="dxa"/>
            </w:tcMar>
          </w:tcPr>
          <w:p>
            <w:pPr>
              <w:spacing w:after="0" w:line="276" w:lineRule="auto"/>
            </w:pPr>
            <w:r>
              <w:rPr>
                <w:rFonts w:ascii="Calibri" w:hAnsi="Calibri"/>
                <w:b w:val="0"/>
                <w:i w:val="0"/>
                <w:color w:val="202124"/>
                <w:sz w:val="19"/>
              </w:rPr>
              <w:t>4 Robina Hood; 5 Fahrradtour; 6 Spaghetti-Gericht</w:t>
            </w:r>
          </w:p>
        </w:tc>
        <w:tc>
          <w:tcPr>
            <w:tcW w:type="dxa" w:w="3515"/>
            <w:tcMar>
              <w:top w:w="80" w:type="dxa"/>
              <w:start w:w="120" w:type="dxa"/>
              <w:bottom w:w="80" w:type="dxa"/>
              <w:end w:w="120" w:type="dxa"/>
            </w:tcMar>
          </w:tcPr>
          <w:p>
            <w:pPr>
              <w:spacing w:after="0" w:line="276" w:lineRule="auto"/>
            </w:pPr>
            <w:r>
              <w:rPr>
                <w:rFonts w:ascii="Calibri" w:hAnsi="Calibri"/>
                <w:b w:val="0"/>
                <w:i w:val="0"/>
                <w:color w:val="202124"/>
                <w:sz w:val="19"/>
              </w:rPr>
              <w:t>13 Hammerwerk; 14 Turmbau</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Arbeitsplanung</w:t>
            </w:r>
          </w:p>
        </w:tc>
        <w:tc>
          <w:tcPr>
            <w:tcW w:type="dxa" w:w="3900"/>
            <w:tcMar>
              <w:top w:w="80" w:type="dxa"/>
              <w:start w:w="120" w:type="dxa"/>
              <w:bottom w:w="80" w:type="dxa"/>
              <w:end w:w="120" w:type="dxa"/>
            </w:tcMar>
          </w:tcPr>
          <w:p>
            <w:pPr>
              <w:spacing w:after="0" w:line="276" w:lineRule="auto"/>
            </w:pPr>
            <w:r>
              <w:rPr>
                <w:rFonts w:ascii="Calibri" w:hAnsi="Calibri"/>
                <w:b w:val="0"/>
                <w:i w:val="0"/>
                <w:color w:val="202124"/>
                <w:sz w:val="19"/>
              </w:rPr>
              <w:t>4 Robina Hood; 5 Fahrradtour; 6 Spaghetti-Gericht</w:t>
            </w:r>
          </w:p>
        </w:tc>
        <w:tc>
          <w:tcPr>
            <w:tcW w:type="dxa" w:w="3515"/>
            <w:tcMar>
              <w:top w:w="80" w:type="dxa"/>
              <w:start w:w="120" w:type="dxa"/>
              <w:bottom w:w="80" w:type="dxa"/>
              <w:end w:w="120" w:type="dxa"/>
            </w:tcMar>
          </w:tcPr>
          <w:p>
            <w:pPr>
              <w:spacing w:after="0" w:line="276" w:lineRule="auto"/>
            </w:pPr>
            <w:r>
              <w:rPr>
                <w:rFonts w:ascii="Calibri" w:hAnsi="Calibri"/>
                <w:b w:val="0"/>
                <w:i w:val="0"/>
                <w:color w:val="202124"/>
                <w:sz w:val="19"/>
              </w:rPr>
              <w:t>13 Hammerwerk; 14 Turmbau</w:t>
            </w:r>
          </w:p>
        </w:tc>
      </w:tr>
    </w:tbl>
    <w:p>
      <w:pPr>
        <w:keepNext w:val="0"/>
        <w:spacing w:before="0" w:after="40" w:line="300" w:lineRule="auto"/>
        <w:jc w:val="left"/>
      </w:pPr>
      <w:r>
        <w:rPr>
          <w:rFonts w:ascii="Calibri" w:hAnsi="Calibri"/>
          <w:b w:val="0"/>
          <w:i w:val="0"/>
          <w:color w:val="202124"/>
          <w:sz w:val="22"/>
        </w:rPr>
      </w:r>
    </w:p>
    <w:p>
      <w:pPr>
        <w:pStyle w:val="Heading2"/>
        <w:keepNext/>
      </w:pPr>
      <w:r>
        <w:t>PK – Personale Kompetenzen</w:t>
      </w:r>
    </w:p>
    <w:tbl>
      <w:tblPr>
        <w:tblStyle w:val="TableGrid"/>
        <w:tblW w:type="dxa" w:w="9865"/>
        <w:jc w:val="left"/>
        <w:tblLayout w:type="fixed"/>
        <w:tblLook w:firstColumn="1" w:firstRow="1" w:lastColumn="0" w:lastRow="0" w:noHBand="0" w:noVBand="1" w:val="04A0"/>
        <w:tblInd w:w="120" w:type="dxa"/>
      </w:tblPr>
      <w:tblGrid>
        <w:gridCol w:w="2450"/>
        <w:gridCol w:w="4450"/>
        <w:gridCol w:w="296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4450"/>
            <w:tcMar>
              <w:top w:w="80" w:type="dxa"/>
              <w:start w:w="120" w:type="dxa"/>
              <w:bottom w:w="80" w:type="dxa"/>
              <w:end w:w="120" w:type="dxa"/>
            </w:tcMar>
            <w:vAlign w:val="center"/>
            <w:shd w:fill="E8EEF5"/>
          </w:tcPr>
          <w:p>
            <w:pPr>
              <w:spacing w:after="0"/>
            </w:pPr>
            <w:r>
              <w:rPr>
                <w:rFonts w:ascii="Calibri" w:hAnsi="Calibri"/>
                <w:b/>
                <w:i w:val="0"/>
                <w:color w:val="17365D"/>
                <w:sz w:val="19"/>
              </w:rPr>
              <w:t>Vorgesehene Übungen</w:t>
            </w:r>
          </w:p>
        </w:tc>
        <w:tc>
          <w:tcPr>
            <w:tcW w:type="dxa" w:w="2965"/>
            <w:tcMar>
              <w:top w:w="80" w:type="dxa"/>
              <w:start w:w="120" w:type="dxa"/>
              <w:bottom w:w="80" w:type="dxa"/>
              <w:end w:w="120" w:type="dxa"/>
            </w:tcMar>
            <w:vAlign w:val="center"/>
            <w:shd w:fill="E8EEF5"/>
          </w:tcPr>
          <w:p>
            <w:pPr>
              <w:spacing w:after="0"/>
            </w:pPr>
            <w:r>
              <w:rPr>
                <w:rFonts w:ascii="Calibri" w:hAnsi="Calibri"/>
                <w:b/>
                <w:i w:val="0"/>
                <w:color w:val="17365D"/>
                <w:sz w:val="19"/>
              </w:rPr>
              <w:t>Optionale Übungen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Motivation und Leistungsbereitschaft</w:t>
            </w:r>
          </w:p>
        </w:tc>
        <w:tc>
          <w:tcPr>
            <w:tcW w:type="dxa" w:w="4450"/>
            <w:tcMar>
              <w:top w:w="80" w:type="dxa"/>
              <w:start w:w="120" w:type="dxa"/>
              <w:bottom w:w="80" w:type="dxa"/>
              <w:end w:w="120" w:type="dxa"/>
            </w:tcMar>
          </w:tcPr>
          <w:p>
            <w:pPr>
              <w:spacing w:after="0" w:line="276" w:lineRule="auto"/>
            </w:pPr>
            <w:r>
              <w:rPr>
                <w:rFonts w:ascii="Calibri" w:hAnsi="Calibri"/>
                <w:b w:val="0"/>
                <w:i w:val="0"/>
                <w:color w:val="202124"/>
                <w:sz w:val="19"/>
              </w:rPr>
              <w:t>7 Stern ausmalen; 8 Pfeile verschieben; 9 Zimmer messen; 10 Fisch raspeln; 11 Drahttreppe biegen</w:t>
            </w:r>
          </w:p>
        </w:tc>
        <w:tc>
          <w:tcPr>
            <w:tcW w:type="dxa" w:w="2965"/>
            <w:tcMar>
              <w:top w:w="80" w:type="dxa"/>
              <w:start w:w="120" w:type="dxa"/>
              <w:bottom w:w="80" w:type="dxa"/>
              <w:end w:w="120" w:type="dxa"/>
            </w:tcMar>
          </w:tcPr>
          <w:p>
            <w:pPr>
              <w:spacing w:after="0" w:line="276" w:lineRule="auto"/>
            </w:pPr>
            <w:r>
              <w:rPr>
                <w:rFonts w:ascii="Calibri" w:hAnsi="Calibri"/>
                <w:b w:val="0"/>
                <w:i w:val="0"/>
                <w:color w:val="202124"/>
                <w:sz w:val="19"/>
              </w:rPr>
              <w:t>1 Auto schneiden; 2 Linien ziehen; 3 Figuren ergänzen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Durchhaltevermögen</w:t>
            </w:r>
          </w:p>
        </w:tc>
        <w:tc>
          <w:tcPr>
            <w:tcW w:type="dxa" w:w="4450"/>
            <w:tcMar>
              <w:top w:w="80" w:type="dxa"/>
              <w:start w:w="120" w:type="dxa"/>
              <w:bottom w:w="80" w:type="dxa"/>
              <w:end w:w="120" w:type="dxa"/>
            </w:tcMar>
          </w:tcPr>
          <w:p>
            <w:pPr>
              <w:spacing w:after="0" w:line="276" w:lineRule="auto"/>
            </w:pPr>
            <w:r>
              <w:rPr>
                <w:rFonts w:ascii="Calibri" w:hAnsi="Calibri"/>
                <w:b w:val="0"/>
                <w:i w:val="0"/>
                <w:color w:val="202124"/>
                <w:sz w:val="19"/>
              </w:rPr>
              <w:t>7 Stern ausmalen; 8 Pfeile verschieben; 9 Zimmer messen; 10 Fisch raspeln; 11 Drahttreppe biegen</w:t>
            </w:r>
          </w:p>
        </w:tc>
        <w:tc>
          <w:tcPr>
            <w:tcW w:type="dxa" w:w="2965"/>
            <w:tcMar>
              <w:top w:w="80" w:type="dxa"/>
              <w:start w:w="120" w:type="dxa"/>
              <w:bottom w:w="80" w:type="dxa"/>
              <w:end w:w="120" w:type="dxa"/>
            </w:tcMar>
          </w:tcPr>
          <w:p>
            <w:pPr>
              <w:spacing w:after="0" w:line="276" w:lineRule="auto"/>
            </w:pPr>
            <w:r>
              <w:rPr>
                <w:rFonts w:ascii="Calibri" w:hAnsi="Calibri"/>
                <w:b w:val="0"/>
                <w:i w:val="0"/>
                <w:color w:val="202124"/>
                <w:sz w:val="19"/>
              </w:rPr>
              <w:t>1 Auto schneiden; 2 Linien ziehen; 3 Figuren ergänzen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Sorgfalt und Genauigkeit</w:t>
            </w:r>
          </w:p>
        </w:tc>
        <w:tc>
          <w:tcPr>
            <w:tcW w:type="dxa" w:w="4450"/>
            <w:tcMar>
              <w:top w:w="80" w:type="dxa"/>
              <w:start w:w="120" w:type="dxa"/>
              <w:bottom w:w="80" w:type="dxa"/>
              <w:end w:w="120" w:type="dxa"/>
            </w:tcMar>
          </w:tcPr>
          <w:p>
            <w:pPr>
              <w:spacing w:after="0" w:line="276" w:lineRule="auto"/>
            </w:pPr>
            <w:r>
              <w:rPr>
                <w:rFonts w:ascii="Calibri" w:hAnsi="Calibri"/>
                <w:b w:val="0"/>
                <w:i w:val="0"/>
                <w:color w:val="202124"/>
                <w:sz w:val="19"/>
              </w:rPr>
              <w:t>7 Stern ausmalen; 8 Pfeile verschieben; 9 Zimmer messen; 10 Fisch raspeln; 11 Drahttreppe biegen</w:t>
            </w:r>
          </w:p>
        </w:tc>
        <w:tc>
          <w:tcPr>
            <w:tcW w:type="dxa" w:w="2965"/>
            <w:tcMar>
              <w:top w:w="80" w:type="dxa"/>
              <w:start w:w="120" w:type="dxa"/>
              <w:bottom w:w="80" w:type="dxa"/>
              <w:end w:w="120" w:type="dxa"/>
            </w:tcMar>
          </w:tcPr>
          <w:p>
            <w:pPr>
              <w:spacing w:after="0" w:line="276" w:lineRule="auto"/>
            </w:pPr>
            <w:r>
              <w:rPr>
                <w:rFonts w:ascii="Calibri" w:hAnsi="Calibri"/>
                <w:b w:val="0"/>
                <w:i w:val="0"/>
                <w:color w:val="202124"/>
                <w:sz w:val="19"/>
              </w:rPr>
              <w:t>1 Auto schneiden; 2 Linien ziehen; 3 Figuren ergänzen</w:t>
            </w:r>
          </w:p>
        </w:tc>
      </w:tr>
    </w:tbl>
    <w:p>
      <w:pPr>
        <w:keepNext w:val="0"/>
        <w:spacing w:before="0" w:after="40" w:line="300" w:lineRule="auto"/>
        <w:jc w:val="left"/>
      </w:pPr>
      <w:r>
        <w:rPr>
          <w:rFonts w:ascii="Calibri" w:hAnsi="Calibri"/>
          <w:b w:val="0"/>
          <w:i w:val="0"/>
          <w:color w:val="202124"/>
          <w:sz w:val="22"/>
        </w:rPr>
      </w:r>
    </w:p>
    <w:p>
      <w:r>
        <w:br w:type="page"/>
      </w:r>
    </w:p>
    <w:p>
      <w:pPr>
        <w:pStyle w:val="Heading2"/>
        <w:keepNext/>
      </w:pPr>
      <w:r>
        <w:t>SK – Soziale Kompetenzen</w:t>
      </w:r>
    </w:p>
    <w:tbl>
      <w:tblPr>
        <w:tblStyle w:val="TableGrid"/>
        <w:tblW w:type="dxa" w:w="9865"/>
        <w:jc w:val="left"/>
        <w:tblLayout w:type="fixed"/>
        <w:tblLook w:firstColumn="1" w:firstRow="1" w:lastColumn="0" w:lastRow="0" w:noHBand="0" w:noVBand="1" w:val="04A0"/>
        <w:tblInd w:w="120" w:type="dxa"/>
      </w:tblPr>
      <w:tblGrid>
        <w:gridCol w:w="2450"/>
        <w:gridCol w:w="4150"/>
        <w:gridCol w:w="326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4150"/>
            <w:tcMar>
              <w:top w:w="80" w:type="dxa"/>
              <w:start w:w="120" w:type="dxa"/>
              <w:bottom w:w="80" w:type="dxa"/>
              <w:end w:w="120" w:type="dxa"/>
            </w:tcMar>
            <w:vAlign w:val="center"/>
            <w:shd w:fill="E8EEF5"/>
          </w:tcPr>
          <w:p>
            <w:pPr>
              <w:spacing w:after="0"/>
            </w:pPr>
            <w:r>
              <w:rPr>
                <w:rFonts w:ascii="Calibri" w:hAnsi="Calibri"/>
                <w:b/>
                <w:i w:val="0"/>
                <w:color w:val="17365D"/>
                <w:sz w:val="19"/>
              </w:rPr>
              <w:t>Vorgesehene Übungen</w:t>
            </w:r>
          </w:p>
        </w:tc>
        <w:tc>
          <w:tcPr>
            <w:tcW w:type="dxa" w:w="3265"/>
            <w:tcMar>
              <w:top w:w="80" w:type="dxa"/>
              <w:start w:w="120" w:type="dxa"/>
              <w:bottom w:w="80" w:type="dxa"/>
              <w:end w:w="120" w:type="dxa"/>
            </w:tcMar>
            <w:vAlign w:val="center"/>
            <w:shd w:fill="E8EEF5"/>
          </w:tcPr>
          <w:p>
            <w:pPr>
              <w:spacing w:after="0"/>
            </w:pPr>
            <w:r>
              <w:rPr>
                <w:rFonts w:ascii="Calibri" w:hAnsi="Calibri"/>
                <w:b/>
                <w:i w:val="0"/>
                <w:color w:val="17365D"/>
                <w:sz w:val="19"/>
              </w:rPr>
              <w:t>Optionale Übungen</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Kommunikationsfähigkeit</w:t>
            </w:r>
          </w:p>
        </w:tc>
        <w:tc>
          <w:tcPr>
            <w:tcW w:type="dxa" w:w="4150"/>
            <w:tcMar>
              <w:top w:w="80" w:type="dxa"/>
              <w:start w:w="120" w:type="dxa"/>
              <w:bottom w:w="80" w:type="dxa"/>
              <w:end w:w="120" w:type="dxa"/>
            </w:tcMar>
          </w:tcPr>
          <w:p>
            <w:pPr>
              <w:spacing w:after="0" w:line="276" w:lineRule="auto"/>
            </w:pPr>
            <w:r>
              <w:rPr>
                <w:rFonts w:ascii="Calibri" w:hAnsi="Calibri"/>
                <w:b w:val="0"/>
                <w:i w:val="0"/>
                <w:color w:val="202124"/>
                <w:sz w:val="19"/>
              </w:rPr>
              <w:t>12 Sturmfreie Bude; 13 Hammerwerk; 14 Turmbau; 15 1.000-€-Gewinn</w:t>
            </w:r>
          </w:p>
        </w:tc>
        <w:tc>
          <w:tcPr>
            <w:tcW w:type="dxa" w:w="3265"/>
            <w:tcMar>
              <w:top w:w="80" w:type="dxa"/>
              <w:start w:w="120" w:type="dxa"/>
              <w:bottom w:w="80" w:type="dxa"/>
              <w:end w:w="120" w:type="dxa"/>
            </w:tcMar>
          </w:tcPr>
          <w:p>
            <w:pPr>
              <w:spacing w:after="0" w:line="276" w:lineRule="auto"/>
            </w:pPr>
            <w:r>
              <w:rPr>
                <w:rFonts w:ascii="Calibri" w:hAnsi="Calibri"/>
                <w:b w:val="0"/>
                <w:i w:val="0"/>
                <w:color w:val="202124"/>
                <w:sz w:val="19"/>
              </w:rPr>
              <w:t>4 Robina Hood; 5 Fahrradtour; 6 Spaghetti-Gericht</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Teamfähigkeit</w:t>
            </w:r>
          </w:p>
        </w:tc>
        <w:tc>
          <w:tcPr>
            <w:tcW w:type="dxa" w:w="4150"/>
            <w:tcMar>
              <w:top w:w="80" w:type="dxa"/>
              <w:start w:w="120" w:type="dxa"/>
              <w:bottom w:w="80" w:type="dxa"/>
              <w:end w:w="120" w:type="dxa"/>
            </w:tcMar>
          </w:tcPr>
          <w:p>
            <w:pPr>
              <w:spacing w:after="0" w:line="276" w:lineRule="auto"/>
            </w:pPr>
            <w:r>
              <w:rPr>
                <w:rFonts w:ascii="Calibri" w:hAnsi="Calibri"/>
                <w:b w:val="0"/>
                <w:i w:val="0"/>
                <w:color w:val="202124"/>
                <w:sz w:val="19"/>
              </w:rPr>
              <w:t>12 Sturmfreie Bude; 13 Hammerwerk; 14 Turmbau; 15 1.000-€-Gewinn</w:t>
            </w:r>
          </w:p>
        </w:tc>
        <w:tc>
          <w:tcPr>
            <w:tcW w:type="dxa" w:w="3265"/>
            <w:tcMar>
              <w:top w:w="80" w:type="dxa"/>
              <w:start w:w="120" w:type="dxa"/>
              <w:bottom w:w="80" w:type="dxa"/>
              <w:end w:w="120" w:type="dxa"/>
            </w:tcMar>
          </w:tcPr>
          <w:p>
            <w:pPr>
              <w:spacing w:after="0" w:line="276" w:lineRule="auto"/>
            </w:pPr>
            <w:r>
              <w:rPr>
                <w:rFonts w:ascii="Calibri" w:hAnsi="Calibri"/>
                <w:b w:val="0"/>
                <w:i w:val="0"/>
                <w:color w:val="202124"/>
                <w:sz w:val="19"/>
              </w:rPr>
              <w:t>4 Robina Hood; 5 Fahrradtour; 6 Spaghetti-Gericht</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Umgangsformen</w:t>
            </w:r>
          </w:p>
        </w:tc>
        <w:tc>
          <w:tcPr>
            <w:tcW w:type="dxa" w:w="4150"/>
            <w:tcMar>
              <w:top w:w="80" w:type="dxa"/>
              <w:start w:w="120" w:type="dxa"/>
              <w:bottom w:w="80" w:type="dxa"/>
              <w:end w:w="120" w:type="dxa"/>
            </w:tcMar>
          </w:tcPr>
          <w:p>
            <w:pPr>
              <w:spacing w:after="0" w:line="276" w:lineRule="auto"/>
            </w:pPr>
            <w:r>
              <w:rPr>
                <w:rFonts w:ascii="Calibri" w:hAnsi="Calibri"/>
                <w:b w:val="0"/>
                <w:i w:val="0"/>
                <w:color w:val="202124"/>
                <w:sz w:val="19"/>
              </w:rPr>
              <w:t>12 Sturmfreie Bude; 13 Hammerwerk; 14 Turmbau; 15 1.000-€-Gewinn</w:t>
            </w:r>
          </w:p>
        </w:tc>
        <w:tc>
          <w:tcPr>
            <w:tcW w:type="dxa" w:w="3265"/>
            <w:tcMar>
              <w:top w:w="80" w:type="dxa"/>
              <w:start w:w="120" w:type="dxa"/>
              <w:bottom w:w="80" w:type="dxa"/>
              <w:end w:w="120" w:type="dxa"/>
            </w:tcMar>
          </w:tcPr>
          <w:p>
            <w:pPr>
              <w:spacing w:after="0" w:line="276" w:lineRule="auto"/>
            </w:pPr>
            <w:r>
              <w:rPr>
                <w:rFonts w:ascii="Calibri" w:hAnsi="Calibri"/>
                <w:b w:val="0"/>
                <w:i w:val="0"/>
                <w:color w:val="202124"/>
                <w:sz w:val="19"/>
              </w:rPr>
              <w:t>4 Robina Hood; 5 Fahrradtour; 6 Spaghetti-Gericht</w:t>
            </w:r>
          </w:p>
        </w:tc>
      </w:tr>
    </w:tbl>
    <w:p>
      <w:pPr>
        <w:keepNext w:val="0"/>
        <w:spacing w:before="0" w:after="40" w:line="300" w:lineRule="auto"/>
        <w:jc w:val="left"/>
      </w:pPr>
      <w:r>
        <w:rPr>
          <w:rFonts w:ascii="Calibri" w:hAnsi="Calibri"/>
          <w:b w:val="0"/>
          <w:i w:val="0"/>
          <w:color w:val="202124"/>
          <w:sz w:val="22"/>
        </w:rPr>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FF4D6"/>
          </w:tcPr>
          <w:p>
            <w:pPr>
              <w:spacing w:after="60"/>
            </w:pPr>
            <w:r>
              <w:rPr>
                <w:rFonts w:ascii="Calibri" w:hAnsi="Calibri"/>
                <w:b/>
                <w:i w:val="0"/>
                <w:color w:val="17365D"/>
                <w:sz w:val="22"/>
              </w:rPr>
              <w:t xml:space="preserve">Wichtig für die Eingabe:  </w:t>
            </w:r>
            <w:r>
              <w:rPr>
                <w:rFonts w:ascii="Calibri" w:hAnsi="Calibri"/>
                <w:b w:val="0"/>
                <w:i w:val="0"/>
                <w:color w:val="202124"/>
                <w:sz w:val="22"/>
              </w:rPr>
              <w:t>Pro Übung kann dieselbe Person bei Feinmotorik, Grobmotorik und Wahrnehmung unterschiedliche Beobachtungsstufen erhalten. Fachlich sauber ist daher eine Bewertung je Kombination aus Übung und Einzelkompetenz.</w:t>
            </w:r>
          </w:p>
        </w:tc>
      </w:tr>
    </w:tbl>
    <w:p>
      <w:pPr>
        <w:keepNext w:val="0"/>
        <w:spacing w:before="0" w:after="40" w:line="300" w:lineRule="auto"/>
        <w:jc w:val="left"/>
      </w:pPr>
      <w:r>
        <w:rPr>
          <w:rFonts w:ascii="Calibri" w:hAnsi="Calibri"/>
          <w:b w:val="0"/>
          <w:i w:val="0"/>
          <w:color w:val="202124"/>
          <w:sz w:val="22"/>
        </w:rPr>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FF4D6"/>
          </w:tcPr>
          <w:p>
            <w:pPr>
              <w:spacing w:after="60"/>
            </w:pPr>
            <w:r>
              <w:rPr>
                <w:rFonts w:ascii="Calibri" w:hAnsi="Calibri"/>
                <w:b/>
                <w:i w:val="0"/>
                <w:color w:val="17365D"/>
                <w:sz w:val="22"/>
              </w:rPr>
              <w:t xml:space="preserve">Hinweis zum aktuellen Datenmodell:  </w:t>
            </w:r>
            <w:r>
              <w:rPr>
                <w:rFonts w:ascii="Calibri" w:hAnsi="Calibri"/>
                <w:b w:val="0"/>
                <w:i w:val="0"/>
                <w:color w:val="202124"/>
                <w:sz w:val="22"/>
              </w:rPr>
              <w:t>Ein einzelner Gesamtpunktwert einer Übung darf nicht automatisch als identische Bewertung aller verknüpften Kompetenzen gelten. Solange die Maske keine getrennte Beobachtungsstufe je Übung und Einzelkompetenz anbietet, bleibt der berechnete Wert nur ein Hinweis und muss im Reiter Kompetenzen fachlich geprüft und angepasst werden.</w:t>
            </w:r>
          </w:p>
        </w:tc>
      </w:tr>
    </w:tbl>
    <w:p>
      <w:pPr>
        <w:keepNext w:val="0"/>
        <w:spacing w:before="0" w:after="40" w:line="300" w:lineRule="auto"/>
        <w:jc w:val="left"/>
      </w:pPr>
      <w:r>
        <w:rPr>
          <w:rFonts w:ascii="Calibri" w:hAnsi="Calibri"/>
          <w:b w:val="0"/>
          <w:i w:val="0"/>
          <w:color w:val="202124"/>
          <w:sz w:val="22"/>
        </w:rPr>
      </w:r>
    </w:p>
    <w:p>
      <w:r>
        <w:br w:type="page"/>
      </w:r>
    </w:p>
    <w:p>
      <w:pPr>
        <w:pStyle w:val="Heading2"/>
        <w:keepNext/>
      </w:pPr>
      <w:r>
        <w:t>3.5 Verbindliches ZBB-hametBOP-Startprofil</w:t>
      </w:r>
    </w:p>
    <w:p>
      <w:pPr>
        <w:keepNext w:val="0"/>
        <w:spacing w:before="0" w:after="120" w:line="300" w:lineRule="auto"/>
        <w:jc w:val="left"/>
      </w:pPr>
      <w:r>
        <w:rPr>
          <w:rFonts w:ascii="Calibri" w:hAnsi="Calibri"/>
          <w:b w:val="0"/>
          <w:i w:val="0"/>
          <w:color w:val="202124"/>
          <w:sz w:val="22"/>
        </w:rPr>
        <w:t>Die folgende Prozentverteilung wird als fachlich begründete Startkonfiguration übernommen. Jede Zeile ergibt genau 100 %. Hauptaufgaben tragen zusammen 80 %, Zusatzbeobachtungen zusammen 20 %. Innerhalb dieser beiden Anteile richtet sich das Gewicht danach, wie deutlich die betreffende Übung die Einzelkompetenz beobachten lässt.</w:t>
      </w:r>
    </w:p>
    <w:p>
      <w:pPr>
        <w:pStyle w:val="Heading3"/>
        <w:keepNext/>
      </w:pPr>
      <w:r>
        <w:t>BK – Gewichtung je Einzelkompetenz</w:t>
      </w:r>
    </w:p>
    <w:tbl>
      <w:tblPr>
        <w:tblStyle w:val="TableGrid"/>
        <w:tblW w:type="dxa" w:w="9865"/>
        <w:jc w:val="left"/>
        <w:tblLayout w:type="fixed"/>
        <w:tblLook w:firstColumn="1" w:firstRow="1" w:lastColumn="0" w:lastRow="0" w:noHBand="0" w:noVBand="1" w:val="04A0"/>
        <w:tblInd w:w="120" w:type="dxa"/>
      </w:tblPr>
      <w:tblGrid>
        <w:gridCol w:w="2450"/>
        <w:gridCol w:w="741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7415"/>
            <w:tcMar>
              <w:top w:w="80" w:type="dxa"/>
              <w:start w:w="120" w:type="dxa"/>
              <w:bottom w:w="80" w:type="dxa"/>
              <w:end w:w="120" w:type="dxa"/>
            </w:tcMar>
            <w:vAlign w:val="center"/>
            <w:shd w:fill="E8EEF5"/>
          </w:tcPr>
          <w:p>
            <w:pPr>
              <w:spacing w:after="0"/>
            </w:pPr>
            <w:r>
              <w:rPr>
                <w:rFonts w:ascii="Calibri" w:hAnsi="Calibri"/>
                <w:b/>
                <w:i w:val="0"/>
                <w:color w:val="17365D"/>
                <w:sz w:val="19"/>
              </w:rPr>
              <w:t>Aufgabe und Prozentgewicht</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Feinmotorik</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1 Auto schneiden 30 % · 2 Linien ziehen 30 % · 3 Figuren ergänzen 20 % · 7 Stern ausmalen 6 % · 8 Pfeile verschieben 2 % · 9 Zimmer messen 2 % · 10 Fisch raspeln 5 % · 11 Drahttreppe biegen 5 %</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Grobmotorik</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1 Auto schneiden 30 % · 2 Linien ziehen 25 % · 3 Figuren ergänzen 25 % · 7 Stern ausmalen 2 % · 8 Pfeile verschieben 2 % · 9 Zimmer messen 4 % · 10 Fisch raspeln 7 % · 11 Drahttreppe biegen 5 %</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Wahrnehmung und Symmetrie</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1 Auto schneiden 20 % · 2 Linien ziehen 25 % · 3 Figuren ergänzen 35 % · 7 Stern ausmalen 6 % · 8 Pfeile verschieben 6 % · 9 Zimmer messen 4 % · 10 Fisch raspeln 2 % · 11 Drahttreppe biegen 2 %</w:t>
            </w:r>
          </w:p>
        </w:tc>
      </w:tr>
    </w:tbl>
    <w:p>
      <w:pPr>
        <w:keepNext w:val="0"/>
        <w:spacing w:before="0" w:after="40" w:line="300" w:lineRule="auto"/>
        <w:jc w:val="left"/>
      </w:pPr>
      <w:r>
        <w:rPr>
          <w:rFonts w:ascii="Calibri" w:hAnsi="Calibri"/>
          <w:b w:val="0"/>
          <w:i w:val="0"/>
          <w:color w:val="202124"/>
          <w:sz w:val="22"/>
        </w:rPr>
      </w:r>
    </w:p>
    <w:p>
      <w:pPr>
        <w:pStyle w:val="Heading3"/>
        <w:keepNext/>
      </w:pPr>
      <w:r>
        <w:t>MK – Gewichtung je Einzelkompetenz</w:t>
      </w:r>
    </w:p>
    <w:tbl>
      <w:tblPr>
        <w:tblStyle w:val="TableGrid"/>
        <w:tblW w:type="dxa" w:w="9865"/>
        <w:jc w:val="left"/>
        <w:tblLayout w:type="fixed"/>
        <w:tblLook w:firstColumn="1" w:firstRow="1" w:lastColumn="0" w:lastRow="0" w:noHBand="0" w:noVBand="1" w:val="04A0"/>
        <w:tblInd w:w="120" w:type="dxa"/>
      </w:tblPr>
      <w:tblGrid>
        <w:gridCol w:w="2450"/>
        <w:gridCol w:w="741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7415"/>
            <w:tcMar>
              <w:top w:w="80" w:type="dxa"/>
              <w:start w:w="120" w:type="dxa"/>
              <w:bottom w:w="80" w:type="dxa"/>
              <w:end w:w="120" w:type="dxa"/>
            </w:tcMar>
            <w:vAlign w:val="center"/>
            <w:shd w:fill="E8EEF5"/>
          </w:tcPr>
          <w:p>
            <w:pPr>
              <w:spacing w:after="0"/>
            </w:pPr>
            <w:r>
              <w:rPr>
                <w:rFonts w:ascii="Calibri" w:hAnsi="Calibri"/>
                <w:b/>
                <w:i w:val="0"/>
                <w:color w:val="17365D"/>
                <w:sz w:val="19"/>
              </w:rPr>
              <w:t>Aufgabe und Prozentgewicht</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Analyse- und Problemlösefähigkeit</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4 Robina Hood 30 % · 5 Fahrradtour 25 % · 6 Spaghetti-Gericht 25 % · 13 Hammerwerk 10 % · 14 Turmbau 10 %</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Arbeitsplanung</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4 Robina Hood 20 % · 5 Fahrradtour 30 % · 6 Spaghetti-Gericht 30 % · 13 Hammerwerk 8 % · 14 Turmbau 12 %</w:t>
            </w:r>
          </w:p>
        </w:tc>
      </w:tr>
    </w:tbl>
    <w:p>
      <w:pPr>
        <w:keepNext w:val="0"/>
        <w:spacing w:before="0" w:after="40" w:line="300" w:lineRule="auto"/>
        <w:jc w:val="left"/>
      </w:pPr>
      <w:r>
        <w:rPr>
          <w:rFonts w:ascii="Calibri" w:hAnsi="Calibri"/>
          <w:b w:val="0"/>
          <w:i w:val="0"/>
          <w:color w:val="202124"/>
          <w:sz w:val="22"/>
        </w:rPr>
      </w:r>
    </w:p>
    <w:p>
      <w:r>
        <w:br w:type="page"/>
      </w:r>
    </w:p>
    <w:p>
      <w:pPr>
        <w:pStyle w:val="Heading1"/>
        <w:keepNext/>
      </w:pPr>
      <w:r>
        <w:t>3.6 ZBB-Profil – personale und soziale Kompetenzen</w:t>
      </w:r>
    </w:p>
    <w:p>
      <w:pPr>
        <w:pStyle w:val="Heading2"/>
        <w:keepNext/>
      </w:pPr>
      <w:r>
        <w:t>PK – Gewichtung je Einzelkompetenz</w:t>
      </w:r>
    </w:p>
    <w:tbl>
      <w:tblPr>
        <w:tblStyle w:val="TableGrid"/>
        <w:tblW w:type="dxa" w:w="9865"/>
        <w:jc w:val="left"/>
        <w:tblLayout w:type="fixed"/>
        <w:tblLook w:firstColumn="1" w:firstRow="1" w:lastColumn="0" w:lastRow="0" w:noHBand="0" w:noVBand="1" w:val="04A0"/>
        <w:tblInd w:w="120" w:type="dxa"/>
      </w:tblPr>
      <w:tblGrid>
        <w:gridCol w:w="2450"/>
        <w:gridCol w:w="741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7415"/>
            <w:tcMar>
              <w:top w:w="80" w:type="dxa"/>
              <w:start w:w="120" w:type="dxa"/>
              <w:bottom w:w="80" w:type="dxa"/>
              <w:end w:w="120" w:type="dxa"/>
            </w:tcMar>
            <w:vAlign w:val="center"/>
            <w:shd w:fill="E8EEF5"/>
          </w:tcPr>
          <w:p>
            <w:pPr>
              <w:spacing w:after="0"/>
            </w:pPr>
            <w:r>
              <w:rPr>
                <w:rFonts w:ascii="Calibri" w:hAnsi="Calibri"/>
                <w:b/>
                <w:i w:val="0"/>
                <w:color w:val="17365D"/>
                <w:sz w:val="19"/>
              </w:rPr>
              <w:t>Aufgabe und Prozentgewicht</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Motivation und Leistungsbereitschaft</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7 Stern ausmalen 12 % · 8 Pfeile verschieben 12 % · 9 Zimmer messen 12 % · 10 Fisch raspeln 22 % · 11 Drahttreppe biegen 22 % · 1 Auto schneiden 6 % · 2 Linien ziehen 6 % · 3 Figuren ergänzen 8 %</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Durchhaltevermögen</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7 Stern ausmalen 15 % · 8 Pfeile verschieben 10 % · 9 Zimmer messen 10 % · 10 Fisch raspeln 25 % · 11 Drahttreppe biegen 20 % · 1 Auto schneiden 6 % · 2 Linien ziehen 7 % · 3 Figuren ergänzen 7 %</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Sorgfalt und Genauigkeit</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7 Stern ausmalen 20 % · 8 Pfeile verschieben 15 % · 9 Zimmer messen 15 % · 10 Fisch raspeln 15 % · 11 Drahttreppe biegen 15 % · 1 Auto schneiden 7 % · 2 Linien ziehen 7 % · 3 Figuren ergänzen 6 %</w:t>
            </w:r>
          </w:p>
        </w:tc>
      </w:tr>
    </w:tbl>
    <w:p>
      <w:pPr>
        <w:keepNext w:val="0"/>
        <w:spacing w:before="0" w:after="40" w:line="300" w:lineRule="auto"/>
        <w:jc w:val="left"/>
      </w:pPr>
      <w:r>
        <w:rPr>
          <w:rFonts w:ascii="Calibri" w:hAnsi="Calibri"/>
          <w:b w:val="0"/>
          <w:i w:val="0"/>
          <w:color w:val="202124"/>
          <w:sz w:val="22"/>
        </w:rPr>
      </w:r>
    </w:p>
    <w:p>
      <w:pPr>
        <w:pStyle w:val="Heading2"/>
        <w:keepNext/>
      </w:pPr>
      <w:r>
        <w:t>SK – Gewichtung je Einzelkompetenz</w:t>
      </w:r>
    </w:p>
    <w:tbl>
      <w:tblPr>
        <w:tblStyle w:val="TableGrid"/>
        <w:tblW w:type="dxa" w:w="9865"/>
        <w:jc w:val="left"/>
        <w:tblLayout w:type="fixed"/>
        <w:tblLook w:firstColumn="1" w:firstRow="1" w:lastColumn="0" w:lastRow="0" w:noHBand="0" w:noVBand="1" w:val="04A0"/>
        <w:tblInd w:w="120" w:type="dxa"/>
      </w:tblPr>
      <w:tblGrid>
        <w:gridCol w:w="2450"/>
        <w:gridCol w:w="7415"/>
      </w:tblGrid>
      <w:tr>
        <w:trPr>
          <w:tblHeader w:val="true"/>
        </w:trPr>
        <w:tc>
          <w:tcPr>
            <w:tcW w:type="dxa" w:w="2450"/>
            <w:tcMar>
              <w:top w:w="80" w:type="dxa"/>
              <w:start w:w="120" w:type="dxa"/>
              <w:bottom w:w="80" w:type="dxa"/>
              <w:end w:w="120" w:type="dxa"/>
            </w:tcMar>
            <w:vAlign w:val="center"/>
            <w:shd w:fill="E8EEF5"/>
          </w:tcPr>
          <w:p>
            <w:pPr>
              <w:spacing w:after="0"/>
            </w:pPr>
            <w:r>
              <w:rPr>
                <w:rFonts w:ascii="Calibri" w:hAnsi="Calibri"/>
                <w:b/>
                <w:i w:val="0"/>
                <w:color w:val="17365D"/>
                <w:sz w:val="19"/>
              </w:rPr>
              <w:t>Einzelkompetenz</w:t>
            </w:r>
          </w:p>
        </w:tc>
        <w:tc>
          <w:tcPr>
            <w:tcW w:type="dxa" w:w="7415"/>
            <w:tcMar>
              <w:top w:w="80" w:type="dxa"/>
              <w:start w:w="120" w:type="dxa"/>
              <w:bottom w:w="80" w:type="dxa"/>
              <w:end w:w="120" w:type="dxa"/>
            </w:tcMar>
            <w:vAlign w:val="center"/>
            <w:shd w:fill="E8EEF5"/>
          </w:tcPr>
          <w:p>
            <w:pPr>
              <w:spacing w:after="0"/>
            </w:pPr>
            <w:r>
              <w:rPr>
                <w:rFonts w:ascii="Calibri" w:hAnsi="Calibri"/>
                <w:b/>
                <w:i w:val="0"/>
                <w:color w:val="17365D"/>
                <w:sz w:val="19"/>
              </w:rPr>
              <w:t>Aufgabe und Prozentgewicht</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Kommunikationsfähigkeit</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12 Sturmfreie Bude 25 % · 13 Hammerwerk 15 % · 14 Turmbau 15 % · 15 1.000-€-Gewinn 25 % · 4 Robina Hood 7 % · 5 Fahrradtour 6 % · 6 Spaghetti-Gericht 7 %</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Teamfähigkeit</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12 Sturmfreie Bude 20 % · 13 Hammerwerk 25 % · 14 Turmbau 25 % · 15 1.000-€-Gewinn 10 % · 4 Robina Hood 5 % · 5 Fahrradtour 5 % · 6 Spaghetti-Gericht 10 %</w:t>
            </w:r>
          </w:p>
        </w:tc>
      </w:tr>
      <w:tr>
        <w:tc>
          <w:tcPr>
            <w:tcW w:type="dxa" w:w="2450"/>
            <w:tcMar>
              <w:top w:w="80" w:type="dxa"/>
              <w:start w:w="120" w:type="dxa"/>
              <w:bottom w:w="80" w:type="dxa"/>
              <w:end w:w="120" w:type="dxa"/>
            </w:tcMar>
          </w:tcPr>
          <w:p>
            <w:pPr>
              <w:spacing w:after="0" w:line="276" w:lineRule="auto"/>
            </w:pPr>
            <w:r>
              <w:rPr>
                <w:rFonts w:ascii="Calibri" w:hAnsi="Calibri"/>
                <w:b w:val="0"/>
                <w:i w:val="0"/>
                <w:color w:val="202124"/>
                <w:sz w:val="19"/>
              </w:rPr>
              <w:t>Umgangsformen</w:t>
            </w:r>
          </w:p>
        </w:tc>
        <w:tc>
          <w:tcPr>
            <w:tcW w:type="dxa" w:w="7415"/>
            <w:tcMar>
              <w:top w:w="80" w:type="dxa"/>
              <w:start w:w="120" w:type="dxa"/>
              <w:bottom w:w="80" w:type="dxa"/>
              <w:end w:w="120" w:type="dxa"/>
            </w:tcMar>
          </w:tcPr>
          <w:p>
            <w:pPr>
              <w:spacing w:after="0" w:line="276" w:lineRule="auto"/>
            </w:pPr>
            <w:r>
              <w:rPr>
                <w:rFonts w:ascii="Calibri" w:hAnsi="Calibri"/>
                <w:b w:val="0"/>
                <w:i w:val="0"/>
                <w:color w:val="202124"/>
                <w:sz w:val="19"/>
              </w:rPr>
              <w:t>12 Sturmfreie Bude 20 % · 13 Hammerwerk 15 % · 14 Turmbau 15 % · 15 1.000-€-Gewinn 30 % · 4 Robina Hood 7 % · 5 Fahrradtour 6 % · 6 Spaghetti-Gericht 7 %</w:t>
            </w:r>
          </w:p>
        </w:tc>
      </w:tr>
    </w:tbl>
    <w:p>
      <w:pPr>
        <w:keepNext w:val="0"/>
        <w:spacing w:before="0" w:after="40" w:line="300" w:lineRule="auto"/>
        <w:jc w:val="left"/>
      </w:pPr>
      <w:r>
        <w:rPr>
          <w:rFonts w:ascii="Calibri" w:hAnsi="Calibri"/>
          <w:b w:val="0"/>
          <w:i w:val="0"/>
          <w:color w:val="202124"/>
          <w:sz w:val="22"/>
        </w:rPr>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EAF6EC"/>
          </w:tcPr>
          <w:p>
            <w:pPr>
              <w:spacing w:after="60"/>
            </w:pPr>
            <w:r>
              <w:rPr>
                <w:rFonts w:ascii="Calibri" w:hAnsi="Calibri"/>
                <w:b/>
                <w:i w:val="0"/>
                <w:color w:val="17365D"/>
                <w:sz w:val="22"/>
              </w:rPr>
              <w:t xml:space="preserve">Berechnung bei fehlender Zusatzaufgabe:  </w:t>
            </w:r>
            <w:r>
              <w:rPr>
                <w:rFonts w:ascii="Calibri" w:hAnsi="Calibri"/>
                <w:b w:val="0"/>
                <w:i w:val="0"/>
                <w:color w:val="202124"/>
                <w:sz w:val="22"/>
              </w:rPr>
              <w:t>Das System verwendet nur vorhandene Beobachtungen und teilt durch deren vorhandene Gewichtssumme. Fehlt zum Beispiel eine graue Zusatzbeobachtung, wird sie nicht als 0 gewertet; die übrigen gültigen Werte werden automatisch relativ neu verteilt.</w:t>
            </w:r>
          </w:p>
        </w:tc>
      </w:tr>
    </w:tbl>
    <w:p>
      <w:pPr>
        <w:keepNext w:val="0"/>
        <w:spacing w:before="0" w:after="40" w:line="300" w:lineRule="auto"/>
        <w:jc w:val="left"/>
      </w:pPr>
      <w:r>
        <w:rPr>
          <w:rFonts w:ascii="Calibri" w:hAnsi="Calibri"/>
          <w:b w:val="0"/>
          <w:i w:val="0"/>
          <w:color w:val="202124"/>
          <w:sz w:val="22"/>
        </w:rPr>
      </w:r>
    </w:p>
    <w:p>
      <w:pPr>
        <w:keepNext w:val="0"/>
        <w:spacing w:before="0" w:after="120" w:line="300" w:lineRule="auto"/>
        <w:jc w:val="left"/>
      </w:pPr>
      <w:r>
        <w:rPr>
          <w:rFonts w:ascii="Calibri" w:hAnsi="Calibri"/>
          <w:b w:val="0"/>
          <w:i/>
          <w:color w:val="667085"/>
          <w:sz w:val="20"/>
        </w:rPr>
        <w:t>Dieses Profil ist eine von ZBB verantwortete Startkonfiguration. Nach einem vollständigen Pilotdurchlauf sollte das PA-Team prüfen, ob die Gewichtung zu den verwendeten Aufgabenvarianten und Beobachtungskriterien passt.</w:t>
      </w:r>
    </w:p>
    <w:p>
      <w:r>
        <w:br w:type="page"/>
      </w:r>
    </w:p>
    <w:p>
      <w:pPr>
        <w:pStyle w:val="Heading1"/>
        <w:keepNext/>
      </w:pPr>
      <w:r>
        <w:t>4. So wird gerechnet</w:t>
      </w:r>
    </w:p>
    <w:p>
      <w:pPr>
        <w:pStyle w:val="Heading2"/>
        <w:keepNext/>
      </w:pPr>
      <w:r>
        <w:t>4.1 Übung in Prozent umrechnen</w:t>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4F7FB"/>
          </w:tcPr>
          <w:p>
            <w:pPr>
              <w:spacing w:after="60"/>
            </w:pPr>
            <w:r>
              <w:rPr>
                <w:rFonts w:ascii="Calibri" w:hAnsi="Calibri"/>
                <w:b/>
                <w:i w:val="0"/>
                <w:color w:val="17365D"/>
                <w:sz w:val="22"/>
              </w:rPr>
              <w:t xml:space="preserve">Formel:  </w:t>
            </w:r>
            <w:r>
              <w:rPr>
                <w:rFonts w:ascii="Calibri" w:hAnsi="Calibri"/>
                <w:b w:val="0"/>
                <w:i w:val="0"/>
                <w:color w:val="202124"/>
                <w:sz w:val="22"/>
              </w:rPr>
              <w:t>(Ergebnis − Mindestwert) ÷ (Höchstwert − Mindestwert) × 100</w:t>
            </w:r>
          </w:p>
        </w:tc>
      </w:tr>
    </w:tbl>
    <w:p>
      <w:pPr>
        <w:keepNext w:val="0"/>
        <w:spacing w:before="0" w:after="40" w:line="300" w:lineRule="auto"/>
        <w:jc w:val="left"/>
      </w:pPr>
      <w:r>
        <w:rPr>
          <w:rFonts w:ascii="Calibri" w:hAnsi="Calibri"/>
          <w:b w:val="0"/>
          <w:i w:val="0"/>
          <w:color w:val="202124"/>
          <w:sz w:val="22"/>
        </w:rPr>
      </w:r>
    </w:p>
    <w:tbl>
      <w:tblPr>
        <w:tblStyle w:val="TableGrid"/>
        <w:tblW w:type="dxa" w:w="9865"/>
        <w:jc w:val="left"/>
        <w:tblLayout w:type="fixed"/>
        <w:tblLook w:firstColumn="1" w:firstRow="1" w:lastColumn="0" w:lastRow="0" w:noHBand="0" w:noVBand="1" w:val="04A0"/>
        <w:tblInd w:w="120" w:type="dxa"/>
      </w:tblPr>
      <w:tblGrid>
        <w:gridCol w:w="3000"/>
        <w:gridCol w:w="3800"/>
        <w:gridCol w:w="3065"/>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7365D"/>
                <w:sz w:val="19"/>
              </w:rPr>
              <w:t>Eingabe</w:t>
            </w:r>
          </w:p>
        </w:tc>
        <w:tc>
          <w:tcPr>
            <w:tcW w:type="dxa" w:w="3800"/>
            <w:tcMar>
              <w:top w:w="80" w:type="dxa"/>
              <w:start w:w="120" w:type="dxa"/>
              <w:bottom w:w="80" w:type="dxa"/>
              <w:end w:w="120" w:type="dxa"/>
            </w:tcMar>
            <w:vAlign w:val="center"/>
            <w:shd w:fill="E8EEF5"/>
          </w:tcPr>
          <w:p>
            <w:pPr>
              <w:spacing w:after="0"/>
            </w:pPr>
            <w:r>
              <w:rPr>
                <w:rFonts w:ascii="Calibri" w:hAnsi="Calibri"/>
                <w:b/>
                <w:i w:val="0"/>
                <w:color w:val="17365D"/>
                <w:sz w:val="19"/>
              </w:rPr>
              <w:t>Berechnung</w:t>
            </w:r>
          </w:p>
        </w:tc>
        <w:tc>
          <w:tcPr>
            <w:tcW w:type="dxa" w:w="3065"/>
            <w:tcMar>
              <w:top w:w="80" w:type="dxa"/>
              <w:start w:w="120" w:type="dxa"/>
              <w:bottom w:w="80" w:type="dxa"/>
              <w:end w:w="120" w:type="dxa"/>
            </w:tcMar>
            <w:vAlign w:val="center"/>
            <w:shd w:fill="E8EEF5"/>
          </w:tcPr>
          <w:p>
            <w:pPr>
              <w:spacing w:after="0"/>
            </w:pPr>
            <w:r>
              <w:rPr>
                <w:rFonts w:ascii="Calibri" w:hAnsi="Calibri"/>
                <w:b/>
                <w:i w:val="0"/>
                <w:color w:val="17365D"/>
                <w:sz w:val="19"/>
              </w:rPr>
              <w:t>Ergebnis</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18 von 25 Punkten</w:t>
            </w:r>
          </w:p>
        </w:tc>
        <w:tc>
          <w:tcPr>
            <w:tcW w:type="dxa" w:w="3800"/>
            <w:tcMar>
              <w:top w:w="80" w:type="dxa"/>
              <w:start w:w="120" w:type="dxa"/>
              <w:bottom w:w="80" w:type="dxa"/>
              <w:end w:w="120" w:type="dxa"/>
            </w:tcMar>
          </w:tcPr>
          <w:p>
            <w:pPr>
              <w:spacing w:after="0" w:line="276" w:lineRule="auto"/>
            </w:pPr>
            <w:r>
              <w:rPr>
                <w:rFonts w:ascii="Calibri" w:hAnsi="Calibri"/>
                <w:b w:val="0"/>
                <w:i w:val="0"/>
                <w:color w:val="202124"/>
                <w:sz w:val="19"/>
              </w:rPr>
              <w:t>18 ÷ 25 × 100</w:t>
            </w:r>
          </w:p>
        </w:tc>
        <w:tc>
          <w:tcPr>
            <w:tcW w:type="dxa" w:w="3065"/>
            <w:tcMar>
              <w:top w:w="80" w:type="dxa"/>
              <w:start w:w="120" w:type="dxa"/>
              <w:bottom w:w="80" w:type="dxa"/>
              <w:end w:w="120" w:type="dxa"/>
            </w:tcMar>
          </w:tcPr>
          <w:p>
            <w:pPr>
              <w:spacing w:after="0" w:line="276" w:lineRule="auto"/>
            </w:pPr>
            <w:r>
              <w:rPr>
                <w:rFonts w:ascii="Calibri" w:hAnsi="Calibri"/>
                <w:b w:val="0"/>
                <w:i w:val="0"/>
                <w:color w:val="202124"/>
                <w:sz w:val="19"/>
              </w:rPr>
              <w:t>72 %</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Skala 3 von 5, Minimum 1</w:t>
            </w:r>
          </w:p>
        </w:tc>
        <w:tc>
          <w:tcPr>
            <w:tcW w:type="dxa" w:w="3800"/>
            <w:tcMar>
              <w:top w:w="80" w:type="dxa"/>
              <w:start w:w="120" w:type="dxa"/>
              <w:bottom w:w="80" w:type="dxa"/>
              <w:end w:w="120" w:type="dxa"/>
            </w:tcMar>
          </w:tcPr>
          <w:p>
            <w:pPr>
              <w:spacing w:after="0" w:line="276" w:lineRule="auto"/>
            </w:pPr>
            <w:r>
              <w:rPr>
                <w:rFonts w:ascii="Calibri" w:hAnsi="Calibri"/>
                <w:b w:val="0"/>
                <w:i w:val="0"/>
                <w:color w:val="202124"/>
                <w:sz w:val="19"/>
              </w:rPr>
              <w:t>(3 − 1) ÷ (5 − 1) × 100</w:t>
            </w:r>
          </w:p>
        </w:tc>
        <w:tc>
          <w:tcPr>
            <w:tcW w:type="dxa" w:w="3065"/>
            <w:tcMar>
              <w:top w:w="80" w:type="dxa"/>
              <w:start w:w="120" w:type="dxa"/>
              <w:bottom w:w="80" w:type="dxa"/>
              <w:end w:w="120" w:type="dxa"/>
            </w:tcMar>
          </w:tcPr>
          <w:p>
            <w:pPr>
              <w:spacing w:after="0" w:line="276" w:lineRule="auto"/>
            </w:pPr>
            <w:r>
              <w:rPr>
                <w:rFonts w:ascii="Calibri" w:hAnsi="Calibri"/>
                <w:b w:val="0"/>
                <w:i w:val="0"/>
                <w:color w:val="202124"/>
                <w:sz w:val="19"/>
              </w:rPr>
              <w:t>50 %</w:t>
            </w:r>
          </w:p>
        </w:tc>
      </w:tr>
    </w:tbl>
    <w:p>
      <w:pPr>
        <w:keepNext w:val="0"/>
        <w:spacing w:before="0" w:after="40" w:line="300" w:lineRule="auto"/>
        <w:jc w:val="left"/>
      </w:pPr>
      <w:r>
        <w:rPr>
          <w:rFonts w:ascii="Calibri" w:hAnsi="Calibri"/>
          <w:b w:val="0"/>
          <w:i w:val="0"/>
          <w:color w:val="202124"/>
          <w:sz w:val="22"/>
        </w:rPr>
      </w:r>
    </w:p>
    <w:p>
      <w:pPr>
        <w:pStyle w:val="Heading2"/>
        <w:keepNext/>
      </w:pPr>
      <w:r>
        <w:t>4.2 Mehrere Übungen gewichten</w:t>
      </w:r>
    </w:p>
    <w:p>
      <w:pPr>
        <w:keepNext w:val="0"/>
        <w:spacing w:before="0" w:after="120" w:line="300" w:lineRule="auto"/>
        <w:jc w:val="left"/>
      </w:pPr>
      <w:r>
        <w:rPr>
          <w:rFonts w:ascii="Calibri" w:hAnsi="Calibri"/>
          <w:b w:val="0"/>
          <w:i w:val="0"/>
          <w:color w:val="202124"/>
          <w:sz w:val="22"/>
        </w:rPr>
        <w:t>Beispiel für Teamfähigkeit:</w:t>
      </w:r>
    </w:p>
    <w:tbl>
      <w:tblPr>
        <w:tblStyle w:val="TableGrid"/>
        <w:tblW w:type="dxa" w:w="9865"/>
        <w:jc w:val="left"/>
        <w:tblLayout w:type="fixed"/>
        <w:tblLook w:firstColumn="1" w:firstRow="1" w:lastColumn="0" w:lastRow="0" w:noHBand="0" w:noVBand="1" w:val="04A0"/>
        <w:tblInd w:w="120" w:type="dxa"/>
      </w:tblPr>
      <w:tblGrid>
        <w:gridCol w:w="4000"/>
        <w:gridCol w:w="2865"/>
        <w:gridCol w:w="3000"/>
      </w:tblGrid>
      <w:tr>
        <w:trPr>
          <w:tblHeader w:val="true"/>
        </w:trPr>
        <w:tc>
          <w:tcPr>
            <w:tcW w:type="dxa" w:w="4000"/>
            <w:tcMar>
              <w:top w:w="80" w:type="dxa"/>
              <w:start w:w="120" w:type="dxa"/>
              <w:bottom w:w="80" w:type="dxa"/>
              <w:end w:w="120" w:type="dxa"/>
            </w:tcMar>
            <w:vAlign w:val="center"/>
            <w:shd w:fill="E8EEF5"/>
          </w:tcPr>
          <w:p>
            <w:pPr>
              <w:spacing w:after="0"/>
            </w:pPr>
            <w:r>
              <w:rPr>
                <w:rFonts w:ascii="Calibri" w:hAnsi="Calibri"/>
                <w:b/>
                <w:i w:val="0"/>
                <w:color w:val="17365D"/>
                <w:sz w:val="19"/>
              </w:rPr>
              <w:t>Übung</w:t>
            </w:r>
          </w:p>
        </w:tc>
        <w:tc>
          <w:tcPr>
            <w:tcW w:type="dxa" w:w="2865"/>
            <w:tcMar>
              <w:top w:w="80" w:type="dxa"/>
              <w:start w:w="120" w:type="dxa"/>
              <w:bottom w:w="80" w:type="dxa"/>
              <w:end w:w="120" w:type="dxa"/>
            </w:tcMar>
            <w:vAlign w:val="center"/>
            <w:shd w:fill="E8EEF5"/>
          </w:tcPr>
          <w:p>
            <w:pPr>
              <w:spacing w:after="0"/>
            </w:pPr>
            <w:r>
              <w:rPr>
                <w:rFonts w:ascii="Calibri" w:hAnsi="Calibri"/>
                <w:b/>
                <w:i w:val="0"/>
                <w:color w:val="17365D"/>
                <w:sz w:val="19"/>
              </w:rPr>
              <w:t>Ergebnis</w:t>
            </w:r>
          </w:p>
        </w:tc>
        <w:tc>
          <w:tcPr>
            <w:tcW w:type="dxa" w:w="3000"/>
            <w:tcMar>
              <w:top w:w="80" w:type="dxa"/>
              <w:start w:w="120" w:type="dxa"/>
              <w:bottom w:w="80" w:type="dxa"/>
              <w:end w:w="120" w:type="dxa"/>
            </w:tcMar>
            <w:vAlign w:val="center"/>
            <w:shd w:fill="E8EEF5"/>
          </w:tcPr>
          <w:p>
            <w:pPr>
              <w:spacing w:after="0"/>
            </w:pPr>
            <w:r>
              <w:rPr>
                <w:rFonts w:ascii="Calibri" w:hAnsi="Calibri"/>
                <w:b/>
                <w:i w:val="0"/>
                <w:color w:val="17365D"/>
                <w:sz w:val="19"/>
              </w:rPr>
              <w:t>Gewicht</w:t>
            </w:r>
          </w:p>
        </w:tc>
      </w:tr>
      <w:tr>
        <w:tc>
          <w:tcPr>
            <w:tcW w:type="dxa" w:w="4000"/>
            <w:tcMar>
              <w:top w:w="80" w:type="dxa"/>
              <w:start w:w="120" w:type="dxa"/>
              <w:bottom w:w="80" w:type="dxa"/>
              <w:end w:w="120" w:type="dxa"/>
            </w:tcMar>
          </w:tcPr>
          <w:p>
            <w:pPr>
              <w:spacing w:after="0" w:line="276" w:lineRule="auto"/>
            </w:pPr>
            <w:r>
              <w:rPr>
                <w:rFonts w:ascii="Calibri" w:hAnsi="Calibri"/>
                <w:b w:val="0"/>
                <w:i w:val="0"/>
                <w:color w:val="202124"/>
                <w:sz w:val="19"/>
              </w:rPr>
              <w:t>Sturmfreie Bude</w:t>
            </w:r>
          </w:p>
        </w:tc>
        <w:tc>
          <w:tcPr>
            <w:tcW w:type="dxa" w:w="2865"/>
            <w:tcMar>
              <w:top w:w="80" w:type="dxa"/>
              <w:start w:w="120" w:type="dxa"/>
              <w:bottom w:w="80" w:type="dxa"/>
              <w:end w:w="120" w:type="dxa"/>
            </w:tcMar>
          </w:tcPr>
          <w:p>
            <w:pPr>
              <w:spacing w:after="0" w:line="276" w:lineRule="auto"/>
            </w:pPr>
            <w:r>
              <w:rPr>
                <w:rFonts w:ascii="Calibri" w:hAnsi="Calibri"/>
                <w:b w:val="0"/>
                <w:i w:val="0"/>
                <w:color w:val="202124"/>
                <w:sz w:val="19"/>
              </w:rPr>
              <w:t>80 %</w:t>
            </w:r>
          </w:p>
        </w:tc>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20</w:t>
            </w:r>
          </w:p>
        </w:tc>
      </w:tr>
      <w:tr>
        <w:tc>
          <w:tcPr>
            <w:tcW w:type="dxa" w:w="4000"/>
            <w:tcMar>
              <w:top w:w="80" w:type="dxa"/>
              <w:start w:w="120" w:type="dxa"/>
              <w:bottom w:w="80" w:type="dxa"/>
              <w:end w:w="120" w:type="dxa"/>
            </w:tcMar>
          </w:tcPr>
          <w:p>
            <w:pPr>
              <w:spacing w:after="0" w:line="276" w:lineRule="auto"/>
            </w:pPr>
            <w:r>
              <w:rPr>
                <w:rFonts w:ascii="Calibri" w:hAnsi="Calibri"/>
                <w:b w:val="0"/>
                <w:i w:val="0"/>
                <w:color w:val="202124"/>
                <w:sz w:val="19"/>
              </w:rPr>
              <w:t>Hammerwerk</w:t>
            </w:r>
          </w:p>
        </w:tc>
        <w:tc>
          <w:tcPr>
            <w:tcW w:type="dxa" w:w="2865"/>
            <w:tcMar>
              <w:top w:w="80" w:type="dxa"/>
              <w:start w:w="120" w:type="dxa"/>
              <w:bottom w:w="80" w:type="dxa"/>
              <w:end w:w="120" w:type="dxa"/>
            </w:tcMar>
          </w:tcPr>
          <w:p>
            <w:pPr>
              <w:spacing w:after="0" w:line="276" w:lineRule="auto"/>
            </w:pPr>
            <w:r>
              <w:rPr>
                <w:rFonts w:ascii="Calibri" w:hAnsi="Calibri"/>
                <w:b w:val="0"/>
                <w:i w:val="0"/>
                <w:color w:val="202124"/>
                <w:sz w:val="19"/>
              </w:rPr>
              <w:t>60 %</w:t>
            </w:r>
          </w:p>
        </w:tc>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25</w:t>
            </w:r>
          </w:p>
        </w:tc>
      </w:tr>
      <w:tr>
        <w:tc>
          <w:tcPr>
            <w:tcW w:type="dxa" w:w="4000"/>
            <w:tcMar>
              <w:top w:w="80" w:type="dxa"/>
              <w:start w:w="120" w:type="dxa"/>
              <w:bottom w:w="80" w:type="dxa"/>
              <w:end w:w="120" w:type="dxa"/>
            </w:tcMar>
          </w:tcPr>
          <w:p>
            <w:pPr>
              <w:spacing w:after="0" w:line="276" w:lineRule="auto"/>
            </w:pPr>
            <w:r>
              <w:rPr>
                <w:rFonts w:ascii="Calibri" w:hAnsi="Calibri"/>
                <w:b w:val="0"/>
                <w:i w:val="0"/>
                <w:color w:val="202124"/>
                <w:sz w:val="19"/>
              </w:rPr>
              <w:t>Turmbau</w:t>
            </w:r>
          </w:p>
        </w:tc>
        <w:tc>
          <w:tcPr>
            <w:tcW w:type="dxa" w:w="2865"/>
            <w:tcMar>
              <w:top w:w="80" w:type="dxa"/>
              <w:start w:w="120" w:type="dxa"/>
              <w:bottom w:w="80" w:type="dxa"/>
              <w:end w:w="120" w:type="dxa"/>
            </w:tcMar>
          </w:tcPr>
          <w:p>
            <w:pPr>
              <w:spacing w:after="0" w:line="276" w:lineRule="auto"/>
            </w:pPr>
            <w:r>
              <w:rPr>
                <w:rFonts w:ascii="Calibri" w:hAnsi="Calibri"/>
                <w:b w:val="0"/>
                <w:i w:val="0"/>
                <w:color w:val="202124"/>
                <w:sz w:val="19"/>
              </w:rPr>
              <w:t>70 %</w:t>
            </w:r>
          </w:p>
        </w:tc>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25</w:t>
            </w:r>
          </w:p>
        </w:tc>
      </w:tr>
      <w:tr>
        <w:tc>
          <w:tcPr>
            <w:tcW w:type="dxa" w:w="4000"/>
            <w:tcMar>
              <w:top w:w="80" w:type="dxa"/>
              <w:start w:w="120" w:type="dxa"/>
              <w:bottom w:w="80" w:type="dxa"/>
              <w:end w:w="120" w:type="dxa"/>
            </w:tcMar>
          </w:tcPr>
          <w:p>
            <w:pPr>
              <w:spacing w:after="0" w:line="276" w:lineRule="auto"/>
            </w:pPr>
            <w:r>
              <w:rPr>
                <w:rFonts w:ascii="Calibri" w:hAnsi="Calibri"/>
                <w:b w:val="0"/>
                <w:i w:val="0"/>
                <w:color w:val="202124"/>
                <w:sz w:val="19"/>
              </w:rPr>
              <w:t>1.000-€-Gewinn</w:t>
            </w:r>
          </w:p>
        </w:tc>
        <w:tc>
          <w:tcPr>
            <w:tcW w:type="dxa" w:w="2865"/>
            <w:tcMar>
              <w:top w:w="80" w:type="dxa"/>
              <w:start w:w="120" w:type="dxa"/>
              <w:bottom w:w="80" w:type="dxa"/>
              <w:end w:w="120" w:type="dxa"/>
            </w:tcMar>
          </w:tcPr>
          <w:p>
            <w:pPr>
              <w:spacing w:after="0" w:line="276" w:lineRule="auto"/>
            </w:pPr>
            <w:r>
              <w:rPr>
                <w:rFonts w:ascii="Calibri" w:hAnsi="Calibri"/>
                <w:b w:val="0"/>
                <w:i w:val="0"/>
                <w:color w:val="202124"/>
                <w:sz w:val="19"/>
              </w:rPr>
              <w:t>90 %</w:t>
            </w:r>
          </w:p>
        </w:tc>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10</w:t>
            </w:r>
          </w:p>
        </w:tc>
      </w:tr>
    </w:tbl>
    <w:p>
      <w:pPr>
        <w:keepNext w:val="0"/>
        <w:spacing w:before="0" w:after="40" w:line="300" w:lineRule="auto"/>
        <w:jc w:val="left"/>
      </w:pPr>
      <w:r>
        <w:rPr>
          <w:rFonts w:ascii="Calibri" w:hAnsi="Calibri"/>
          <w:b w:val="0"/>
          <w:i w:val="0"/>
          <w:color w:val="202124"/>
          <w:sz w:val="22"/>
        </w:rPr>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EAF6EC"/>
          </w:tcPr>
          <w:p>
            <w:pPr>
              <w:spacing w:after="60"/>
            </w:pPr>
            <w:r>
              <w:rPr>
                <w:rFonts w:ascii="Calibri" w:hAnsi="Calibri"/>
                <w:b/>
                <w:i w:val="0"/>
                <w:color w:val="17365D"/>
                <w:sz w:val="22"/>
              </w:rPr>
              <w:t xml:space="preserve">Rechnung:  </w:t>
            </w:r>
            <w:r>
              <w:rPr>
                <w:rFonts w:ascii="Calibri" w:hAnsi="Calibri"/>
                <w:b w:val="0"/>
                <w:i w:val="0"/>
                <w:color w:val="202124"/>
                <w:sz w:val="22"/>
              </w:rPr>
              <w:t>(80 × 20 + 60 × 25 + 70 × 25 + 90 × 10) ÷ 80 = 71,9 %. Die drei optionalen Beobachtungen fehlen hier; deshalb beträgt die vorhandene Gewichtssumme 80 statt 100.</w:t>
            </w:r>
          </w:p>
        </w:tc>
      </w:tr>
    </w:tbl>
    <w:p>
      <w:pPr>
        <w:keepNext w:val="0"/>
        <w:spacing w:before="0" w:after="40" w:line="300" w:lineRule="auto"/>
        <w:jc w:val="left"/>
      </w:pPr>
      <w:r>
        <w:rPr>
          <w:rFonts w:ascii="Calibri" w:hAnsi="Calibri"/>
          <w:b w:val="0"/>
          <w:i w:val="0"/>
          <w:color w:val="202124"/>
          <w:sz w:val="22"/>
        </w:rPr>
      </w:r>
    </w:p>
    <w:p>
      <w:pPr>
        <w:pStyle w:val="Heading2"/>
        <w:keepNext/>
      </w:pPr>
      <w:r>
        <w:t>4.3 Standardgrenzen</w:t>
      </w:r>
    </w:p>
    <w:tbl>
      <w:tblPr>
        <w:tblStyle w:val="TableGrid"/>
        <w:tblW w:type="dxa" w:w="9865"/>
        <w:jc w:val="left"/>
        <w:tblLayout w:type="fixed"/>
        <w:tblLook w:firstColumn="1" w:firstRow="1" w:lastColumn="0" w:lastRow="0" w:noHBand="0" w:noVBand="1" w:val="04A0"/>
        <w:tblInd w:w="120" w:type="dxa"/>
      </w:tblPr>
      <w:tblGrid>
        <w:gridCol w:w="4932"/>
        <w:gridCol w:w="4933"/>
      </w:tblGrid>
      <w:tr>
        <w:trPr>
          <w:tblHeader w:val="true"/>
        </w:trPr>
        <w:tc>
          <w:tcPr>
            <w:tcW w:type="dxa" w:w="4932"/>
            <w:tcMar>
              <w:top w:w="80" w:type="dxa"/>
              <w:start w:w="120" w:type="dxa"/>
              <w:bottom w:w="80" w:type="dxa"/>
              <w:end w:w="120" w:type="dxa"/>
            </w:tcMar>
            <w:vAlign w:val="center"/>
            <w:shd w:fill="E8EEF5"/>
          </w:tcPr>
          <w:p>
            <w:pPr>
              <w:spacing w:after="0"/>
            </w:pPr>
            <w:r>
              <w:rPr>
                <w:rFonts w:ascii="Calibri" w:hAnsi="Calibri"/>
                <w:b/>
                <w:i w:val="0"/>
                <w:color w:val="17365D"/>
                <w:sz w:val="19"/>
              </w:rPr>
              <w:t>Prozentbereich</w:t>
            </w:r>
          </w:p>
        </w:tc>
        <w:tc>
          <w:tcPr>
            <w:tcW w:type="dxa" w:w="4933"/>
            <w:tcMar>
              <w:top w:w="80" w:type="dxa"/>
              <w:start w:w="120" w:type="dxa"/>
              <w:bottom w:w="80" w:type="dxa"/>
              <w:end w:w="120" w:type="dxa"/>
            </w:tcMar>
            <w:vAlign w:val="center"/>
            <w:shd w:fill="E8EEF5"/>
          </w:tcPr>
          <w:p>
            <w:pPr>
              <w:spacing w:after="0"/>
            </w:pPr>
            <w:r>
              <w:rPr>
                <w:rFonts w:ascii="Calibri" w:hAnsi="Calibri"/>
                <w:b/>
                <w:i w:val="0"/>
                <w:color w:val="17365D"/>
                <w:sz w:val="19"/>
              </w:rPr>
              <w:t>Vorschlag</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0 bis unter 20 %</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Stufe 1</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20 bis unter 40 %</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Stufe 2</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40 bis unter 60 %</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Stufe 3</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60 bis unter 80 %</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Stufe 4</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ab 80 %</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Stufe 5</w:t>
            </w:r>
          </w:p>
        </w:tc>
      </w:tr>
    </w:tbl>
    <w:p>
      <w:pPr>
        <w:keepNext w:val="0"/>
        <w:spacing w:before="0" w:after="40" w:line="300" w:lineRule="auto"/>
        <w:jc w:val="left"/>
      </w:pPr>
      <w:r>
        <w:rPr>
          <w:rFonts w:ascii="Calibri" w:hAnsi="Calibri"/>
          <w:b w:val="0"/>
          <w:i w:val="0"/>
          <w:color w:val="202124"/>
          <w:sz w:val="22"/>
        </w:rPr>
      </w:r>
    </w:p>
    <w:p>
      <w:r>
        <w:br w:type="page"/>
      </w:r>
    </w:p>
    <w:p>
      <w:pPr>
        <w:pStyle w:val="Heading2"/>
        <w:keepNext/>
      </w:pPr>
      <w:r>
        <w:t>4.4 Standardgewichtung der Quellen</w:t>
      </w:r>
    </w:p>
    <w:tbl>
      <w:tblPr>
        <w:tblStyle w:val="TableGrid"/>
        <w:tblW w:type="dxa" w:w="9865"/>
        <w:jc w:val="left"/>
        <w:tblLayout w:type="fixed"/>
        <w:tblLook w:firstColumn="1" w:firstRow="1" w:lastColumn="0" w:lastRow="0" w:noHBand="0" w:noVBand="1" w:val="04A0"/>
        <w:tblInd w:w="120" w:type="dxa"/>
      </w:tblPr>
      <w:tblGrid>
        <w:gridCol w:w="4932"/>
        <w:gridCol w:w="4933"/>
      </w:tblGrid>
      <w:tr>
        <w:trPr>
          <w:tblHeader w:val="true"/>
        </w:trPr>
        <w:tc>
          <w:tcPr>
            <w:tcW w:type="dxa" w:w="4932"/>
            <w:tcMar>
              <w:top w:w="80" w:type="dxa"/>
              <w:start w:w="120" w:type="dxa"/>
              <w:bottom w:w="80" w:type="dxa"/>
              <w:end w:w="120" w:type="dxa"/>
            </w:tcMar>
            <w:vAlign w:val="center"/>
            <w:shd w:fill="E8EEF5"/>
          </w:tcPr>
          <w:p>
            <w:pPr>
              <w:spacing w:after="0"/>
            </w:pPr>
            <w:r>
              <w:rPr>
                <w:rFonts w:ascii="Calibri" w:hAnsi="Calibri"/>
                <w:b/>
                <w:i w:val="0"/>
                <w:color w:val="17365D"/>
                <w:sz w:val="19"/>
              </w:rPr>
              <w:t>Quelle</w:t>
            </w:r>
          </w:p>
        </w:tc>
        <w:tc>
          <w:tcPr>
            <w:tcW w:type="dxa" w:w="4933"/>
            <w:tcMar>
              <w:top w:w="80" w:type="dxa"/>
              <w:start w:w="120" w:type="dxa"/>
              <w:bottom w:w="80" w:type="dxa"/>
              <w:end w:w="120" w:type="dxa"/>
            </w:tcMar>
            <w:vAlign w:val="center"/>
            <w:shd w:fill="E8EEF5"/>
          </w:tcPr>
          <w:p>
            <w:pPr>
              <w:spacing w:after="0"/>
            </w:pPr>
            <w:r>
              <w:rPr>
                <w:rFonts w:ascii="Calibri" w:hAnsi="Calibri"/>
                <w:b/>
                <w:i w:val="0"/>
                <w:color w:val="17365D"/>
                <w:sz w:val="19"/>
              </w:rPr>
              <w:t>Standard</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Übungsergebnisse</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60</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Einschätzung der Anleitung</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30</w:t>
            </w:r>
          </w:p>
        </w:tc>
      </w:tr>
      <w:tr>
        <w:tc>
          <w:tcPr>
            <w:tcW w:type="dxa" w:w="4932"/>
            <w:tcMar>
              <w:top w:w="80" w:type="dxa"/>
              <w:start w:w="120" w:type="dxa"/>
              <w:bottom w:w="80" w:type="dxa"/>
              <w:end w:w="120" w:type="dxa"/>
            </w:tcMar>
          </w:tcPr>
          <w:p>
            <w:pPr>
              <w:spacing w:after="0" w:line="276" w:lineRule="auto"/>
            </w:pPr>
            <w:r>
              <w:rPr>
                <w:rFonts w:ascii="Calibri" w:hAnsi="Calibri"/>
                <w:b w:val="0"/>
                <w:i w:val="0"/>
                <w:color w:val="202124"/>
                <w:sz w:val="19"/>
              </w:rPr>
              <w:t>Selbsteinschätzung</w:t>
            </w:r>
          </w:p>
        </w:tc>
        <w:tc>
          <w:tcPr>
            <w:tcW w:type="dxa" w:w="4933"/>
            <w:tcMar>
              <w:top w:w="80" w:type="dxa"/>
              <w:start w:w="120" w:type="dxa"/>
              <w:bottom w:w="80" w:type="dxa"/>
              <w:end w:w="120" w:type="dxa"/>
            </w:tcMar>
          </w:tcPr>
          <w:p>
            <w:pPr>
              <w:spacing w:after="0" w:line="276" w:lineRule="auto"/>
            </w:pPr>
            <w:r>
              <w:rPr>
                <w:rFonts w:ascii="Calibri" w:hAnsi="Calibri"/>
                <w:b w:val="0"/>
                <w:i w:val="0"/>
                <w:color w:val="202124"/>
                <w:sz w:val="19"/>
              </w:rPr>
              <w:t>10</w:t>
            </w:r>
          </w:p>
        </w:tc>
      </w:tr>
    </w:tbl>
    <w:p>
      <w:pPr>
        <w:keepNext w:val="0"/>
        <w:spacing w:before="0" w:after="40" w:line="300" w:lineRule="auto"/>
        <w:jc w:val="left"/>
      </w:pPr>
      <w:r>
        <w:rPr>
          <w:rFonts w:ascii="Calibri" w:hAnsi="Calibri"/>
          <w:b w:val="0"/>
          <w:i w:val="0"/>
          <w:color w:val="202124"/>
          <w:sz w:val="22"/>
        </w:rPr>
      </w:r>
    </w:p>
    <w:p>
      <w:pPr>
        <w:keepNext w:val="0"/>
        <w:spacing w:before="0" w:after="120" w:line="300" w:lineRule="auto"/>
        <w:jc w:val="left"/>
      </w:pPr>
      <w:r>
        <w:rPr>
          <w:rFonts w:ascii="Calibri" w:hAnsi="Calibri"/>
          <w:b w:val="0"/>
          <w:i/>
          <w:color w:val="667085"/>
          <w:sz w:val="20"/>
        </w:rPr>
        <w:t>Diese Quellengewichtung ist eine interne ZBB-Konfiguration und keine veröffentlichte hametBOP-Vorgabe. Sie muss vor dem produktiven Einsatz im PA-Team geprüft werden.</w:t>
      </w:r>
    </w:p>
    <w:p>
      <w:pPr>
        <w:pStyle w:val="Heading1"/>
        <w:keepNext/>
      </w:pPr>
      <w:r>
        <w:t>5. Auswertung pro Teilnehmer/in</w:t>
      </w:r>
    </w:p>
    <w:p>
      <w:pPr>
        <w:pStyle w:val="Heading2"/>
        <w:keepNext/>
      </w:pPr>
      <w:r>
        <w:t>Schritt 1 – Selbsteinschätzung</w:t>
      </w:r>
    </w:p>
    <w:p>
      <w:pPr>
        <w:pStyle w:val="ListBullet"/>
        <w:spacing w:after="80" w:line="300" w:lineRule="auto"/>
        <w:ind w:left="540" w:hanging="271"/>
      </w:pPr>
      <w:r>
        <w:rPr>
          <w:rFonts w:ascii="Calibri" w:hAnsi="Calibri"/>
          <w:b w:val="0"/>
          <w:i w:val="0"/>
          <w:color w:val="202124"/>
          <w:sz w:val="22"/>
        </w:rPr>
        <w:t>Bewertung von 1 bis 5 auswählen.</w:t>
      </w:r>
    </w:p>
    <w:p>
      <w:pPr>
        <w:pStyle w:val="ListBullet"/>
        <w:spacing w:after="80" w:line="300" w:lineRule="auto"/>
        <w:ind w:left="540" w:hanging="271"/>
      </w:pPr>
      <w:r>
        <w:rPr>
          <w:rFonts w:ascii="Calibri" w:hAnsi="Calibri"/>
          <w:b w:val="0"/>
          <w:i w:val="0"/>
          <w:color w:val="202124"/>
          <w:sz w:val="22"/>
        </w:rPr>
        <w:t>Bemerkung ergänzen, wenn Kontext oder Abweichungen wichtig sind.</w:t>
      </w:r>
    </w:p>
    <w:p>
      <w:pPr>
        <w:pStyle w:val="ListBullet"/>
        <w:spacing w:after="80" w:line="300" w:lineRule="auto"/>
        <w:ind w:left="540" w:hanging="271"/>
      </w:pPr>
      <w:r>
        <w:rPr>
          <w:rFonts w:ascii="Calibri" w:hAnsi="Calibri"/>
          <w:b w:val="0"/>
          <w:i w:val="0"/>
          <w:color w:val="202124"/>
          <w:sz w:val="22"/>
        </w:rPr>
        <w:t>Die Eingaben werden automatisch gespeichert.</w:t>
      </w:r>
    </w:p>
    <w:p>
      <w:pPr>
        <w:pStyle w:val="Heading2"/>
        <w:keepNext/>
      </w:pPr>
      <w:r>
        <w:t>Schritt 2 – Übungen</w:t>
      </w:r>
    </w:p>
    <w:p>
      <w:pPr>
        <w:pStyle w:val="ListBullet"/>
        <w:spacing w:after="80" w:line="300" w:lineRule="auto"/>
        <w:ind w:left="540" w:hanging="271"/>
      </w:pPr>
      <w:r>
        <w:rPr>
          <w:rFonts w:ascii="Calibri" w:hAnsi="Calibri"/>
          <w:b w:val="0"/>
          <w:i w:val="0"/>
          <w:color w:val="202124"/>
          <w:sz w:val="22"/>
        </w:rPr>
        <w:t>Für jede Übung den erreichten Wert eintragen.</w:t>
      </w:r>
    </w:p>
    <w:p>
      <w:pPr>
        <w:pStyle w:val="ListBullet"/>
        <w:spacing w:after="80" w:line="300" w:lineRule="auto"/>
        <w:ind w:left="540" w:hanging="271"/>
      </w:pPr>
      <w:r>
        <w:rPr>
          <w:rFonts w:ascii="Calibri" w:hAnsi="Calibri"/>
          <w:b w:val="0"/>
          <w:i w:val="0"/>
          <w:color w:val="202124"/>
          <w:sz w:val="22"/>
        </w:rPr>
        <w:t>Die sichtbare Spanne beachten, zum Beispiel 0–25 Punkte oder Skala 1–5.</w:t>
      </w:r>
    </w:p>
    <w:p>
      <w:pPr>
        <w:pStyle w:val="ListBullet"/>
        <w:spacing w:after="80" w:line="300" w:lineRule="auto"/>
        <w:ind w:left="540" w:hanging="271"/>
      </w:pPr>
      <w:r>
        <w:rPr>
          <w:rFonts w:ascii="Calibri" w:hAnsi="Calibri"/>
          <w:b w:val="0"/>
          <w:i w:val="0"/>
          <w:color w:val="202124"/>
          <w:sz w:val="22"/>
        </w:rPr>
        <w:t>Optional Minuten und Sekunden erfassen.</w:t>
      </w:r>
    </w:p>
    <w:p>
      <w:pPr>
        <w:pStyle w:val="ListBullet"/>
        <w:spacing w:after="80" w:line="300" w:lineRule="auto"/>
        <w:ind w:left="540" w:hanging="271"/>
      </w:pPr>
      <w:r>
        <w:rPr>
          <w:rFonts w:ascii="Calibri" w:hAnsi="Calibri"/>
          <w:b w:val="0"/>
          <w:i w:val="0"/>
          <w:color w:val="202124"/>
          <w:sz w:val="22"/>
        </w:rPr>
        <w:t>Unter der Übung zeigen blaue Kennzeichen, welche Kompetenzen mit welchem Gewicht verbunden sind.</w:t>
      </w:r>
    </w:p>
    <w:p>
      <w:pPr>
        <w:pStyle w:val="Heading2"/>
        <w:keepNext/>
      </w:pPr>
      <w:r>
        <w:t>Schritt 3 – Kompetenzen</w:t>
      </w:r>
    </w:p>
    <w:p>
      <w:pPr>
        <w:numPr>
          <w:ilvl w:val="0"/>
          <w:numId w:val="12"/>
        </w:numPr>
        <w:spacing w:after="80" w:line="300" w:lineRule="auto"/>
        <w:ind w:left="540" w:hanging="271"/>
      </w:pPr>
      <w:r>
        <w:rPr>
          <w:rFonts w:ascii="Calibri" w:hAnsi="Calibri"/>
          <w:b w:val="0"/>
          <w:i w:val="0"/>
          <w:color w:val="202124"/>
          <w:sz w:val="22"/>
        </w:rPr>
        <w:t>Vorschläge berechnen anklicken.</w:t>
      </w:r>
    </w:p>
    <w:p>
      <w:pPr>
        <w:numPr>
          <w:ilvl w:val="0"/>
          <w:numId w:val="12"/>
        </w:numPr>
        <w:spacing w:after="80" w:line="300" w:lineRule="auto"/>
        <w:ind w:left="540" w:hanging="271"/>
      </w:pPr>
      <w:r>
        <w:rPr>
          <w:rFonts w:ascii="Calibri" w:hAnsi="Calibri"/>
          <w:b w:val="0"/>
          <w:i w:val="0"/>
          <w:color w:val="202124"/>
          <w:sz w:val="22"/>
        </w:rPr>
        <w:t>Für jede Kompetenz Prozentwert und vorgeschlagene Stufe prüfen.</w:t>
      </w:r>
    </w:p>
    <w:p>
      <w:pPr>
        <w:numPr>
          <w:ilvl w:val="0"/>
          <w:numId w:val="12"/>
        </w:numPr>
        <w:spacing w:after="80" w:line="300" w:lineRule="auto"/>
        <w:ind w:left="540" w:hanging="271"/>
      </w:pPr>
      <w:r>
        <w:rPr>
          <w:rFonts w:ascii="Calibri" w:hAnsi="Calibri"/>
          <w:b w:val="0"/>
          <w:i w:val="0"/>
          <w:color w:val="202124"/>
          <w:sz w:val="22"/>
        </w:rPr>
        <w:t>Bei Bedarf einzelne Vorschläge mit Übernehmen bestätigen.</w:t>
      </w:r>
    </w:p>
    <w:p>
      <w:pPr>
        <w:numPr>
          <w:ilvl w:val="0"/>
          <w:numId w:val="12"/>
        </w:numPr>
        <w:spacing w:after="80" w:line="300" w:lineRule="auto"/>
        <w:ind w:left="540" w:hanging="271"/>
      </w:pPr>
      <w:r>
        <w:rPr>
          <w:rFonts w:ascii="Calibri" w:hAnsi="Calibri"/>
          <w:b w:val="0"/>
          <w:i w:val="0"/>
          <w:color w:val="202124"/>
          <w:sz w:val="22"/>
        </w:rPr>
        <w:t>Nur wenn alle Vorschläge fachlich passen, Alle übernehmen verwenden.</w:t>
      </w:r>
    </w:p>
    <w:p>
      <w:pPr>
        <w:numPr>
          <w:ilvl w:val="0"/>
          <w:numId w:val="12"/>
        </w:numPr>
        <w:spacing w:after="80" w:line="300" w:lineRule="auto"/>
        <w:ind w:left="540" w:hanging="271"/>
      </w:pPr>
      <w:r>
        <w:rPr>
          <w:rFonts w:ascii="Calibri" w:hAnsi="Calibri"/>
          <w:b w:val="0"/>
          <w:i w:val="0"/>
          <w:color w:val="202124"/>
          <w:sz w:val="22"/>
        </w:rPr>
        <w:t>Bemerkungen prüfen und an die tatsächliche Beobachtung anpassen.</w:t>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EAF6EC"/>
          </w:tcPr>
          <w:p>
            <w:pPr>
              <w:spacing w:after="60"/>
            </w:pPr>
            <w:r>
              <w:rPr>
                <w:rFonts w:ascii="Calibri" w:hAnsi="Calibri"/>
                <w:b/>
                <w:i w:val="0"/>
                <w:color w:val="17365D"/>
                <w:sz w:val="22"/>
              </w:rPr>
              <w:t xml:space="preserve">Keine automatische Überschreibung:  </w:t>
            </w:r>
            <w:r>
              <w:rPr>
                <w:rFonts w:ascii="Calibri" w:hAnsi="Calibri"/>
                <w:b w:val="0"/>
                <w:i w:val="0"/>
                <w:color w:val="202124"/>
                <w:sz w:val="22"/>
              </w:rPr>
              <w:t>Berechnen verändert die gespeicherten Kompetenzbewertungen nicht. Erst Übernehmen schreibt die vorgeschlagene Stufe in das Formular.</w:t>
            </w:r>
          </w:p>
        </w:tc>
      </w:tr>
    </w:tbl>
    <w:p>
      <w:pPr>
        <w:keepNext w:val="0"/>
        <w:spacing w:before="0" w:after="40" w:line="300" w:lineRule="auto"/>
        <w:jc w:val="left"/>
      </w:pPr>
      <w:r>
        <w:rPr>
          <w:rFonts w:ascii="Calibri" w:hAnsi="Calibri"/>
          <w:b w:val="0"/>
          <w:i w:val="0"/>
          <w:color w:val="202124"/>
          <w:sz w:val="22"/>
        </w:rPr>
      </w:r>
    </w:p>
    <w:p>
      <w:r>
        <w:br w:type="page"/>
      </w:r>
    </w:p>
    <w:p>
      <w:pPr>
        <w:pStyle w:val="Heading1"/>
        <w:keepNext/>
      </w:pPr>
      <w:r>
        <w:t>6. Berichtstext erstellen</w:t>
      </w:r>
    </w:p>
    <w:p>
      <w:pPr>
        <w:pStyle w:val="Heading2"/>
        <w:keepNext/>
      </w:pPr>
      <w:r>
        <w:t>6.1 Datenquellen des Textes</w:t>
      </w:r>
    </w:p>
    <w:tbl>
      <w:tblPr>
        <w:tblStyle w:val="TableGrid"/>
        <w:tblW w:type="dxa" w:w="9865"/>
        <w:jc w:val="left"/>
        <w:tblLayout w:type="fixed"/>
        <w:tblLook w:firstColumn="1" w:firstRow="1" w:lastColumn="0" w:lastRow="0" w:noHBand="0" w:noVBand="1" w:val="04A0"/>
        <w:tblInd w:w="120" w:type="dxa"/>
      </w:tblPr>
      <w:tblGrid>
        <w:gridCol w:w="3000"/>
        <w:gridCol w:w="6865"/>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7365D"/>
                <w:sz w:val="19"/>
              </w:rPr>
              <w:t>Quelle</w:t>
            </w:r>
          </w:p>
        </w:tc>
        <w:tc>
          <w:tcPr>
            <w:tcW w:type="dxa" w:w="6865"/>
            <w:tcMar>
              <w:top w:w="80" w:type="dxa"/>
              <w:start w:w="120" w:type="dxa"/>
              <w:bottom w:w="80" w:type="dxa"/>
              <w:end w:w="120" w:type="dxa"/>
            </w:tcMar>
            <w:vAlign w:val="center"/>
            <w:shd w:fill="E8EEF5"/>
          </w:tcPr>
          <w:p>
            <w:pPr>
              <w:spacing w:after="0"/>
            </w:pPr>
            <w:r>
              <w:rPr>
                <w:rFonts w:ascii="Calibri" w:hAnsi="Calibri"/>
                <w:b/>
                <w:i w:val="0"/>
                <w:color w:val="17365D"/>
                <w:sz w:val="19"/>
              </w:rPr>
              <w:t>Verwendung im Text</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Berechnete Kompetenzen</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Stärken und nächste Entwicklungsschritte.</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Übungsergebnisse</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Hinweis, durch welche Aufgaben die Einschätzung gestützt wird.</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Selbst- und Fremdeinschätzung</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Übereinstimmungen werden wertschätzend beschrieben.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Feld Stärken</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Manuelle, konkrete Beobachtungen werden übernommen.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Feld Entwicklungsfelder</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Wird positiv als nächster Entwicklungsschritt formuliert.</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Feld Empfehlung</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Individuelle Empfehlung wird in den Vorschlag aufgenommen.</w:t>
            </w:r>
          </w:p>
        </w:tc>
      </w:tr>
    </w:tbl>
    <w:p>
      <w:pPr>
        <w:keepNext w:val="0"/>
        <w:spacing w:before="0" w:after="40" w:line="300" w:lineRule="auto"/>
        <w:jc w:val="left"/>
      </w:pPr>
      <w:r>
        <w:rPr>
          <w:rFonts w:ascii="Calibri" w:hAnsi="Calibri"/>
          <w:b w:val="0"/>
          <w:i w:val="0"/>
          <w:color w:val="202124"/>
          <w:sz w:val="22"/>
        </w:rPr>
      </w:r>
    </w:p>
    <w:p>
      <w:pPr>
        <w:pStyle w:val="Heading2"/>
        <w:keepNext/>
      </w:pPr>
      <w:r>
        <w:t>6.2 Verfügbare Textstile</w:t>
      </w:r>
    </w:p>
    <w:tbl>
      <w:tblPr>
        <w:tblStyle w:val="TableGrid"/>
        <w:tblW w:type="dxa" w:w="9865"/>
        <w:jc w:val="left"/>
        <w:tblLayout w:type="fixed"/>
        <w:tblLook w:firstColumn="1" w:firstRow="1" w:lastColumn="0" w:lastRow="0" w:noHBand="0" w:noVBand="1" w:val="04A0"/>
        <w:tblInd w:w="120" w:type="dxa"/>
      </w:tblPr>
      <w:tblGrid>
        <w:gridCol w:w="3000"/>
        <w:gridCol w:w="6865"/>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7365D"/>
                <w:sz w:val="19"/>
              </w:rPr>
              <w:t>Stil</w:t>
            </w:r>
          </w:p>
        </w:tc>
        <w:tc>
          <w:tcPr>
            <w:tcW w:type="dxa" w:w="6865"/>
            <w:tcMar>
              <w:top w:w="80" w:type="dxa"/>
              <w:start w:w="120" w:type="dxa"/>
              <w:bottom w:w="80" w:type="dxa"/>
              <w:end w:w="120" w:type="dxa"/>
            </w:tcMar>
            <w:vAlign w:val="center"/>
            <w:shd w:fill="E8EEF5"/>
          </w:tcPr>
          <w:p>
            <w:pPr>
              <w:spacing w:after="0"/>
            </w:pPr>
            <w:r>
              <w:rPr>
                <w:rFonts w:ascii="Calibri" w:hAnsi="Calibri"/>
                <w:b/>
                <w:i w:val="0"/>
                <w:color w:val="17365D"/>
                <w:sz w:val="19"/>
              </w:rPr>
              <w:t>Geeignet für</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Stärkenorientiert</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Standardbericht mit positivem Schwerpunkt.</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Ausführlich</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Zusätzliche Übersicht der berechneten Prozentwerte und Stufen.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Kompakt</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Kurzer Bericht mit den wichtigsten Punkten.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Sachlich und wertschätzend</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Neutraler, professioneller Grundton.</w:t>
            </w:r>
          </w:p>
        </w:tc>
      </w:tr>
    </w:tbl>
    <w:p>
      <w:pPr>
        <w:keepNext w:val="0"/>
        <w:spacing w:before="0" w:after="40" w:line="300" w:lineRule="auto"/>
        <w:jc w:val="left"/>
      </w:pPr>
      <w:r>
        <w:rPr>
          <w:rFonts w:ascii="Calibri" w:hAnsi="Calibri"/>
          <w:b w:val="0"/>
          <w:i w:val="0"/>
          <w:color w:val="202124"/>
          <w:sz w:val="22"/>
        </w:rPr>
      </w:r>
    </w:p>
    <w:p>
      <w:pPr>
        <w:pStyle w:val="Heading2"/>
        <w:keepNext/>
      </w:pPr>
      <w:r>
        <w:t>6.3 Sicherer Ablauf</w:t>
      </w:r>
    </w:p>
    <w:p>
      <w:pPr>
        <w:numPr>
          <w:ilvl w:val="0"/>
          <w:numId w:val="13"/>
        </w:numPr>
        <w:spacing w:after="80" w:line="300" w:lineRule="auto"/>
        <w:ind w:left="540" w:hanging="271"/>
      </w:pPr>
      <w:r>
        <w:rPr>
          <w:rFonts w:ascii="Calibri" w:hAnsi="Calibri"/>
          <w:b w:val="0"/>
          <w:i w:val="0"/>
          <w:color w:val="202124"/>
          <w:sz w:val="22"/>
        </w:rPr>
        <w:t>Stärken, Entwicklungsfelder und Empfehlung möglichst konkret ausfüllen.</w:t>
      </w:r>
    </w:p>
    <w:p>
      <w:pPr>
        <w:numPr>
          <w:ilvl w:val="0"/>
          <w:numId w:val="13"/>
        </w:numPr>
        <w:spacing w:after="80" w:line="300" w:lineRule="auto"/>
        <w:ind w:left="540" w:hanging="271"/>
      </w:pPr>
      <w:r>
        <w:rPr>
          <w:rFonts w:ascii="Calibri" w:hAnsi="Calibri"/>
          <w:b w:val="0"/>
          <w:i w:val="0"/>
          <w:color w:val="202124"/>
          <w:sz w:val="22"/>
        </w:rPr>
        <w:t>Berichtsstil auswählen.</w:t>
      </w:r>
    </w:p>
    <w:p>
      <w:pPr>
        <w:numPr>
          <w:ilvl w:val="0"/>
          <w:numId w:val="13"/>
        </w:numPr>
        <w:spacing w:after="80" w:line="300" w:lineRule="auto"/>
        <w:ind w:left="540" w:hanging="271"/>
      </w:pPr>
      <w:r>
        <w:rPr>
          <w:rFonts w:ascii="Calibri" w:hAnsi="Calibri"/>
          <w:b w:val="0"/>
          <w:i w:val="0"/>
          <w:color w:val="202124"/>
          <w:sz w:val="22"/>
        </w:rPr>
        <w:t>Text generieren anklicken.</w:t>
      </w:r>
    </w:p>
    <w:p>
      <w:pPr>
        <w:numPr>
          <w:ilvl w:val="0"/>
          <w:numId w:val="13"/>
        </w:numPr>
        <w:spacing w:after="80" w:line="300" w:lineRule="auto"/>
        <w:ind w:left="540" w:hanging="271"/>
      </w:pPr>
      <w:r>
        <w:rPr>
          <w:rFonts w:ascii="Calibri" w:hAnsi="Calibri"/>
          <w:b w:val="0"/>
          <w:i w:val="0"/>
          <w:color w:val="202124"/>
          <w:sz w:val="22"/>
        </w:rPr>
        <w:t>Falls bereits Text vorhanden ist, das Ersetzen ausdrücklich bestätigen.</w:t>
      </w:r>
    </w:p>
    <w:p>
      <w:pPr>
        <w:numPr>
          <w:ilvl w:val="0"/>
          <w:numId w:val="13"/>
        </w:numPr>
        <w:spacing w:after="80" w:line="300" w:lineRule="auto"/>
        <w:ind w:left="540" w:hanging="271"/>
      </w:pPr>
      <w:r>
        <w:rPr>
          <w:rFonts w:ascii="Calibri" w:hAnsi="Calibri"/>
          <w:b w:val="0"/>
          <w:i w:val="0"/>
          <w:color w:val="202124"/>
          <w:sz w:val="22"/>
        </w:rPr>
        <w:t>Text auf Richtigkeit, Ton, Namen und individuelle Beobachtungen prüfen und bearbeiten.</w:t>
      </w:r>
    </w:p>
    <w:p>
      <w:pPr>
        <w:numPr>
          <w:ilvl w:val="0"/>
          <w:numId w:val="13"/>
        </w:numPr>
        <w:spacing w:after="80" w:line="300" w:lineRule="auto"/>
        <w:ind w:left="540" w:hanging="271"/>
      </w:pPr>
      <w:r>
        <w:rPr>
          <w:rFonts w:ascii="Calibri" w:hAnsi="Calibri"/>
          <w:b w:val="0"/>
          <w:i w:val="0"/>
          <w:color w:val="202124"/>
          <w:sz w:val="22"/>
        </w:rPr>
        <w:t>Status auf Fertig setzen; eine zweite Person kann anschließend Geprüft wählen.</w:t>
      </w:r>
    </w:p>
    <w:p>
      <w:pPr>
        <w:numPr>
          <w:ilvl w:val="0"/>
          <w:numId w:val="13"/>
        </w:numPr>
        <w:spacing w:after="80" w:line="300" w:lineRule="auto"/>
        <w:ind w:left="540" w:hanging="271"/>
      </w:pPr>
      <w:r>
        <w:rPr>
          <w:rFonts w:ascii="Calibri" w:hAnsi="Calibri"/>
          <w:b w:val="0"/>
          <w:i w:val="0"/>
          <w:color w:val="202124"/>
          <w:sz w:val="22"/>
        </w:rPr>
        <w:t>PDF einzeln oder für die Gruppe exportieren.</w:t>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FF4D6"/>
          </w:tcPr>
          <w:p>
            <w:pPr>
              <w:spacing w:after="60"/>
            </w:pPr>
            <w:r>
              <w:rPr>
                <w:rFonts w:ascii="Calibri" w:hAnsi="Calibri"/>
                <w:b/>
                <w:i w:val="0"/>
                <w:color w:val="17365D"/>
                <w:sz w:val="22"/>
              </w:rPr>
              <w:t xml:space="preserve">Wichtig:  </w:t>
            </w:r>
            <w:r>
              <w:rPr>
                <w:rFonts w:ascii="Calibri" w:hAnsi="Calibri"/>
                <w:b w:val="0"/>
                <w:i w:val="0"/>
                <w:color w:val="202124"/>
                <w:sz w:val="22"/>
              </w:rPr>
              <w:t>Der generierte Text bleibt vollständig bearbeitbar. Er soll eine gute Grundlage liefern, aber kein ungeprüfter Abschlussbericht sein.</w:t>
            </w:r>
          </w:p>
        </w:tc>
      </w:tr>
    </w:tbl>
    <w:p>
      <w:pPr>
        <w:keepNext w:val="0"/>
        <w:spacing w:before="0" w:after="40" w:line="300" w:lineRule="auto"/>
        <w:jc w:val="left"/>
      </w:pPr>
      <w:r>
        <w:rPr>
          <w:rFonts w:ascii="Calibri" w:hAnsi="Calibri"/>
          <w:b w:val="0"/>
          <w:i w:val="0"/>
          <w:color w:val="202124"/>
          <w:sz w:val="22"/>
        </w:rPr>
      </w:r>
    </w:p>
    <w:p>
      <w:r>
        <w:br w:type="page"/>
      </w:r>
    </w:p>
    <w:p>
      <w:pPr>
        <w:pStyle w:val="Heading1"/>
        <w:keepNext/>
      </w:pPr>
      <w:r>
        <w:t>7. Qualitätskontrolle vor dem Export</w:t>
      </w:r>
    </w:p>
    <w:tbl>
      <w:tblPr>
        <w:tblStyle w:val="TableGrid"/>
        <w:tblW w:type="dxa" w:w="9865"/>
        <w:jc w:val="left"/>
        <w:tblLayout w:type="fixed"/>
        <w:tblLook w:firstColumn="1" w:firstRow="1" w:lastColumn="0" w:lastRow="0" w:noHBand="0" w:noVBand="1" w:val="04A0"/>
        <w:tblInd w:w="120" w:type="dxa"/>
      </w:tblPr>
      <w:tblGrid>
        <w:gridCol w:w="8500"/>
        <w:gridCol w:w="1365"/>
      </w:tblGrid>
      <w:tr>
        <w:trPr>
          <w:tblHeader w:val="true"/>
        </w:trPr>
        <w:tc>
          <w:tcPr>
            <w:tcW w:type="dxa" w:w="8500"/>
            <w:tcMar>
              <w:top w:w="80" w:type="dxa"/>
              <w:start w:w="120" w:type="dxa"/>
              <w:bottom w:w="80" w:type="dxa"/>
              <w:end w:w="120" w:type="dxa"/>
            </w:tcMar>
            <w:vAlign w:val="center"/>
            <w:shd w:fill="E8EEF5"/>
          </w:tcPr>
          <w:p>
            <w:pPr>
              <w:spacing w:after="0"/>
            </w:pPr>
            <w:r>
              <w:rPr>
                <w:rFonts w:ascii="Calibri" w:hAnsi="Calibri"/>
                <w:b/>
                <w:i w:val="0"/>
                <w:color w:val="17365D"/>
                <w:sz w:val="19"/>
              </w:rPr>
              <w:t>Prüffrage</w:t>
            </w:r>
          </w:p>
        </w:tc>
        <w:tc>
          <w:tcPr>
            <w:tcW w:type="dxa" w:w="1365"/>
            <w:tcMar>
              <w:top w:w="80" w:type="dxa"/>
              <w:start w:w="120" w:type="dxa"/>
              <w:bottom w:w="80" w:type="dxa"/>
              <w:end w:w="120" w:type="dxa"/>
            </w:tcMar>
            <w:vAlign w:val="center"/>
            <w:shd w:fill="E8EEF5"/>
          </w:tcPr>
          <w:p>
            <w:pPr>
              <w:spacing w:after="0"/>
            </w:pPr>
            <w:r>
              <w:rPr>
                <w:rFonts w:ascii="Calibri" w:hAnsi="Calibri"/>
                <w:b/>
                <w:i w:val="0"/>
                <w:color w:val="17365D"/>
                <w:sz w:val="19"/>
              </w:rPr>
              <w:t>Erledigt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Sind alle vorgesehenen Übungsergebnisse eingetragen?</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Passen Ergebnistyp, Mindest- und Höchstwert zur Übung?</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Sind die Kompetenz-Zuordnungen fachlich plausibel?</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Wurden Vorschläge geprüft und nicht nur automatisch übernommen?</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Sind Bemerkungen konkret, respektvoll und verständlich?</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Stimmen Name, Schule und Klasse?</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Enthält der Bericht keine Widersprüche zwischen Text und Bewertung?</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r>
        <w:tc>
          <w:tcPr>
            <w:tcW w:type="dxa" w:w="8500"/>
            <w:tcMar>
              <w:top w:w="80" w:type="dxa"/>
              <w:start w:w="120" w:type="dxa"/>
              <w:bottom w:w="80" w:type="dxa"/>
              <w:end w:w="120" w:type="dxa"/>
            </w:tcMar>
          </w:tcPr>
          <w:p>
            <w:pPr>
              <w:spacing w:after="0" w:line="276" w:lineRule="auto"/>
            </w:pPr>
            <w:r>
              <w:rPr>
                <w:rFonts w:ascii="Calibri" w:hAnsi="Calibri"/>
                <w:b w:val="0"/>
                <w:i w:val="0"/>
                <w:color w:val="202124"/>
                <w:sz w:val="19"/>
              </w:rPr>
              <w:t>Wurde der Bericht in der PDF-Vorschau kontrolliert?</w:t>
            </w:r>
          </w:p>
        </w:tc>
        <w:tc>
          <w:tcPr>
            <w:tcW w:type="dxa" w:w="1365"/>
            <w:tcMar>
              <w:top w:w="80" w:type="dxa"/>
              <w:start w:w="120" w:type="dxa"/>
              <w:bottom w:w="80" w:type="dxa"/>
              <w:end w:w="120" w:type="dxa"/>
            </w:tcMar>
          </w:tcPr>
          <w:p>
            <w:pPr>
              <w:spacing w:after="0" w:line="276" w:lineRule="auto"/>
            </w:pPr>
            <w:r>
              <w:rPr>
                <w:rFonts w:ascii="Calibri" w:hAnsi="Calibri"/>
                <w:b w:val="0"/>
                <w:i w:val="0"/>
                <w:color w:val="202124"/>
                <w:sz w:val="19"/>
              </w:rPr>
              <w:t>☐</w:t>
            </w:r>
          </w:p>
        </w:tc>
      </w:tr>
    </w:tbl>
    <w:p>
      <w:pPr>
        <w:keepNext w:val="0"/>
        <w:spacing w:before="0" w:after="40" w:line="300" w:lineRule="auto"/>
        <w:jc w:val="left"/>
      </w:pPr>
      <w:r>
        <w:rPr>
          <w:rFonts w:ascii="Calibri" w:hAnsi="Calibri"/>
          <w:b w:val="0"/>
          <w:i w:val="0"/>
          <w:color w:val="202124"/>
          <w:sz w:val="22"/>
        </w:rPr>
      </w:r>
    </w:p>
    <w:p>
      <w:pPr>
        <w:pStyle w:val="Heading2"/>
        <w:keepNext/>
      </w:pPr>
      <w:r>
        <w:t>Datenschutz</w:t>
      </w:r>
    </w:p>
    <w:p>
      <w:pPr>
        <w:pStyle w:val="ListBullet"/>
        <w:spacing w:after="80" w:line="300" w:lineRule="auto"/>
        <w:ind w:left="540" w:hanging="271"/>
      </w:pPr>
      <w:r>
        <w:rPr>
          <w:rFonts w:ascii="Calibri" w:hAnsi="Calibri"/>
          <w:b w:val="0"/>
          <w:i w:val="0"/>
          <w:color w:val="202124"/>
          <w:sz w:val="22"/>
        </w:rPr>
        <w:t>Nur erforderliche personenbezogene Daten im Bericht verwenden.</w:t>
      </w:r>
    </w:p>
    <w:p>
      <w:pPr>
        <w:pStyle w:val="ListBullet"/>
        <w:spacing w:after="80" w:line="300" w:lineRule="auto"/>
        <w:ind w:left="540" w:hanging="271"/>
      </w:pPr>
      <w:r>
        <w:rPr>
          <w:rFonts w:ascii="Calibri" w:hAnsi="Calibri"/>
          <w:b w:val="0"/>
          <w:i w:val="0"/>
          <w:color w:val="202124"/>
          <w:sz w:val="22"/>
        </w:rPr>
        <w:t>Keine medizinischen Diagnosen oder nicht belegte Vermutungen formulieren.</w:t>
      </w:r>
    </w:p>
    <w:p>
      <w:pPr>
        <w:pStyle w:val="ListBullet"/>
        <w:spacing w:after="80" w:line="300" w:lineRule="auto"/>
        <w:ind w:left="540" w:hanging="271"/>
      </w:pPr>
      <w:r>
        <w:rPr>
          <w:rFonts w:ascii="Calibri" w:hAnsi="Calibri"/>
          <w:b w:val="0"/>
          <w:i w:val="0"/>
          <w:color w:val="202124"/>
          <w:sz w:val="22"/>
        </w:rPr>
        <w:t>PDF-Dateien nur in vorgesehenen Projektordnern speichern und nur Berechtigten weitergeben.</w:t>
      </w:r>
    </w:p>
    <w:p>
      <w:pPr>
        <w:pStyle w:val="ListBullet"/>
        <w:spacing w:after="80" w:line="300" w:lineRule="auto"/>
        <w:ind w:left="540" w:hanging="271"/>
      </w:pPr>
      <w:r>
        <w:rPr>
          <w:rFonts w:ascii="Calibri" w:hAnsi="Calibri"/>
          <w:b w:val="0"/>
          <w:i w:val="0"/>
          <w:color w:val="202124"/>
          <w:sz w:val="22"/>
        </w:rPr>
        <w:t>Bei Korrekturen den aktuellen Bericht erneut exportieren und veraltete Ausdrucke kennzeichnen oder sicher vernichten.</w:t>
      </w:r>
    </w:p>
    <w:p>
      <w:pPr>
        <w:pStyle w:val="Heading1"/>
        <w:keepNext/>
      </w:pPr>
      <w:r>
        <w:t>8. Häufige Fragen</w:t>
      </w:r>
    </w:p>
    <w:tbl>
      <w:tblPr>
        <w:tblStyle w:val="TableGrid"/>
        <w:tblW w:type="dxa" w:w="9865"/>
        <w:jc w:val="left"/>
        <w:tblLayout w:type="fixed"/>
        <w:tblLook w:firstColumn="1" w:firstRow="1" w:lastColumn="0" w:lastRow="0" w:noHBand="0" w:noVBand="1" w:val="04A0"/>
        <w:tblInd w:w="120" w:type="dxa"/>
      </w:tblPr>
      <w:tblGrid>
        <w:gridCol w:w="3000"/>
        <w:gridCol w:w="6865"/>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7365D"/>
                <w:sz w:val="19"/>
              </w:rPr>
              <w:t>Frage</w:t>
            </w:r>
          </w:p>
        </w:tc>
        <w:tc>
          <w:tcPr>
            <w:tcW w:type="dxa" w:w="6865"/>
            <w:tcMar>
              <w:top w:w="80" w:type="dxa"/>
              <w:start w:w="120" w:type="dxa"/>
              <w:bottom w:w="80" w:type="dxa"/>
              <w:end w:w="120" w:type="dxa"/>
            </w:tcMar>
            <w:vAlign w:val="center"/>
            <w:shd w:fill="E8EEF5"/>
          </w:tcPr>
          <w:p>
            <w:pPr>
              <w:spacing w:after="0"/>
            </w:pPr>
            <w:r>
              <w:rPr>
                <w:rFonts w:ascii="Calibri" w:hAnsi="Calibri"/>
                <w:b/>
                <w:i w:val="0"/>
                <w:color w:val="17365D"/>
                <w:sz w:val="19"/>
              </w:rPr>
              <w:t>Antwort</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Warum erscheint kein Vorschlag?</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Es fehlt ein Ergebnis oder die Übung ist keiner Kompetenz zugeordnet bzw. nicht auswertbar.</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Warum ändert sich die Stufe?</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Weitere Quellen oder andere Gewichte verändern den Gesamtprozentwert.</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Zählt eine leere Selbsteinschätzung als 0?</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Nein. Fehlende Quellen werden ausgelassen.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Kann ich den Vorschlag ablehnen?</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Ja. Nichts wird ohne Übernehmen in die Kompetenzbewertung geschrieben.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Kann ich den Bericht ändern?</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Ja. Der Text bleibt nach der Generierung vollständig bearbeitbar.</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Was wird gespeichert?</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Ergebnisse, Einschätzungen, Berichtsfelder, Stil und ein Snapshot der Generierungsgrundlage.</w:t>
            </w:r>
          </w:p>
        </w:tc>
      </w:tr>
    </w:tbl>
    <w:p>
      <w:pPr>
        <w:keepNext w:val="0"/>
        <w:spacing w:before="0" w:after="40" w:line="300" w:lineRule="auto"/>
        <w:jc w:val="left"/>
      </w:pPr>
      <w:r>
        <w:rPr>
          <w:rFonts w:ascii="Calibri" w:hAnsi="Calibri"/>
          <w:b w:val="0"/>
          <w:i w:val="0"/>
          <w:color w:val="202124"/>
          <w:sz w:val="22"/>
        </w:rPr>
      </w:r>
    </w:p>
    <w:p>
      <w:r>
        <w:br w:type="page"/>
      </w:r>
    </w:p>
    <w:p>
      <w:pPr>
        <w:pStyle w:val="Heading1"/>
        <w:keepNext/>
      </w:pPr>
      <w:r>
        <w:t>9. Empfohlene Teamregeln</w:t>
      </w:r>
    </w:p>
    <w:p>
      <w:pPr>
        <w:pStyle w:val="ListBullet"/>
        <w:spacing w:after="80" w:line="300" w:lineRule="auto"/>
        <w:ind w:left="540" w:hanging="271"/>
      </w:pPr>
      <w:r>
        <w:rPr>
          <w:rFonts w:ascii="Calibri" w:hAnsi="Calibri"/>
          <w:b w:val="0"/>
          <w:i w:val="0"/>
          <w:color w:val="202124"/>
          <w:sz w:val="22"/>
        </w:rPr>
        <w:t>Den hochgeladenen hametBOP-Auswertungsbogen und das lizenzierte Handbuch als fachliche Grundlage verwenden.</w:t>
      </w:r>
    </w:p>
    <w:p>
      <w:pPr>
        <w:pStyle w:val="ListBullet"/>
        <w:spacing w:after="80" w:line="300" w:lineRule="auto"/>
        <w:ind w:left="540" w:hanging="271"/>
      </w:pPr>
      <w:r>
        <w:rPr>
          <w:rFonts w:ascii="Calibri" w:hAnsi="Calibri"/>
          <w:b w:val="0"/>
          <w:i w:val="0"/>
          <w:color w:val="202124"/>
          <w:sz w:val="22"/>
        </w:rPr>
        <w:t>Jede Einzelkompetenz je Übung getrennt beobachten; Aufgabenpunkte und Kompetenzbeobachtung nicht gleichsetzen.</w:t>
      </w:r>
    </w:p>
    <w:p>
      <w:pPr>
        <w:pStyle w:val="ListBullet"/>
        <w:spacing w:after="80" w:line="300" w:lineRule="auto"/>
        <w:ind w:left="540" w:hanging="271"/>
      </w:pPr>
      <w:r>
        <w:rPr>
          <w:rFonts w:ascii="Calibri" w:hAnsi="Calibri"/>
          <w:b w:val="0"/>
          <w:i w:val="0"/>
          <w:color w:val="202124"/>
          <w:sz w:val="22"/>
        </w:rPr>
        <w:t>Die Zuordnungsgewichte aus dem verbindlichen ZBB-hametBOP-Startprofil verwenden.</w:t>
      </w:r>
    </w:p>
    <w:p>
      <w:pPr>
        <w:pStyle w:val="ListBullet"/>
        <w:spacing w:after="80" w:line="300" w:lineRule="auto"/>
        <w:ind w:left="540" w:hanging="271"/>
      </w:pPr>
      <w:r>
        <w:rPr>
          <w:rFonts w:ascii="Calibri" w:hAnsi="Calibri"/>
          <w:b w:val="0"/>
          <w:i w:val="0"/>
          <w:color w:val="202124"/>
          <w:sz w:val="22"/>
        </w:rPr>
        <w:t>Optionale Beobachtungen nur eintragen, wenn das Merkmal in der Situation tatsächlich beobachtet wurde.</w:t>
      </w:r>
    </w:p>
    <w:p>
      <w:pPr>
        <w:pStyle w:val="ListBullet"/>
        <w:spacing w:after="80" w:line="300" w:lineRule="auto"/>
        <w:ind w:left="540" w:hanging="271"/>
      </w:pPr>
      <w:r>
        <w:rPr>
          <w:rFonts w:ascii="Calibri" w:hAnsi="Calibri"/>
          <w:b w:val="0"/>
          <w:i w:val="0"/>
          <w:color w:val="202124"/>
          <w:sz w:val="22"/>
        </w:rPr>
        <w:t>Abweichende Gewichte nur mit dokumentierter fachlicher Begründung und gemeinsamer Entscheidung des PA-Teams verwenden.</w:t>
      </w:r>
    </w:p>
    <w:p>
      <w:pPr>
        <w:pStyle w:val="ListBullet"/>
        <w:spacing w:after="80" w:line="300" w:lineRule="auto"/>
        <w:ind w:left="540" w:hanging="271"/>
      </w:pPr>
      <w:r>
        <w:rPr>
          <w:rFonts w:ascii="Calibri" w:hAnsi="Calibri"/>
          <w:b w:val="0"/>
          <w:i w:val="0"/>
          <w:color w:val="202124"/>
          <w:sz w:val="22"/>
        </w:rPr>
        <w:t>Änderungen an Bewertungsgrenzen dokumentieren und projektweit kommunizieren.</w:t>
      </w:r>
    </w:p>
    <w:p>
      <w:pPr>
        <w:pStyle w:val="ListBullet"/>
        <w:spacing w:after="80" w:line="300" w:lineRule="auto"/>
        <w:ind w:left="540" w:hanging="271"/>
      </w:pPr>
      <w:r>
        <w:rPr>
          <w:rFonts w:ascii="Calibri" w:hAnsi="Calibri"/>
          <w:b w:val="0"/>
          <w:i w:val="0"/>
          <w:color w:val="202124"/>
          <w:sz w:val="22"/>
        </w:rPr>
        <w:t>Für vergleichbare Gruppen dieselbe Konfiguration verwenden.</w:t>
      </w:r>
    </w:p>
    <w:p>
      <w:pPr>
        <w:pStyle w:val="ListBullet"/>
        <w:spacing w:after="80" w:line="300" w:lineRule="auto"/>
        <w:ind w:left="540" w:hanging="271"/>
      </w:pPr>
      <w:r>
        <w:rPr>
          <w:rFonts w:ascii="Calibri" w:hAnsi="Calibri"/>
          <w:b w:val="0"/>
          <w:i w:val="0"/>
          <w:color w:val="202124"/>
          <w:sz w:val="22"/>
        </w:rPr>
        <w:t>Bei größeren Änderungen zunächst einen Testteilnehmer vollständig durchrechnen.</w:t>
      </w:r>
    </w:p>
    <w:p>
      <w:pPr>
        <w:pStyle w:val="ListBullet"/>
        <w:spacing w:after="80" w:line="300" w:lineRule="auto"/>
        <w:ind w:left="540" w:hanging="271"/>
      </w:pPr>
      <w:r>
        <w:rPr>
          <w:rFonts w:ascii="Calibri" w:hAnsi="Calibri"/>
          <w:b w:val="0"/>
          <w:i w:val="0"/>
          <w:color w:val="202124"/>
          <w:sz w:val="22"/>
        </w:rPr>
        <w:t>Berichte möglichst im Vier-Augen-Prinzip auf Geprüft setzen.</w:t>
      </w:r>
    </w:p>
    <w:p>
      <w:pPr>
        <w:pStyle w:val="Heading1"/>
        <w:keepNext/>
      </w:pPr>
      <w:r>
        <w:t>10. Begriffe kurz erklärt</w:t>
      </w:r>
    </w:p>
    <w:tbl>
      <w:tblPr>
        <w:tblStyle w:val="TableGrid"/>
        <w:tblW w:type="dxa" w:w="9865"/>
        <w:jc w:val="left"/>
        <w:tblLayout w:type="fixed"/>
        <w:tblLook w:firstColumn="1" w:firstRow="1" w:lastColumn="0" w:lastRow="0" w:noHBand="0" w:noVBand="1" w:val="04A0"/>
        <w:tblInd w:w="120" w:type="dxa"/>
      </w:tblPr>
      <w:tblGrid>
        <w:gridCol w:w="3000"/>
        <w:gridCol w:w="6865"/>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7365D"/>
                <w:sz w:val="19"/>
              </w:rPr>
              <w:t>Begriff</w:t>
            </w:r>
          </w:p>
        </w:tc>
        <w:tc>
          <w:tcPr>
            <w:tcW w:type="dxa" w:w="6865"/>
            <w:tcMar>
              <w:top w:w="80" w:type="dxa"/>
              <w:start w:w="120" w:type="dxa"/>
              <w:bottom w:w="80" w:type="dxa"/>
              <w:end w:w="120" w:type="dxa"/>
            </w:tcMar>
            <w:vAlign w:val="center"/>
            <w:shd w:fill="E8EEF5"/>
          </w:tcPr>
          <w:p>
            <w:pPr>
              <w:spacing w:after="0"/>
            </w:pPr>
            <w:r>
              <w:rPr>
                <w:rFonts w:ascii="Calibri" w:hAnsi="Calibri"/>
                <w:b/>
                <w:i w:val="0"/>
                <w:color w:val="17365D"/>
                <w:sz w:val="19"/>
              </w:rPr>
              <w:t>Bedeutung</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Kompetenz-Zuordnung</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Verbindung zwischen einer Übung und einem Kompetenzmerkmal.</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Gewichtung</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Relative Bedeutung eines Ergebnisses gegenüber anderen Ergebnissen.</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Normalisierung</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Umrechnung unterschiedlicher Skalen in einen gemeinsamen Wert von 0 bis 100 %.</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Schwellenwert</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Prozentgrenze, ab der eine Bewertungsstufe vorgeschlagen wird.</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Quellengewichtung</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Verhältnis von Übungsergebnis, Fremd- und Selbsteinschätzung.</w:t>
            </w:r>
          </w:p>
        </w:tc>
      </w:tr>
      <w:tr>
        <w:tc>
          <w:tcPr>
            <w:tcW w:type="dxa" w:w="3000"/>
            <w:tcMar>
              <w:top w:w="80" w:type="dxa"/>
              <w:start w:w="120" w:type="dxa"/>
              <w:bottom w:w="80" w:type="dxa"/>
              <w:end w:w="120" w:type="dxa"/>
            </w:tcMar>
          </w:tcPr>
          <w:p>
            <w:pPr>
              <w:spacing w:after="0" w:line="276" w:lineRule="auto"/>
            </w:pPr>
            <w:r>
              <w:rPr>
                <w:rFonts w:ascii="Calibri" w:hAnsi="Calibri"/>
                <w:b w:val="0"/>
                <w:i w:val="0"/>
                <w:color w:val="202124"/>
                <w:sz w:val="19"/>
              </w:rPr>
              <w:t>Snapshot</w:t>
            </w:r>
          </w:p>
        </w:tc>
        <w:tc>
          <w:tcPr>
            <w:tcW w:type="dxa" w:w="6865"/>
            <w:tcMar>
              <w:top w:w="80" w:type="dxa"/>
              <w:start w:w="120" w:type="dxa"/>
              <w:bottom w:w="80" w:type="dxa"/>
              <w:end w:w="120" w:type="dxa"/>
            </w:tcMar>
          </w:tcPr>
          <w:p>
            <w:pPr>
              <w:spacing w:after="0" w:line="276" w:lineRule="auto"/>
            </w:pPr>
            <w:r>
              <w:rPr>
                <w:rFonts w:ascii="Calibri" w:hAnsi="Calibri"/>
                <w:b w:val="0"/>
                <w:i w:val="0"/>
                <w:color w:val="202124"/>
                <w:sz w:val="19"/>
              </w:rPr>
              <w:t>Gespeicherte Rechengrundlage zum Zeitpunkt der Textgenerierung.</w:t>
            </w:r>
          </w:p>
        </w:tc>
      </w:tr>
    </w:tbl>
    <w:p>
      <w:pPr>
        <w:keepNext w:val="0"/>
        <w:spacing w:before="0" w:after="40" w:line="300" w:lineRule="auto"/>
        <w:jc w:val="left"/>
      </w:pPr>
      <w:r>
        <w:rPr>
          <w:rFonts w:ascii="Calibri" w:hAnsi="Calibri"/>
          <w:b w:val="0"/>
          <w:i w:val="0"/>
          <w:color w:val="202124"/>
          <w:sz w:val="22"/>
        </w:rPr>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4F7FB"/>
          </w:tcPr>
          <w:p>
            <w:pPr>
              <w:spacing w:after="60"/>
            </w:pPr>
            <w:r>
              <w:rPr>
                <w:rFonts w:ascii="Calibri" w:hAnsi="Calibri"/>
                <w:b/>
                <w:i w:val="0"/>
                <w:color w:val="17365D"/>
                <w:sz w:val="22"/>
              </w:rPr>
              <w:t xml:space="preserve">Support-Hinweis:  </w:t>
            </w:r>
            <w:r>
              <w:rPr>
                <w:rFonts w:ascii="Calibri" w:hAnsi="Calibri"/>
                <w:b w:val="0"/>
                <w:i w:val="0"/>
                <w:color w:val="202124"/>
                <w:sz w:val="22"/>
              </w:rPr>
              <w:t>Bei unerwarteten Ergebnissen zuerst Übungswerte, Mindest-/Höchstwert, Zuordnungen und Gewichte prüfen. Danach die Projektleitung oder Systemadministration informieren.</w:t>
            </w:r>
          </w:p>
        </w:tc>
      </w:tr>
    </w:tbl>
    <w:p>
      <w:pPr>
        <w:keepNext w:val="0"/>
        <w:spacing w:before="0" w:after="40" w:line="300" w:lineRule="auto"/>
        <w:jc w:val="left"/>
      </w:pPr>
      <w:r>
        <w:rPr>
          <w:rFonts w:ascii="Calibri" w:hAnsi="Calibri"/>
          <w:b w:val="0"/>
          <w:i w:val="0"/>
          <w:color w:val="202124"/>
          <w:sz w:val="22"/>
        </w:rPr>
      </w:r>
    </w:p>
    <w:p>
      <w:r>
        <w:br w:type="page"/>
      </w:r>
    </w:p>
    <w:p>
      <w:pPr>
        <w:pStyle w:val="Heading1"/>
        <w:keepNext/>
      </w:pPr>
      <w:r>
        <w:t>11. Fachliche Grundlage</w:t>
      </w:r>
    </w:p>
    <w:p>
      <w:pPr>
        <w:keepNext w:val="0"/>
        <w:spacing w:before="0" w:after="120" w:line="300" w:lineRule="auto"/>
        <w:jc w:val="left"/>
      </w:pPr>
      <w:r>
        <w:rPr>
          <w:rFonts w:ascii="Calibri" w:hAnsi="Calibri"/>
          <w:b w:val="0"/>
          <w:i w:val="0"/>
          <w:color w:val="202124"/>
          <w:sz w:val="22"/>
        </w:rPr>
        <w:t>Die Aufgaben- und Kompetenzmatrix in Abschnitt 3 basiert auf dem bereitgestellten Formular ‚Auswertung hametBOP‘. Die methodischen Leitlinien wurden mit den öffentlich zugänglichen Informationen des Verfahrensanbieters und den BOP-Qualitätsstandards abgeglichen.</w:t>
      </w:r>
    </w:p>
    <w:p>
      <w:pPr>
        <w:pStyle w:val="ListBullet"/>
        <w:spacing w:after="80" w:line="300" w:lineRule="auto"/>
        <w:ind w:left="540" w:hanging="271"/>
      </w:pPr>
      <w:r>
        <w:rPr>
          <w:rFonts w:ascii="Calibri" w:hAnsi="Calibri"/>
          <w:b w:val="0"/>
          <w:i w:val="0"/>
          <w:color w:val="202124"/>
          <w:sz w:val="22"/>
        </w:rPr>
        <w:t>hamet: Testverfahren und Grundprinzipien – https://hamet.eu/</w:t>
      </w:r>
    </w:p>
    <w:p>
      <w:pPr>
        <w:pStyle w:val="ListBullet"/>
        <w:spacing w:after="80" w:line="300" w:lineRule="auto"/>
        <w:ind w:left="540" w:hanging="271"/>
      </w:pPr>
      <w:r>
        <w:rPr>
          <w:rFonts w:ascii="Calibri" w:hAnsi="Calibri"/>
          <w:b w:val="0"/>
          <w:i w:val="0"/>
          <w:color w:val="202124"/>
          <w:sz w:val="22"/>
        </w:rPr>
        <w:t>hametBOP: handlungsorientierte Aufgaben und Beobachtung überfachlicher Kompetenzen – https://hamet.eu/hamet-bop-komplett.html</w:t>
      </w:r>
    </w:p>
    <w:p>
      <w:pPr>
        <w:pStyle w:val="ListBullet"/>
        <w:spacing w:after="80" w:line="300" w:lineRule="auto"/>
        <w:ind w:left="540" w:hanging="271"/>
      </w:pPr>
      <w:r>
        <w:rPr>
          <w:rFonts w:ascii="Calibri" w:hAnsi="Calibri"/>
          <w:b w:val="0"/>
          <w:i w:val="0"/>
          <w:color w:val="202124"/>
          <w:sz w:val="22"/>
        </w:rPr>
        <w:t>BOP-Qualitätsstandards 2022/2024: systematische, kriteriengeleitete Mehrfachbeobachtung sowie Trennung von Beobachtung und Bewertung – https://www.berufsorientierungsprogramm.de/bop/de/potenzialanalyse/qualitaetsstandards-pa-2022/test.html</w:t>
      </w:r>
    </w:p>
    <w:tbl>
      <w:tblPr>
        <w:tblW w:type="dxa" w:w="9865"/>
        <w:jc w:val="left"/>
        <w:tblLayout w:type="fixed"/>
        <w:tblLook w:firstColumn="1" w:firstRow="1" w:lastColumn="0" w:lastRow="0" w:noHBand="0" w:noVBand="1" w:val="04A0"/>
        <w:tblInd w:w="120" w:type="dxa"/>
      </w:tblPr>
      <w:tblGrid>
        <w:gridCol w:w="9865"/>
      </w:tblGrid>
      <w:tr>
        <w:trPr>
          <w:tblHeader w:val="true"/>
        </w:trPr>
        <w:tc>
          <w:tcPr>
            <w:tcW w:type="dxa" w:w="9865"/>
            <w:tcMar>
              <w:top w:w="80" w:type="dxa"/>
              <w:start w:w="120" w:type="dxa"/>
              <w:bottom w:w="80" w:type="dxa"/>
              <w:end w:w="120" w:type="dxa"/>
            </w:tcMar>
            <w:vAlign w:val="center"/>
            <w:shd w:fill="FFF4D6"/>
          </w:tcPr>
          <w:p>
            <w:pPr>
              <w:spacing w:after="60"/>
            </w:pPr>
            <w:r>
              <w:rPr>
                <w:rFonts w:ascii="Calibri" w:hAnsi="Calibri"/>
                <w:b/>
                <w:i w:val="0"/>
                <w:color w:val="17365D"/>
                <w:sz w:val="22"/>
              </w:rPr>
              <w:t xml:space="preserve">Abgrenzung:  </w:t>
            </w:r>
            <w:r>
              <w:rPr>
                <w:rFonts w:ascii="Calibri" w:hAnsi="Calibri"/>
                <w:b w:val="0"/>
                <w:i w:val="0"/>
                <w:color w:val="202124"/>
                <w:sz w:val="22"/>
              </w:rPr>
              <w:t>Die frei zugänglichen hamet-Unterlagen enthalten keine verbindliche Tabelle mit unterschiedlichen Prozentgewichten je Übung und Einzelkompetenz. Das in Abschnitt 3 dokumentierte 80/20-Profil ist daher eine fachlich begründete ZBB-Startkonfiguration und keine behauptete Originalformel des Verfahrensanbieters.</w:t>
            </w:r>
          </w:p>
        </w:tc>
      </w:tr>
    </w:tbl>
    <w:p>
      <w:pPr>
        <w:keepNext w:val="0"/>
        <w:spacing w:before="0" w:after="40" w:line="300" w:lineRule="auto"/>
        <w:jc w:val="left"/>
      </w:pPr>
      <w:r>
        <w:rPr>
          <w:rFonts w:ascii="Calibri" w:hAnsi="Calibri"/>
          <w:b w:val="0"/>
          <w:i w:val="0"/>
          <w:color w:val="202124"/>
          <w:sz w:val="22"/>
        </w:rPr>
      </w:r>
    </w:p>
    <w:p>
      <w:pPr>
        <w:keepNext w:val="0"/>
        <w:spacing w:before="360" w:after="120" w:line="300" w:lineRule="auto"/>
        <w:jc w:val="center"/>
      </w:pPr>
      <w:r>
        <w:rPr>
          <w:rFonts w:ascii="Calibri" w:hAnsi="Calibri"/>
          <w:b/>
          <w:i w:val="0"/>
          <w:color w:val="17365D"/>
          <w:sz w:val="20"/>
        </w:rPr>
        <w:t>Ende des Handbuchs</w:t>
      </w:r>
    </w:p>
    <w:sectPr w:rsidR="00FC693F" w:rsidRPr="0006063C" w:rsidSect="00034616">
      <w:headerReference w:type="default" r:id="rId9"/>
      <w:footerReference w:type="default" r:id="rId10"/>
      <w:pgSz w:w="11906" w:h="16838"/>
      <w:pgMar w:top="1020" w:right="1020" w:bottom="1020" w:left="102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7085"/>
        <w:sz w:val="18"/>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17365D"/>
        <w:sz w:val="18"/>
      </w:rPr>
      <w:t>ZBB · Potenzialanalyse</w:t>
    </w:r>
    <w:r>
      <w:rPr>
        <w:rFonts w:ascii="Calibri" w:hAnsi="Calibri"/>
        <w:b w:val="0"/>
        <w:i w:val="0"/>
        <w:color w:val="667085"/>
        <w:sz w:val="18"/>
      </w:rPr>
      <w:t xml:space="preserve">   |   Anwenderhandbuch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Potenzialanalyse auswerten – Anwenderhandbuch</dc:title>
  <dc:subject>BOP Potenzialanalyse: Konfiguration, Auswertung und Bericht</dc:subject>
  <dc:creator>ZBB</dc:creator>
  <cp:keywords>BOP, Potenzialanalyse, Übungen, Kompetenzen, Bericht</cp:keywords>
  <dc:description>generated by python-docx</dc:description>
  <cp:lastModifiedBy/>
  <cp:revision>1</cp:revision>
  <dcterms:created xsi:type="dcterms:W3CDTF">2013-12-23T23:15:00Z</dcterms:created>
  <dcterms:modified xsi:type="dcterms:W3CDTF">2013-12-23T23:15:00Z</dcterms:modified>
  <cp:category/>
</cp:coreProperties>
</file>