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88713" w14:textId="77777777" w:rsidR="008F2898" w:rsidRPr="008F2898" w:rsidRDefault="008F2898" w:rsidP="008F28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8F2898">
        <w:rPr>
          <w:rFonts w:ascii="Times New Roman" w:eastAsia="Times New Roman" w:hAnsi="Times New Roman" w:cs="Times New Roman"/>
          <w:b/>
          <w:bCs/>
          <w:kern w:val="36"/>
          <w:sz w:val="48"/>
          <w:szCs w:val="48"/>
          <w:lang w:eastAsia="fr-FR"/>
        </w:rPr>
        <w:t>Plateforme intelligente de création, de test et de validation de robots de trading</w:t>
      </w:r>
    </w:p>
    <w:p w14:paraId="16539A9C"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b/>
          <w:bCs/>
          <w:sz w:val="24"/>
          <w:szCs w:val="24"/>
          <w:lang w:eastAsia="fr-FR"/>
        </w:rPr>
      </w:pPr>
      <w:r w:rsidRPr="008F2898">
        <w:rPr>
          <w:rFonts w:ascii="Times New Roman" w:eastAsia="Times New Roman" w:hAnsi="Times New Roman" w:cs="Times New Roman"/>
          <w:b/>
          <w:bCs/>
          <w:sz w:val="24"/>
          <w:szCs w:val="24"/>
          <w:lang w:eastAsia="fr-FR"/>
        </w:rPr>
        <w:t>Vision du projet</w:t>
      </w:r>
    </w:p>
    <w:p w14:paraId="205F0BD8"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Développer une plateforme capable de concevoir automatiquement des stratégies de trading grâce à l’IA, de les tester sur des données historiques, d’identifier leurs faiblesses, de les améliorer et de vérifier leur robustesse avant toute autorisation de fonctionnement sur un compte de démonstration, puis éventuellement sur un compte réel.</w:t>
      </w:r>
    </w:p>
    <w:p w14:paraId="795627A5"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Périmètre initial : Forex, trois paires à confirmer, validation historique sur une période pouvant aller jusqu’à dix années.</w:t>
      </w:r>
    </w:p>
    <w:p w14:paraId="793BDE66" w14:textId="77777777" w:rsidR="008F2898" w:rsidRPr="008F2898" w:rsidRDefault="008F2898" w:rsidP="008F2898">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8F2898">
        <w:rPr>
          <w:rFonts w:ascii="Times New Roman" w:eastAsia="Times New Roman" w:hAnsi="Times New Roman" w:cs="Times New Roman"/>
          <w:b/>
          <w:bCs/>
          <w:sz w:val="36"/>
          <w:szCs w:val="36"/>
          <w:lang w:eastAsia="fr-FR"/>
        </w:rPr>
        <w:t>1. Présentation générale du projet</w:t>
      </w:r>
    </w:p>
    <w:p w14:paraId="08CFD9D5"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1.1. Objectif principal</w:t>
      </w:r>
    </w:p>
    <w:p w14:paraId="28E46DB6"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L’objectif est de créer un moteur d’intelligence artificielle capable de générer, tester, analyser et améliorer ses propres stratégies de trading, sans dépendre exclusivement de stratégies prédéfinies ou de règles codées manuellement par l’utilisateur.</w:t>
      </w:r>
    </w:p>
    <w:p w14:paraId="5E51B4D5"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plateforme devra permettre de passer d’une configuration initiale à un robot de trading techniquement exploitable, en suivant un processus de validation mesurable, traçable et contrôlé.</w:t>
      </w:r>
    </w:p>
    <w:p w14:paraId="7F9347C9"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L’IA ne devra pas simplement proposer une stratégie : elle devra contribuer à son cycle complet de développement, depuis la formulation des règles jusqu’à l’analyse des résultats et la production de nouvelles versions.</w:t>
      </w:r>
    </w:p>
    <w:p w14:paraId="5035E640"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1.2. Problématique à résoudre</w:t>
      </w:r>
    </w:p>
    <w:p w14:paraId="3ECF0562"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création d’un robot de trading nécessite habituellement des compétences en programmation, en analyse financière, en gestion du risque et en tests historiques.</w:t>
      </w:r>
    </w:p>
    <w:p w14:paraId="270E5C2A"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projet vise à automatiser une grande partie de ce processus en réunissant :</w:t>
      </w:r>
    </w:p>
    <w:p w14:paraId="6CF28FBF"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génération autonome de stratégies par l’IA.</w:t>
      </w:r>
    </w:p>
    <w:p w14:paraId="30818015"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L’analyse technique, fondamentale et du sentiment de marché.</w:t>
      </w:r>
    </w:p>
    <w:p w14:paraId="731B7C78"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backtesting historique avec prise en compte des coûts réels.</w:t>
      </w:r>
    </w:p>
    <w:p w14:paraId="0082F571"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L’amélioration itérative des stratégies.</w:t>
      </w:r>
    </w:p>
    <w:p w14:paraId="3B0EAE9E"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validation objective avant tout passage à l’étape suivante.</w:t>
      </w:r>
    </w:p>
    <w:p w14:paraId="3D4DB094"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gestion des risques au niveau du trade et du portefeuille.</w:t>
      </w:r>
    </w:p>
    <w:p w14:paraId="687BE026" w14:textId="77777777" w:rsidR="008F2898" w:rsidRP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génération de rapports professionnels et vérifiables.</w:t>
      </w:r>
    </w:p>
    <w:p w14:paraId="73530F75" w14:textId="71E3A478" w:rsidR="008F2898" w:rsidRDefault="008F2898" w:rsidP="008F289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connexion future à un compte de démonstration MetaTrader.</w:t>
      </w:r>
    </w:p>
    <w:p w14:paraId="45298E73" w14:textId="77777777" w:rsidR="0086103C" w:rsidRPr="008F2898" w:rsidRDefault="0086103C" w:rsidP="0086103C">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5484ECCB"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lastRenderedPageBreak/>
        <w:t>1.3. Périmètre de la première version</w:t>
      </w:r>
    </w:p>
    <w:p w14:paraId="0A7D1A2A"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première version, ou MVP, sera limitée au marché Forex et à trois paires de devises initiales, qui restent à confirmer. L’architecture devra permettre d’ajouter progressivement d’autres paires et, ultérieurement, d’autres classes d’actifs.</w:t>
      </w:r>
    </w:p>
    <w:p w14:paraId="7C617EBE"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développement se concentrera d’abord sur le moteur IA, puis sur le moteur de backtesting et les interfaces globales nécessaires à l’utilisation et au contrôle de la plateforme.</w:t>
      </w:r>
    </w:p>
    <w:p w14:paraId="434835C9"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seuils chiffrés définitifs de validation seront définis dans un document séparé, intitulé « Document de validation du bot », qui précisera comment démontrer que les objectifs attendus sont atteints.</w:t>
      </w:r>
    </w:p>
    <w:p w14:paraId="4444361D" w14:textId="77777777" w:rsidR="008F2898" w:rsidRPr="008F2898" w:rsidRDefault="008F2898" w:rsidP="008F2898">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8F2898">
        <w:rPr>
          <w:rFonts w:ascii="Times New Roman" w:eastAsia="Times New Roman" w:hAnsi="Times New Roman" w:cs="Times New Roman"/>
          <w:b/>
          <w:bCs/>
          <w:sz w:val="36"/>
          <w:szCs w:val="36"/>
          <w:lang w:eastAsia="fr-FR"/>
        </w:rPr>
        <w:t>2. Architecture fonctionnelle globale</w:t>
      </w:r>
    </w:p>
    <w:p w14:paraId="557D31AE" w14:textId="3EE7BED9" w:rsidR="008F2898" w:rsidRDefault="008F2898" w:rsidP="008F2898">
      <w:pPr>
        <w:jc w:val="center"/>
        <w:rPr>
          <w:sz w:val="36"/>
          <w:szCs w:val="36"/>
          <w:lang w:eastAsia="fr-FR"/>
        </w:rPr>
      </w:pPr>
      <w:r w:rsidRPr="008F2898">
        <w:rPr>
          <w:noProof/>
          <w:lang w:eastAsia="fr-FR"/>
        </w:rPr>
        <w:drawing>
          <wp:inline distT="0" distB="0" distL="0" distR="0" wp14:anchorId="336DC77C" wp14:editId="1D265471">
            <wp:extent cx="5651334" cy="5928544"/>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5132" cy="5943019"/>
                    </a:xfrm>
                    <a:prstGeom prst="rect">
                      <a:avLst/>
                    </a:prstGeom>
                  </pic:spPr>
                </pic:pic>
              </a:graphicData>
            </a:graphic>
          </wp:inline>
        </w:drawing>
      </w:r>
    </w:p>
    <w:p w14:paraId="0656D549" w14:textId="15A77D43" w:rsidR="008F2898" w:rsidRPr="008F2898" w:rsidRDefault="008F2898" w:rsidP="008F2898">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8F2898">
        <w:rPr>
          <w:rFonts w:ascii="Times New Roman" w:eastAsia="Times New Roman" w:hAnsi="Times New Roman" w:cs="Times New Roman"/>
          <w:b/>
          <w:bCs/>
          <w:sz w:val="36"/>
          <w:szCs w:val="36"/>
          <w:lang w:eastAsia="fr-FR"/>
        </w:rPr>
        <w:lastRenderedPageBreak/>
        <w:t>3. Phase prioritaire : développement du moteur IA</w:t>
      </w:r>
    </w:p>
    <w:p w14:paraId="4C40FF4D"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moteur IA constitue le cœur du projet. Son développement est prioritaire avant la réalisation complète des interfaces utilisateur.</w:t>
      </w:r>
    </w:p>
    <w:p w14:paraId="748F0622"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Une interface technique minimale pourra être développée en parallèle si elle est nécessaire aux tests internes, au suivi des exécutions et au diagnostic. La conception des interfaces globales viendra ensuite, sur la base des capacités réellement disponibles dans le moteur.</w:t>
      </w:r>
    </w:p>
    <w:p w14:paraId="2DEB4C66"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3.1. Génération autonome de stratégies</w:t>
      </w:r>
    </w:p>
    <w:p w14:paraId="36DEBD3F"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À partir des paramètres de l’utilisateur, le moteur devra pouvoir concevoir une stratégie complète, sans se limiter à sélectionner une stratégie prédéfinie.</w:t>
      </w:r>
    </w:p>
    <w:p w14:paraId="1A0EEBB6"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Il devra notamment déterminer :</w:t>
      </w:r>
    </w:p>
    <w:p w14:paraId="49756614"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conditions d’entrée en position.</w:t>
      </w:r>
    </w:p>
    <w:p w14:paraId="37D9F99D"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conditions de sortie.</w:t>
      </w:r>
    </w:p>
    <w:p w14:paraId="4049C88A"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indicateurs techniques et leurs paramètres.</w:t>
      </w:r>
    </w:p>
    <w:p w14:paraId="699F1B11"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règles de stop-loss et de take-profit.</w:t>
      </w:r>
    </w:p>
    <w:p w14:paraId="17DE3937"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ratio risque/rendement.</w:t>
      </w:r>
    </w:p>
    <w:p w14:paraId="4345A4E2"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filtres de tendance, de volatilité et de marché.</w:t>
      </w:r>
    </w:p>
    <w:p w14:paraId="61D34AE4"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sessions de trading autorisées.</w:t>
      </w:r>
    </w:p>
    <w:p w14:paraId="01ECF00A"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conditions d’invalidation d’une stratégie.</w:t>
      </w:r>
    </w:p>
    <w:p w14:paraId="79C14FA0"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dimensionnement des positions.</w:t>
      </w:r>
    </w:p>
    <w:p w14:paraId="08189C79"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règles de protection du capital.</w:t>
      </w:r>
    </w:p>
    <w:p w14:paraId="3337955D" w14:textId="77777777" w:rsidR="008F2898" w:rsidRPr="008F2898" w:rsidRDefault="008F2898" w:rsidP="008F28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conditions dans lesquelles il vaut mieux ne pas prendre de position.</w:t>
      </w:r>
    </w:p>
    <w:p w14:paraId="7669EE98"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moteur devra transformer ces décisions en une représentation de stratégie structurée, versionnée et exécutable par le moteur de backtesting.</w:t>
      </w:r>
    </w:p>
    <w:p w14:paraId="58F326F1"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3.2. Sources d’analyse</w:t>
      </w:r>
    </w:p>
    <w:p w14:paraId="0329D0C8"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L’IA devra pouvoir exploiter, selon les données disponibles et les sources retenues :</w:t>
      </w:r>
    </w:p>
    <w:p w14:paraId="763B4B57" w14:textId="77777777" w:rsidR="008F2898" w:rsidRPr="008F2898" w:rsidRDefault="008F2898" w:rsidP="008F289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Analyse technique : prix, chandeliers, volumes lorsqu’ils sont disponibles, indicateurs, tendances, volatilité et niveaux de marché.</w:t>
      </w:r>
    </w:p>
    <w:p w14:paraId="5BC63BC5" w14:textId="77777777" w:rsidR="008F2898" w:rsidRPr="008F2898" w:rsidRDefault="008F2898" w:rsidP="008F289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Analyse fondamentale : calendrier économique, taux, annonces et données macroéconomiques pertinentes.</w:t>
      </w:r>
    </w:p>
    <w:p w14:paraId="5EEFEC60" w14:textId="77777777" w:rsidR="008F2898" w:rsidRPr="008F2898" w:rsidRDefault="008F2898" w:rsidP="008F289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Sentiment de marché : indicateurs de positionnement, actualités et autres sources de sentiment autorisées.</w:t>
      </w:r>
    </w:p>
    <w:p w14:paraId="354C09B9"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Chaque donnée utilisée devra être horodatée et adaptée à la période simulée. Une donnée publiée après la date testée ne devra jamais influencer une décision historique.</w:t>
      </w:r>
    </w:p>
    <w:p w14:paraId="411DD8CC"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L’analyse fondamentale et le sentiment pourront être intégrés progressivement, à condition de disposer de données historiques fiables et horodatées. Ils ne doivent pas être simulés artificiellement si ces données ne sont pas disponibles.</w:t>
      </w:r>
    </w:p>
    <w:p w14:paraId="3112D4BD"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lastRenderedPageBreak/>
        <w:t>3.3. Amélioration automatique</w:t>
      </w:r>
    </w:p>
    <w:p w14:paraId="3A782D34"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Après chaque test, le moteur IA devra :</w:t>
      </w:r>
    </w:p>
    <w:p w14:paraId="2F6AF5DD"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Analyser les résultats et les erreurs observées.</w:t>
      </w:r>
    </w:p>
    <w:p w14:paraId="3566EE30"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Identifier les causes possibles des pertes, du drawdown ou de la faible performance.</w:t>
      </w:r>
    </w:p>
    <w:p w14:paraId="48CC652E"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Formuler des hypothèses d’amélioration.</w:t>
      </w:r>
    </w:p>
    <w:p w14:paraId="645262F6"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Générer une nouvelle version de la stratégie.</w:t>
      </w:r>
    </w:p>
    <w:p w14:paraId="47AB5B9F"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Relancer les tests dans un environnement contrôlé.</w:t>
      </w:r>
    </w:p>
    <w:p w14:paraId="13E6BDF4"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Comparer les versions à partir des mêmes conditions de test.</w:t>
      </w:r>
    </w:p>
    <w:p w14:paraId="1611EF4B" w14:textId="77777777" w:rsidR="008F2898" w:rsidRPr="008F2898" w:rsidRDefault="008F2898" w:rsidP="008F289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Conserver la stratégie initiale et l’historique complet des modifications.</w:t>
      </w:r>
    </w:p>
    <w:p w14:paraId="4915C5D2"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L’amélioration ne devra pas chercher uniquement à maximiser le bénéfice historique. Elle devra tenir compte du risque, de la stabilité, des coûts de transaction et de la robustesse hors échantillon.</w:t>
      </w:r>
    </w:p>
    <w:p w14:paraId="6352DE42"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3.4. Gestion des versions</w:t>
      </w:r>
    </w:p>
    <w:p w14:paraId="7D256310"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Chaque stratégie devra disposer d’un identifiant unique, d’un numéro de version, de ses paramètres, de sa date de création et de l’historique de ses modifications.</w:t>
      </w:r>
    </w:p>
    <w:p w14:paraId="1E565BE5"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rapports devront permettre de retrouver précisément la version testée. Toute modification après validation devra entraîner une nouvelle validation sur les périodes concernées.</w:t>
      </w:r>
    </w:p>
    <w:p w14:paraId="72101610" w14:textId="77777777" w:rsidR="008F2898" w:rsidRPr="008F2898" w:rsidRDefault="008F2898" w:rsidP="008F2898">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8F2898">
        <w:rPr>
          <w:rFonts w:ascii="Times New Roman" w:eastAsia="Times New Roman" w:hAnsi="Times New Roman" w:cs="Times New Roman"/>
          <w:b/>
          <w:bCs/>
          <w:sz w:val="36"/>
          <w:szCs w:val="36"/>
          <w:lang w:eastAsia="fr-FR"/>
        </w:rPr>
        <w:t>4. Paramètres configurables par l’utilisateur</w:t>
      </w:r>
    </w:p>
    <w:p w14:paraId="6E2B54A7"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plateforme devra permettre de définir les contraintes de départ avant la génération d’une stratégie.</w:t>
      </w:r>
    </w:p>
    <w:tbl>
      <w:tblPr>
        <w:tblStyle w:val="Grilledutableau"/>
        <w:tblW w:w="0" w:type="auto"/>
        <w:tblLook w:val="04A0" w:firstRow="1" w:lastRow="0" w:firstColumn="1" w:lastColumn="0" w:noHBand="0" w:noVBand="1"/>
      </w:tblPr>
      <w:tblGrid>
        <w:gridCol w:w="2093"/>
        <w:gridCol w:w="6969"/>
      </w:tblGrid>
      <w:tr w:rsidR="008F2898" w:rsidRPr="008F2898" w14:paraId="3AE8C9C4" w14:textId="77777777" w:rsidTr="008F2898">
        <w:tc>
          <w:tcPr>
            <w:tcW w:w="0" w:type="auto"/>
            <w:hideMark/>
          </w:tcPr>
          <w:p w14:paraId="0F5B79CA" w14:textId="77777777" w:rsidR="008F2898" w:rsidRPr="008F2898" w:rsidRDefault="008F2898" w:rsidP="008F2898">
            <w:pPr>
              <w:spacing w:before="100" w:beforeAutospacing="1" w:after="100" w:afterAutospacing="1"/>
              <w:jc w:val="both"/>
              <w:rPr>
                <w:rFonts w:ascii="Times New Roman" w:eastAsia="Times New Roman" w:hAnsi="Times New Roman" w:cs="Times New Roman"/>
                <w:b/>
                <w:bCs/>
                <w:sz w:val="24"/>
                <w:szCs w:val="24"/>
                <w:lang w:eastAsia="fr-FR"/>
              </w:rPr>
            </w:pPr>
            <w:r w:rsidRPr="008F2898">
              <w:rPr>
                <w:rFonts w:ascii="Times New Roman" w:eastAsia="Times New Roman" w:hAnsi="Times New Roman" w:cs="Times New Roman"/>
                <w:b/>
                <w:bCs/>
                <w:sz w:val="24"/>
                <w:szCs w:val="24"/>
                <w:lang w:eastAsia="fr-FR"/>
              </w:rPr>
              <w:t>Catégorie</w:t>
            </w:r>
          </w:p>
        </w:tc>
        <w:tc>
          <w:tcPr>
            <w:tcW w:w="0" w:type="auto"/>
            <w:hideMark/>
          </w:tcPr>
          <w:p w14:paraId="435BFC3F" w14:textId="77777777" w:rsidR="008F2898" w:rsidRPr="008F2898" w:rsidRDefault="008F2898" w:rsidP="008F2898">
            <w:pPr>
              <w:spacing w:before="100" w:beforeAutospacing="1" w:after="100" w:afterAutospacing="1"/>
              <w:jc w:val="both"/>
              <w:rPr>
                <w:rFonts w:ascii="Times New Roman" w:eastAsia="Times New Roman" w:hAnsi="Times New Roman" w:cs="Times New Roman"/>
                <w:b/>
                <w:bCs/>
                <w:sz w:val="24"/>
                <w:szCs w:val="24"/>
                <w:lang w:eastAsia="fr-FR"/>
              </w:rPr>
            </w:pPr>
            <w:r w:rsidRPr="008F2898">
              <w:rPr>
                <w:rFonts w:ascii="Times New Roman" w:eastAsia="Times New Roman" w:hAnsi="Times New Roman" w:cs="Times New Roman"/>
                <w:b/>
                <w:bCs/>
                <w:sz w:val="24"/>
                <w:szCs w:val="24"/>
                <w:lang w:eastAsia="fr-FR"/>
              </w:rPr>
              <w:t>Paramètres à prévoir</w:t>
            </w:r>
          </w:p>
        </w:tc>
      </w:tr>
      <w:tr w:rsidR="008F2898" w:rsidRPr="008F2898" w14:paraId="5D368A27" w14:textId="77777777" w:rsidTr="008F2898">
        <w:tc>
          <w:tcPr>
            <w:tcW w:w="0" w:type="auto"/>
            <w:hideMark/>
          </w:tcPr>
          <w:p w14:paraId="0F91259E"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Marché</w:t>
            </w:r>
          </w:p>
        </w:tc>
        <w:tc>
          <w:tcPr>
            <w:tcW w:w="0" w:type="auto"/>
            <w:hideMark/>
          </w:tcPr>
          <w:p w14:paraId="4E5CE7D4"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Forex, trois paires initiales à confirmer</w:t>
            </w:r>
          </w:p>
        </w:tc>
      </w:tr>
      <w:tr w:rsidR="008F2898" w:rsidRPr="008F2898" w14:paraId="34A345B1" w14:textId="77777777" w:rsidTr="008F2898">
        <w:tc>
          <w:tcPr>
            <w:tcW w:w="0" w:type="auto"/>
            <w:hideMark/>
          </w:tcPr>
          <w:p w14:paraId="105EE7B7"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Unités de temps</w:t>
            </w:r>
          </w:p>
        </w:tc>
        <w:tc>
          <w:tcPr>
            <w:tcW w:w="0" w:type="auto"/>
            <w:hideMark/>
          </w:tcPr>
          <w:p w14:paraId="23EC2063"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Timeframes autorisés par la configuration</w:t>
            </w:r>
          </w:p>
        </w:tc>
      </w:tr>
      <w:tr w:rsidR="008F2898" w:rsidRPr="008F2898" w14:paraId="25426F67" w14:textId="77777777" w:rsidTr="008F2898">
        <w:tc>
          <w:tcPr>
            <w:tcW w:w="0" w:type="auto"/>
            <w:hideMark/>
          </w:tcPr>
          <w:p w14:paraId="76B554F7"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Type de stratégie</w:t>
            </w:r>
          </w:p>
        </w:tc>
        <w:tc>
          <w:tcPr>
            <w:tcW w:w="0" w:type="auto"/>
            <w:hideMark/>
          </w:tcPr>
          <w:p w14:paraId="25897461"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Tendance, retournement, cassure, volatilité ou stratégie découverte par l’IA</w:t>
            </w:r>
          </w:p>
        </w:tc>
      </w:tr>
      <w:tr w:rsidR="008F2898" w:rsidRPr="008F2898" w14:paraId="3D4A7EEB" w14:textId="77777777" w:rsidTr="008F2898">
        <w:tc>
          <w:tcPr>
            <w:tcW w:w="0" w:type="auto"/>
            <w:hideMark/>
          </w:tcPr>
          <w:p w14:paraId="00B884CF"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Sessions</w:t>
            </w:r>
          </w:p>
        </w:tc>
        <w:tc>
          <w:tcPr>
            <w:tcW w:w="0" w:type="auto"/>
            <w:hideMark/>
          </w:tcPr>
          <w:p w14:paraId="41CBAA21"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Plages horaires autorisées</w:t>
            </w:r>
          </w:p>
        </w:tc>
      </w:tr>
      <w:tr w:rsidR="008F2898" w:rsidRPr="008F2898" w14:paraId="74EE91BC" w14:textId="77777777" w:rsidTr="008F2898">
        <w:tc>
          <w:tcPr>
            <w:tcW w:w="0" w:type="auto"/>
            <w:hideMark/>
          </w:tcPr>
          <w:p w14:paraId="6DF3D4E3"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Capital</w:t>
            </w:r>
          </w:p>
        </w:tc>
        <w:tc>
          <w:tcPr>
            <w:tcW w:w="0" w:type="auto"/>
            <w:hideMark/>
          </w:tcPr>
          <w:p w14:paraId="3E3AE84C"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Capital de référence et devise du compte</w:t>
            </w:r>
          </w:p>
        </w:tc>
      </w:tr>
      <w:tr w:rsidR="008F2898" w:rsidRPr="008F2898" w14:paraId="75C9CFEA" w14:textId="77777777" w:rsidTr="008F2898">
        <w:tc>
          <w:tcPr>
            <w:tcW w:w="0" w:type="auto"/>
            <w:hideMark/>
          </w:tcPr>
          <w:p w14:paraId="7F59C93C"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Risque</w:t>
            </w:r>
          </w:p>
        </w:tc>
        <w:tc>
          <w:tcPr>
            <w:tcW w:w="0" w:type="auto"/>
            <w:hideMark/>
          </w:tcPr>
          <w:p w14:paraId="328A1163"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Risque par trade, perte quotidienne maximale, perte totale maximale</w:t>
            </w:r>
          </w:p>
        </w:tc>
      </w:tr>
      <w:tr w:rsidR="008F2898" w:rsidRPr="008F2898" w14:paraId="4629587D" w14:textId="77777777" w:rsidTr="008F2898">
        <w:tc>
          <w:tcPr>
            <w:tcW w:w="0" w:type="auto"/>
            <w:hideMark/>
          </w:tcPr>
          <w:p w14:paraId="5A3A32C0"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Performance</w:t>
            </w:r>
          </w:p>
        </w:tc>
        <w:tc>
          <w:tcPr>
            <w:tcW w:w="0" w:type="auto"/>
            <w:hideMark/>
          </w:tcPr>
          <w:p w14:paraId="05B9DB93"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Profit Factor minimal, ratio risque/rendement minimal</w:t>
            </w:r>
          </w:p>
        </w:tc>
      </w:tr>
      <w:tr w:rsidR="008F2898" w:rsidRPr="008F2898" w14:paraId="6A478C88" w14:textId="77777777" w:rsidTr="008F2898">
        <w:tc>
          <w:tcPr>
            <w:tcW w:w="0" w:type="auto"/>
            <w:hideMark/>
          </w:tcPr>
          <w:p w14:paraId="3B349531"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Exécution</w:t>
            </w:r>
          </w:p>
        </w:tc>
        <w:tc>
          <w:tcPr>
            <w:tcW w:w="0" w:type="auto"/>
            <w:hideMark/>
          </w:tcPr>
          <w:p w14:paraId="6B4C5436"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Spread, commissions, slippage, swaps et conversions</w:t>
            </w:r>
          </w:p>
        </w:tc>
      </w:tr>
      <w:tr w:rsidR="008F2898" w:rsidRPr="008F2898" w14:paraId="6EDBD73A" w14:textId="77777777" w:rsidTr="008F2898">
        <w:tc>
          <w:tcPr>
            <w:tcW w:w="0" w:type="auto"/>
            <w:hideMark/>
          </w:tcPr>
          <w:p w14:paraId="55E7336B"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Contraintes du compte</w:t>
            </w:r>
          </w:p>
        </w:tc>
        <w:tc>
          <w:tcPr>
            <w:tcW w:w="0" w:type="auto"/>
            <w:hideMark/>
          </w:tcPr>
          <w:p w14:paraId="21AC6CEF"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Levier, marge disponible, taille minimale et maximale des positions</w:t>
            </w:r>
          </w:p>
        </w:tc>
      </w:tr>
      <w:tr w:rsidR="008F2898" w:rsidRPr="008F2898" w14:paraId="3B630327" w14:textId="77777777" w:rsidTr="008F2898">
        <w:tc>
          <w:tcPr>
            <w:tcW w:w="0" w:type="auto"/>
            <w:hideMark/>
          </w:tcPr>
          <w:p w14:paraId="02DCB413"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Historique</w:t>
            </w:r>
          </w:p>
        </w:tc>
        <w:tc>
          <w:tcPr>
            <w:tcW w:w="0" w:type="auto"/>
            <w:hideMark/>
          </w:tcPr>
          <w:p w14:paraId="67F4F4DF"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Périodes et années disponibles pour les tests</w:t>
            </w:r>
          </w:p>
        </w:tc>
      </w:tr>
      <w:tr w:rsidR="008F2898" w:rsidRPr="008F2898" w14:paraId="2CC70B77" w14:textId="77777777" w:rsidTr="008F2898">
        <w:tc>
          <w:tcPr>
            <w:tcW w:w="0" w:type="auto"/>
            <w:hideMark/>
          </w:tcPr>
          <w:p w14:paraId="607CCE7A"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Objectif</w:t>
            </w:r>
          </w:p>
        </w:tc>
        <w:tc>
          <w:tcPr>
            <w:tcW w:w="0" w:type="auto"/>
            <w:hideMark/>
          </w:tcPr>
          <w:p w14:paraId="2F09F9F5" w14:textId="77777777" w:rsidR="008F2898" w:rsidRPr="008F2898" w:rsidRDefault="008F2898" w:rsidP="008F2898">
            <w:pPr>
              <w:spacing w:before="100" w:beforeAutospacing="1" w:after="100" w:afterAutospacing="1"/>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Priorité au rendement, à la stabilité, à la limitation du drawdown ou à une combinaison définie</w:t>
            </w:r>
          </w:p>
        </w:tc>
      </w:tr>
    </w:tbl>
    <w:p w14:paraId="6B0F9770"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Les valeurs devront être configurables dans les limites autorisées. Les seuils de protection obligatoires ne pourront pas être désactivés ou modifiés librement par le moteur IA.</w:t>
      </w:r>
    </w:p>
    <w:p w14:paraId="5031A144" w14:textId="77777777" w:rsidR="008F2898" w:rsidRPr="008F2898" w:rsidRDefault="008F2898" w:rsidP="008F2898">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8F2898">
        <w:rPr>
          <w:rFonts w:ascii="Times New Roman" w:eastAsia="Times New Roman" w:hAnsi="Times New Roman" w:cs="Times New Roman"/>
          <w:b/>
          <w:bCs/>
          <w:sz w:val="36"/>
          <w:szCs w:val="36"/>
          <w:lang w:eastAsia="fr-FR"/>
        </w:rPr>
        <w:lastRenderedPageBreak/>
        <w:t>5. Moteur de backtesting historique</w:t>
      </w:r>
    </w:p>
    <w:p w14:paraId="1B049807"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Le moteur de backtesting devra simuler le comportement du robot sur des données historiques, en tenant compte des conditions de marché et d’exécution.</w:t>
      </w:r>
    </w:p>
    <w:p w14:paraId="1A4914B8"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5.1. Exigences techniques</w:t>
      </w:r>
    </w:p>
    <w:p w14:paraId="00AC97F6"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Il devra notamment :</w:t>
      </w:r>
    </w:p>
    <w:p w14:paraId="784E65EC"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Charger et vérifier les données historiques disponibles.</w:t>
      </w:r>
    </w:p>
    <w:p w14:paraId="72A8F95B"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Simuler les ordres et les positions selon les règles de la stratégie.</w:t>
      </w:r>
    </w:p>
    <w:p w14:paraId="57730FB8"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Prendre en compte les spreads variables si les données le permettent.</w:t>
      </w:r>
    </w:p>
    <w:p w14:paraId="742EE2D4"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Inclure les commissions, le slippage, les swaps et les conversions de devises applicables.</w:t>
      </w:r>
    </w:p>
    <w:p w14:paraId="45C0C8D0"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Calculer les profits et pertes nets.</w:t>
      </w:r>
    </w:p>
    <w:p w14:paraId="0FE4BFB0"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Gérer la taille des positions, la marge et l’exposition du portefeuille.</w:t>
      </w:r>
    </w:p>
    <w:p w14:paraId="559A7A89"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Enregistrer chaque transaction et chaque événement important.</w:t>
      </w:r>
    </w:p>
    <w:p w14:paraId="225BAB12"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Produire une courbe de capital et de drawdown.</w:t>
      </w:r>
    </w:p>
    <w:p w14:paraId="31BE8817" w14:textId="77777777" w:rsidR="008F2898" w:rsidRPr="008F2898" w:rsidRDefault="008F2898" w:rsidP="008F289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Permettre de reproduire un test à partir de sa configuration et de sa version de stratégie.</w:t>
      </w:r>
    </w:p>
    <w:p w14:paraId="757796D2"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granularité des données devra être adaptée à la stratégie. Une simulation fondée uniquement sur les prix de clôture ne suffira pas à reproduire fidèlement toutes les conditions d’exécution intrabougie.</w:t>
      </w:r>
    </w:p>
    <w:p w14:paraId="07E1E689" w14:textId="77777777" w:rsidR="008F2898" w:rsidRPr="008F2898" w:rsidRDefault="008F2898" w:rsidP="008F2898">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8F2898">
        <w:rPr>
          <w:rFonts w:ascii="Times New Roman" w:eastAsia="Times New Roman" w:hAnsi="Times New Roman" w:cs="Times New Roman"/>
          <w:b/>
          <w:bCs/>
          <w:sz w:val="27"/>
          <w:szCs w:val="27"/>
          <w:lang w:eastAsia="fr-FR"/>
        </w:rPr>
        <w:t>5.2. Période de test</w:t>
      </w:r>
    </w:p>
    <w:p w14:paraId="0055CD25"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L’objectif est de pouvoir tester une stratégie sur une période historique allant jusqu’à dix années, lorsque les données de qualité suffisante sont disponibles.</w:t>
      </w:r>
    </w:p>
    <w:p w14:paraId="76ABC0D5"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validation annuelle sera séquentielle : N−1, puis N−2, jusqu’à N−10. Chaque année devra être testée séparément, selon des règles fixées à l’avance.</w:t>
      </w:r>
    </w:p>
    <w:p w14:paraId="361194A8" w14:textId="77777777" w:rsidR="008F2898" w:rsidRPr="008F2898" w:rsidRDefault="008F2898" w:rsidP="008F28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2898">
        <w:rPr>
          <w:rFonts w:ascii="Times New Roman" w:eastAsia="Times New Roman" w:hAnsi="Times New Roman" w:cs="Times New Roman"/>
          <w:sz w:val="24"/>
          <w:szCs w:val="24"/>
          <w:lang w:eastAsia="fr-FR"/>
        </w:rPr>
        <w:t>La période réelle couverte dépendra de la disponibilité des données, de la qualité des historiques et des exigences de la stratégie. Une année manquante ou insuffisamment fiable ne devra pas être considérée comme validée.</w:t>
      </w:r>
    </w:p>
    <w:p w14:paraId="5E6F381A" w14:textId="77777777" w:rsidR="008F2898" w:rsidRDefault="008F2898" w:rsidP="008F2898">
      <w:pPr>
        <w:pStyle w:val="Titre2"/>
        <w:jc w:val="both"/>
      </w:pPr>
      <w:r>
        <w:t>6. Interface de backtesting inspirée de TradingView</w:t>
      </w:r>
    </w:p>
    <w:p w14:paraId="6BC81C61" w14:textId="77777777" w:rsidR="008F2898" w:rsidRDefault="008F2898" w:rsidP="008F2898">
      <w:pPr>
        <w:pStyle w:val="NormalWeb"/>
        <w:jc w:val="both"/>
      </w:pPr>
      <w:r>
        <w:t>L’interface devra s’inspirer des fonctions de lecture historique et de simulation visuelle de plateformes comme TradingView, sans en reproduire nécessairement tous les détails.</w:t>
      </w:r>
    </w:p>
    <w:p w14:paraId="19806CBB" w14:textId="77777777" w:rsidR="008F2898" w:rsidRDefault="008F2898" w:rsidP="008F2898">
      <w:pPr>
        <w:pStyle w:val="Titre3"/>
        <w:jc w:val="both"/>
      </w:pPr>
      <w:r>
        <w:t>6.1. Fonctions de lecture historique</w:t>
      </w:r>
    </w:p>
    <w:p w14:paraId="6ED809CA" w14:textId="77777777" w:rsidR="008F2898" w:rsidRDefault="008F2898" w:rsidP="008F2898">
      <w:pPr>
        <w:pStyle w:val="NormalWeb"/>
        <w:jc w:val="both"/>
      </w:pPr>
      <w:r>
        <w:t>L’utilisateur devra pouvoir :</w:t>
      </w:r>
    </w:p>
    <w:p w14:paraId="70FC6BA3" w14:textId="77777777" w:rsidR="008F2898" w:rsidRDefault="008F2898" w:rsidP="008F2898">
      <w:pPr>
        <w:pStyle w:val="NormalWeb"/>
        <w:numPr>
          <w:ilvl w:val="0"/>
          <w:numId w:val="6"/>
        </w:numPr>
        <w:jc w:val="both"/>
      </w:pPr>
      <w:r>
        <w:t>Choisir une période historique et une date de départ.</w:t>
      </w:r>
    </w:p>
    <w:p w14:paraId="1EBA43BA" w14:textId="77777777" w:rsidR="008F2898" w:rsidRDefault="008F2898" w:rsidP="008F2898">
      <w:pPr>
        <w:pStyle w:val="NormalWeb"/>
        <w:numPr>
          <w:ilvl w:val="0"/>
          <w:numId w:val="6"/>
        </w:numPr>
        <w:jc w:val="both"/>
      </w:pPr>
      <w:r>
        <w:t>Lancer, mettre en pause et reprendre la simulation.</w:t>
      </w:r>
    </w:p>
    <w:p w14:paraId="6AC5059E" w14:textId="77777777" w:rsidR="008F2898" w:rsidRDefault="008F2898" w:rsidP="008F2898">
      <w:pPr>
        <w:pStyle w:val="NormalWeb"/>
        <w:numPr>
          <w:ilvl w:val="0"/>
          <w:numId w:val="6"/>
        </w:numPr>
        <w:jc w:val="both"/>
      </w:pPr>
      <w:r>
        <w:t>Avancer ou reculer bougie par bougie.</w:t>
      </w:r>
    </w:p>
    <w:p w14:paraId="23757071" w14:textId="77777777" w:rsidR="008F2898" w:rsidRDefault="008F2898" w:rsidP="008F2898">
      <w:pPr>
        <w:pStyle w:val="NormalWeb"/>
        <w:numPr>
          <w:ilvl w:val="0"/>
          <w:numId w:val="6"/>
        </w:numPr>
        <w:jc w:val="both"/>
      </w:pPr>
      <w:r>
        <w:t>Régler la vitesse de lecture.</w:t>
      </w:r>
    </w:p>
    <w:p w14:paraId="6B676435" w14:textId="77777777" w:rsidR="008F2898" w:rsidRDefault="008F2898" w:rsidP="008F2898">
      <w:pPr>
        <w:pStyle w:val="NormalWeb"/>
        <w:numPr>
          <w:ilvl w:val="0"/>
          <w:numId w:val="6"/>
        </w:numPr>
        <w:jc w:val="both"/>
      </w:pPr>
      <w:r>
        <w:t>Visualiser les chandeliers et les indicateurs.</w:t>
      </w:r>
    </w:p>
    <w:p w14:paraId="787C3831" w14:textId="77777777" w:rsidR="008F2898" w:rsidRDefault="008F2898" w:rsidP="008F2898">
      <w:pPr>
        <w:pStyle w:val="NormalWeb"/>
        <w:numPr>
          <w:ilvl w:val="0"/>
          <w:numId w:val="6"/>
        </w:numPr>
        <w:jc w:val="both"/>
      </w:pPr>
      <w:r>
        <w:lastRenderedPageBreak/>
        <w:t>Afficher les entrées et sorties du robot sur le graphique.</w:t>
      </w:r>
    </w:p>
    <w:p w14:paraId="5084A237" w14:textId="77777777" w:rsidR="008F2898" w:rsidRDefault="008F2898" w:rsidP="008F2898">
      <w:pPr>
        <w:pStyle w:val="NormalWeb"/>
        <w:numPr>
          <w:ilvl w:val="0"/>
          <w:numId w:val="6"/>
        </w:numPr>
        <w:jc w:val="both"/>
      </w:pPr>
      <w:r>
        <w:t>Visualiser les niveaux de stop-loss et de take-profit.</w:t>
      </w:r>
    </w:p>
    <w:p w14:paraId="0B4FFFE9" w14:textId="77777777" w:rsidR="008F2898" w:rsidRDefault="008F2898" w:rsidP="008F2898">
      <w:pPr>
        <w:pStyle w:val="NormalWeb"/>
        <w:numPr>
          <w:ilvl w:val="0"/>
          <w:numId w:val="6"/>
        </w:numPr>
        <w:jc w:val="both"/>
      </w:pPr>
      <w:r>
        <w:t>Consulter les transactions au fur et à mesure.</w:t>
      </w:r>
    </w:p>
    <w:p w14:paraId="17193EA7" w14:textId="77777777" w:rsidR="008F2898" w:rsidRDefault="008F2898" w:rsidP="008F2898">
      <w:pPr>
        <w:pStyle w:val="NormalWeb"/>
        <w:numPr>
          <w:ilvl w:val="0"/>
          <w:numId w:val="6"/>
        </w:numPr>
        <w:jc w:val="both"/>
      </w:pPr>
      <w:r>
        <w:t>Suivre l’évolution du capital, du profit et du drawdown.</w:t>
      </w:r>
    </w:p>
    <w:p w14:paraId="3E853834" w14:textId="77777777" w:rsidR="008F2898" w:rsidRDefault="008F2898" w:rsidP="008F2898">
      <w:pPr>
        <w:pStyle w:val="NormalWeb"/>
        <w:numPr>
          <w:ilvl w:val="0"/>
          <w:numId w:val="6"/>
        </w:numPr>
        <w:jc w:val="both"/>
      </w:pPr>
      <w:r>
        <w:t>Examiner les événements qui ont déclenché une entrée ou une sortie.</w:t>
      </w:r>
    </w:p>
    <w:p w14:paraId="17C9EAD3" w14:textId="77777777" w:rsidR="008F2898" w:rsidRDefault="008F2898" w:rsidP="008F2898">
      <w:pPr>
        <w:pStyle w:val="Titre3"/>
      </w:pPr>
      <w:r>
        <w:t>6.2. Organisation de l’écran</w:t>
      </w:r>
    </w:p>
    <w:p w14:paraId="0E096EF0" w14:textId="5DCF7488" w:rsidR="002324AA" w:rsidRDefault="008F2898" w:rsidP="008F2898">
      <w:pPr>
        <w:jc w:val="both"/>
      </w:pPr>
      <w:r w:rsidRPr="008F2898">
        <w:rPr>
          <w:noProof/>
        </w:rPr>
        <w:drawing>
          <wp:inline distT="0" distB="0" distL="0" distR="0" wp14:anchorId="0BACA6E9" wp14:editId="7F9A4ED6">
            <wp:extent cx="5760720" cy="26758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675890"/>
                    </a:xfrm>
                    <a:prstGeom prst="rect">
                      <a:avLst/>
                    </a:prstGeom>
                  </pic:spPr>
                </pic:pic>
              </a:graphicData>
            </a:graphic>
          </wp:inline>
        </w:drawing>
      </w:r>
    </w:p>
    <w:p w14:paraId="5837B690" w14:textId="77777777" w:rsidR="008F2898" w:rsidRDefault="008F2898" w:rsidP="008F2898">
      <w:pPr>
        <w:pStyle w:val="Titre3"/>
        <w:jc w:val="both"/>
      </w:pPr>
      <w:r>
        <w:t>6.3. Deux modes distincts</w:t>
      </w:r>
    </w:p>
    <w:p w14:paraId="6C63A2DA" w14:textId="77777777" w:rsidR="008F2898" w:rsidRDefault="008F2898" w:rsidP="008F2898">
      <w:pPr>
        <w:pStyle w:val="NormalWeb"/>
        <w:jc w:val="both"/>
      </w:pPr>
      <w:r>
        <w:t>Mode exploration : l’utilisateur peut parcourir les données historiques, visualiser des transactions et examiner le comportement de la stratégie. Ce mode sert à l’analyse et à la compréhension.</w:t>
      </w:r>
    </w:p>
    <w:p w14:paraId="456B7EA7" w14:textId="77777777" w:rsidR="008F2898" w:rsidRDefault="008F2898" w:rsidP="008F2898">
      <w:pPr>
        <w:pStyle w:val="NormalWeb"/>
        <w:jc w:val="both"/>
      </w:pPr>
      <w:r>
        <w:t>Mode validation officielle : le système exécute le protocole de test enregistré, utilise les paramètres autorisés, calcule les métriques requises et produit une décision vérifiable. L’utilisateur ne pourra pas modifier les résultats ou sauter une année pour forcer une validation.</w:t>
      </w:r>
    </w:p>
    <w:p w14:paraId="47E6B771" w14:textId="77777777" w:rsidR="008F2898" w:rsidRDefault="008F2898" w:rsidP="008F2898">
      <w:pPr>
        <w:pStyle w:val="NormalWeb"/>
        <w:jc w:val="both"/>
      </w:pPr>
      <w:r>
        <w:t>Cette séparation est indispensable pour empêcher qu’une exploration manuelle soit confondue avec une validation officielle.</w:t>
      </w:r>
    </w:p>
    <w:p w14:paraId="79183DAB" w14:textId="77777777" w:rsidR="008F2898" w:rsidRDefault="008F2898" w:rsidP="008F2898">
      <w:pPr>
        <w:pStyle w:val="Titre2"/>
        <w:jc w:val="both"/>
      </w:pPr>
      <w:r>
        <w:t>7. Processus officiel de validation de N−1 à N−10</w:t>
      </w:r>
    </w:p>
    <w:p w14:paraId="3202BE3C" w14:textId="1CACEF93" w:rsidR="008F2898" w:rsidRDefault="008F2898" w:rsidP="008F2898">
      <w:pPr>
        <w:pStyle w:val="NormalWeb"/>
        <w:jc w:val="both"/>
      </w:pPr>
      <w:r>
        <w:t>Le processus de validation constitue une règle fondamentale du projet. Le bot ne devra pas passer automatiquement d’une année à la suivante simplement parce que le test précédent est terminé. Il ne pourra progresser que si les résultats satisfont tous les critères obligatoires définis avant les tests.</w:t>
      </w:r>
    </w:p>
    <w:p w14:paraId="316F9526" w14:textId="664A992F" w:rsidR="00554711" w:rsidRDefault="00554711" w:rsidP="008F2898">
      <w:pPr>
        <w:pStyle w:val="NormalWeb"/>
        <w:jc w:val="both"/>
      </w:pPr>
    </w:p>
    <w:p w14:paraId="56E37DE2" w14:textId="706130D3" w:rsidR="0086103C" w:rsidRDefault="0086103C" w:rsidP="008F2898">
      <w:pPr>
        <w:pStyle w:val="NormalWeb"/>
        <w:jc w:val="both"/>
      </w:pPr>
    </w:p>
    <w:p w14:paraId="5B9AF3CE" w14:textId="77777777" w:rsidR="0086103C" w:rsidRDefault="0086103C" w:rsidP="008F2898">
      <w:pPr>
        <w:pStyle w:val="NormalWeb"/>
        <w:jc w:val="both"/>
      </w:pPr>
    </w:p>
    <w:p w14:paraId="2E48DA0A" w14:textId="77777777" w:rsidR="008F2898" w:rsidRDefault="008F2898" w:rsidP="008F2898">
      <w:pPr>
        <w:pStyle w:val="Titre3"/>
        <w:jc w:val="both"/>
      </w:pPr>
      <w:r>
        <w:lastRenderedPageBreak/>
        <w:t>7.1. Déroulement du processus</w:t>
      </w:r>
    </w:p>
    <w:p w14:paraId="7AB66AEE" w14:textId="396DA52F" w:rsidR="008F2898" w:rsidRDefault="00554711" w:rsidP="00554711">
      <w:pPr>
        <w:jc w:val="center"/>
      </w:pPr>
      <w:r w:rsidRPr="00554711">
        <w:rPr>
          <w:noProof/>
        </w:rPr>
        <w:drawing>
          <wp:inline distT="0" distB="0" distL="0" distR="0" wp14:anchorId="7254E951" wp14:editId="0CA5384D">
            <wp:extent cx="5760720" cy="5645785"/>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645785"/>
                    </a:xfrm>
                    <a:prstGeom prst="rect">
                      <a:avLst/>
                    </a:prstGeom>
                  </pic:spPr>
                </pic:pic>
              </a:graphicData>
            </a:graphic>
          </wp:inline>
        </w:drawing>
      </w:r>
    </w:p>
    <w:p w14:paraId="50DB51AA" w14:textId="77777777" w:rsidR="00554711" w:rsidRDefault="00554711" w:rsidP="00554711">
      <w:pPr>
        <w:pStyle w:val="Titre3"/>
      </w:pPr>
      <w:r>
        <w:t>7.2. Règle de passage d’une année à la suivante</w:t>
      </w:r>
    </w:p>
    <w:p w14:paraId="08D8C34C" w14:textId="77777777" w:rsidR="00554711" w:rsidRDefault="00554711" w:rsidP="00554711">
      <w:pPr>
        <w:pStyle w:val="NormalWeb"/>
      </w:pPr>
      <w:r>
        <w:t>Pour une année donnée, la validation sera accordée uniquement si toutes les conditions obligatoires sont satisfaites.</w:t>
      </w:r>
    </w:p>
    <w:p w14:paraId="3E66D34B" w14:textId="1A97EB45" w:rsidR="00554711" w:rsidRDefault="00554711" w:rsidP="00554711">
      <w:r w:rsidRPr="00554711">
        <w:rPr>
          <w:noProof/>
        </w:rPr>
        <w:drawing>
          <wp:inline distT="0" distB="0" distL="0" distR="0" wp14:anchorId="54191B51" wp14:editId="54F01D11">
            <wp:extent cx="3124200" cy="157139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200" cy="1571397"/>
                    </a:xfrm>
                    <a:prstGeom prst="rect">
                      <a:avLst/>
                    </a:prstGeom>
                  </pic:spPr>
                </pic:pic>
              </a:graphicData>
            </a:graphic>
          </wp:inline>
        </w:drawing>
      </w:r>
    </w:p>
    <w:p w14:paraId="720A5488" w14:textId="33C97FDA" w:rsidR="00554711" w:rsidRDefault="00554711" w:rsidP="00554711">
      <w:pPr>
        <w:pStyle w:val="NormalWeb"/>
        <w:jc w:val="both"/>
      </w:pPr>
      <w:r>
        <w:lastRenderedPageBreak/>
        <w:t>Si Vy est vrai, le système peut autoriser l’année suivante. Si une seule condition obligatoire échoue, le passage est refusé.</w:t>
      </w:r>
    </w:p>
    <w:p w14:paraId="1159EA7B" w14:textId="77777777" w:rsidR="00554711" w:rsidRDefault="00554711" w:rsidP="00554711">
      <w:pPr>
        <w:pStyle w:val="NormalWeb"/>
        <w:jc w:val="both"/>
      </w:pPr>
      <w:r>
        <w:t>La réussite d’une année ne signifie pas que le bot est définitivement validé : elle permet uniquement de poursuivre le protocole. La validation finale nécessitera également les contrôles de robustesse et les tests complémentaires prévus dans le document séparé.</w:t>
      </w:r>
    </w:p>
    <w:p w14:paraId="41853AF0" w14:textId="77777777" w:rsidR="00554711" w:rsidRDefault="00554711" w:rsidP="00554711">
      <w:pPr>
        <w:pStyle w:val="Titre3"/>
        <w:jc w:val="both"/>
      </w:pPr>
      <w:r>
        <w:t>7.3. Que faire si une année échoue ?</w:t>
      </w:r>
    </w:p>
    <w:p w14:paraId="2F32E341" w14:textId="77777777" w:rsidR="00554711" w:rsidRDefault="00554711" w:rsidP="00554711">
      <w:pPr>
        <w:pStyle w:val="NormalWeb"/>
        <w:jc w:val="both"/>
      </w:pPr>
      <w:r>
        <w:t>Si le bot échoue à un critère :</w:t>
      </w:r>
    </w:p>
    <w:p w14:paraId="4E44F4D4" w14:textId="77777777" w:rsidR="00554711" w:rsidRDefault="00554711" w:rsidP="00554711">
      <w:pPr>
        <w:pStyle w:val="NormalWeb"/>
        <w:numPr>
          <w:ilvl w:val="0"/>
          <w:numId w:val="7"/>
        </w:numPr>
        <w:jc w:val="both"/>
      </w:pPr>
      <w:r>
        <w:t>Le système enregistre le résultat et le motif précis de l’échec.</w:t>
      </w:r>
    </w:p>
    <w:p w14:paraId="4671360B" w14:textId="77777777" w:rsidR="00554711" w:rsidRDefault="00554711" w:rsidP="00554711">
      <w:pPr>
        <w:pStyle w:val="NormalWeb"/>
        <w:numPr>
          <w:ilvl w:val="0"/>
          <w:numId w:val="7"/>
        </w:numPr>
        <w:jc w:val="both"/>
      </w:pPr>
      <w:r>
        <w:t>L’IA analyse les causes possibles.</w:t>
      </w:r>
    </w:p>
    <w:p w14:paraId="00331359" w14:textId="77777777" w:rsidR="00554711" w:rsidRDefault="00554711" w:rsidP="00554711">
      <w:pPr>
        <w:pStyle w:val="NormalWeb"/>
        <w:numPr>
          <w:ilvl w:val="0"/>
          <w:numId w:val="7"/>
        </w:numPr>
        <w:jc w:val="both"/>
      </w:pPr>
      <w:r>
        <w:t>Elle propose ou génère une nouvelle version.</w:t>
      </w:r>
    </w:p>
    <w:p w14:paraId="4279FE85" w14:textId="77777777" w:rsidR="00554711" w:rsidRDefault="00554711" w:rsidP="00554711">
      <w:pPr>
        <w:pStyle w:val="NormalWeb"/>
        <w:numPr>
          <w:ilvl w:val="0"/>
          <w:numId w:val="7"/>
        </w:numPr>
        <w:jc w:val="both"/>
      </w:pPr>
      <w:r>
        <w:t>Cette version est testée selon des règles contrôlées.</w:t>
      </w:r>
    </w:p>
    <w:p w14:paraId="5D260F34" w14:textId="77777777" w:rsidR="00554711" w:rsidRDefault="00554711" w:rsidP="00554711">
      <w:pPr>
        <w:pStyle w:val="NormalWeb"/>
        <w:numPr>
          <w:ilvl w:val="0"/>
          <w:numId w:val="7"/>
        </w:numPr>
        <w:jc w:val="both"/>
      </w:pPr>
      <w:r>
        <w:t>Les versions précédentes et leurs résultats sont conservés.</w:t>
      </w:r>
    </w:p>
    <w:p w14:paraId="182232C8" w14:textId="77777777" w:rsidR="00554711" w:rsidRDefault="00554711" w:rsidP="00554711">
      <w:pPr>
        <w:pStyle w:val="NormalWeb"/>
        <w:numPr>
          <w:ilvl w:val="0"/>
          <w:numId w:val="7"/>
        </w:numPr>
        <w:jc w:val="both"/>
      </w:pPr>
      <w:r>
        <w:t>Le validateur décide si les critères sont satisfaits.</w:t>
      </w:r>
    </w:p>
    <w:p w14:paraId="7302E3EA" w14:textId="77777777" w:rsidR="00554711" w:rsidRDefault="00554711" w:rsidP="00554711">
      <w:pPr>
        <w:pStyle w:val="NormalWeb"/>
        <w:jc w:val="both"/>
      </w:pPr>
      <w:r>
        <w:t>Un nombre maximal de tentatives devra être fixé dans le protocole. Si aucune version ne satisfait les critères dans la limite autorisée, la stratégie sera déclarée non validée. Elle ne pourra pas contourner l’échec pour accéder à l’année suivante.</w:t>
      </w:r>
    </w:p>
    <w:p w14:paraId="50EE903A" w14:textId="77777777" w:rsidR="00554711" w:rsidRDefault="00554711" w:rsidP="00554711">
      <w:pPr>
        <w:pStyle w:val="Titre3"/>
        <w:jc w:val="both"/>
      </w:pPr>
      <w:r>
        <w:t>7.4. Prévention du surapprentissage</w:t>
      </w:r>
    </w:p>
    <w:p w14:paraId="6B1FE399" w14:textId="77777777" w:rsidR="00554711" w:rsidRDefault="00554711" w:rsidP="00554711">
      <w:pPr>
        <w:pStyle w:val="NormalWeb"/>
        <w:jc w:val="both"/>
      </w:pPr>
      <w:r>
        <w:t>L’IA ne devra pas être autorisée à optimiser indéfiniment une stratégie sur les mêmes données de validation jusqu’à obtenir artificiellement de bons résultats.</w:t>
      </w:r>
    </w:p>
    <w:p w14:paraId="416B5F51" w14:textId="77777777" w:rsidR="00554711" w:rsidRDefault="00554711" w:rsidP="00554711">
      <w:pPr>
        <w:pStyle w:val="NormalWeb"/>
        <w:jc w:val="both"/>
      </w:pPr>
      <w:r>
        <w:t>Le protocole devra prévoir :</w:t>
      </w:r>
    </w:p>
    <w:p w14:paraId="4F346E48" w14:textId="77777777" w:rsidR="00554711" w:rsidRDefault="00554711" w:rsidP="00554711">
      <w:pPr>
        <w:pStyle w:val="NormalWeb"/>
        <w:numPr>
          <w:ilvl w:val="0"/>
          <w:numId w:val="8"/>
        </w:numPr>
        <w:jc w:val="both"/>
      </w:pPr>
      <w:r>
        <w:t>Des périodes d’entraînement distinctes des périodes de validation.</w:t>
      </w:r>
    </w:p>
    <w:p w14:paraId="2977A16A" w14:textId="77777777" w:rsidR="00554711" w:rsidRDefault="00554711" w:rsidP="00554711">
      <w:pPr>
        <w:pStyle w:val="NormalWeb"/>
        <w:numPr>
          <w:ilvl w:val="0"/>
          <w:numId w:val="8"/>
        </w:numPr>
        <w:jc w:val="both"/>
      </w:pPr>
      <w:r>
        <w:t>Des tests sur des données non utilisées pour les améliorations.</w:t>
      </w:r>
    </w:p>
    <w:p w14:paraId="6D783081" w14:textId="77777777" w:rsidR="00554711" w:rsidRDefault="00554711" w:rsidP="00554711">
      <w:pPr>
        <w:pStyle w:val="NormalWeb"/>
        <w:numPr>
          <w:ilvl w:val="0"/>
          <w:numId w:val="8"/>
        </w:numPr>
        <w:jc w:val="both"/>
      </w:pPr>
      <w:r>
        <w:t>Des analyses de robustesse et, si pertinent, des tests walk-forward.</w:t>
      </w:r>
    </w:p>
    <w:p w14:paraId="36E9AC44" w14:textId="77777777" w:rsidR="00554711" w:rsidRDefault="00554711" w:rsidP="00554711">
      <w:pPr>
        <w:pStyle w:val="NormalWeb"/>
        <w:numPr>
          <w:ilvl w:val="0"/>
          <w:numId w:val="8"/>
        </w:numPr>
        <w:jc w:val="both"/>
      </w:pPr>
      <w:r>
        <w:t>Des contrôles des biais de données futures (look-ahead bias).</w:t>
      </w:r>
    </w:p>
    <w:p w14:paraId="3D8279A8" w14:textId="77777777" w:rsidR="00554711" w:rsidRDefault="00554711" w:rsidP="00554711">
      <w:pPr>
        <w:pStyle w:val="NormalWeb"/>
        <w:numPr>
          <w:ilvl w:val="0"/>
          <w:numId w:val="8"/>
        </w:numPr>
        <w:jc w:val="both"/>
      </w:pPr>
      <w:r>
        <w:t>Des tests tenant compte des coûts et des conditions d’exécution réalistes.</w:t>
      </w:r>
    </w:p>
    <w:p w14:paraId="5181EA69" w14:textId="77777777" w:rsidR="00554711" w:rsidRDefault="00554711" w:rsidP="00554711">
      <w:pPr>
        <w:pStyle w:val="NormalWeb"/>
        <w:numPr>
          <w:ilvl w:val="0"/>
          <w:numId w:val="8"/>
        </w:numPr>
        <w:jc w:val="both"/>
      </w:pPr>
      <w:r>
        <w:t>Une traçabilité de toutes les tentatives et versions.</w:t>
      </w:r>
    </w:p>
    <w:p w14:paraId="000AA9D2" w14:textId="77777777" w:rsidR="00554711" w:rsidRDefault="00554711" w:rsidP="00554711">
      <w:pPr>
        <w:pStyle w:val="NormalWeb"/>
        <w:jc w:val="both"/>
      </w:pPr>
      <w:r>
        <w:t>Le document de validation précisera comment répartir les périodes historiques et comment éviter que les années de validation deviennent progressivement des données d’entraînement.</w:t>
      </w:r>
    </w:p>
    <w:p w14:paraId="34219171" w14:textId="77777777" w:rsidR="00554711" w:rsidRDefault="00554711" w:rsidP="00554711">
      <w:pPr>
        <w:pStyle w:val="Titre2"/>
        <w:jc w:val="both"/>
      </w:pPr>
      <w:r>
        <w:t>8. Gestion des risques et du portefeuille</w:t>
      </w:r>
    </w:p>
    <w:p w14:paraId="06D55FB7" w14:textId="77777777" w:rsidR="00554711" w:rsidRDefault="00554711" w:rsidP="00554711">
      <w:pPr>
        <w:pStyle w:val="NormalWeb"/>
        <w:jc w:val="both"/>
      </w:pPr>
      <w:r>
        <w:t>La gestion des risques devra être indépendante du moteur IA. L’IA peut proposer une stratégie ou un dimensionnement, mais elle ne pourra pas désactiver les protections imposées par le système.</w:t>
      </w:r>
    </w:p>
    <w:p w14:paraId="42C5B16B" w14:textId="77777777" w:rsidR="00554711" w:rsidRDefault="00554711" w:rsidP="00554711">
      <w:pPr>
        <w:pStyle w:val="Titre3"/>
        <w:jc w:val="both"/>
      </w:pPr>
      <w:r>
        <w:t>8.1. Limites de risque</w:t>
      </w:r>
    </w:p>
    <w:p w14:paraId="353429B8" w14:textId="77777777" w:rsidR="00554711" w:rsidRDefault="00554711" w:rsidP="00554711">
      <w:pPr>
        <w:pStyle w:val="NormalWeb"/>
        <w:jc w:val="both"/>
      </w:pPr>
      <w:r>
        <w:t>Les exemples de départ comprennent :</w:t>
      </w:r>
    </w:p>
    <w:p w14:paraId="2D313523" w14:textId="5D737560" w:rsidR="00554711" w:rsidRDefault="00554711" w:rsidP="00554711">
      <w:pPr>
        <w:pStyle w:val="NormalWeb"/>
        <w:numPr>
          <w:ilvl w:val="0"/>
          <w:numId w:val="9"/>
        </w:numPr>
        <w:jc w:val="both"/>
      </w:pPr>
      <w:r>
        <w:lastRenderedPageBreak/>
        <w:t>Perte journalier maximale : 5 %.</w:t>
      </w:r>
    </w:p>
    <w:p w14:paraId="53D04985" w14:textId="77777777" w:rsidR="00554711" w:rsidRDefault="00554711" w:rsidP="00554711">
      <w:pPr>
        <w:pStyle w:val="NormalWeb"/>
        <w:numPr>
          <w:ilvl w:val="0"/>
          <w:numId w:val="9"/>
        </w:numPr>
        <w:jc w:val="both"/>
      </w:pPr>
      <w:r>
        <w:t>Perte totale maximale : 10 %.</w:t>
      </w:r>
    </w:p>
    <w:p w14:paraId="78A149EE" w14:textId="77777777" w:rsidR="00554711" w:rsidRDefault="00554711" w:rsidP="00554711">
      <w:pPr>
        <w:pStyle w:val="NormalWeb"/>
        <w:numPr>
          <w:ilvl w:val="0"/>
          <w:numId w:val="9"/>
        </w:numPr>
        <w:jc w:val="both"/>
      </w:pPr>
      <w:r>
        <w:t>Risque maximal par trade : paramètre configurable.</w:t>
      </w:r>
    </w:p>
    <w:p w14:paraId="5E9E2EC3" w14:textId="77777777" w:rsidR="00554711" w:rsidRDefault="00554711" w:rsidP="00554711">
      <w:pPr>
        <w:pStyle w:val="NormalWeb"/>
        <w:numPr>
          <w:ilvl w:val="0"/>
          <w:numId w:val="9"/>
        </w:numPr>
        <w:jc w:val="both"/>
      </w:pPr>
      <w:r>
        <w:t>Ratio risque/rendement minimal : paramètre configurable.</w:t>
      </w:r>
    </w:p>
    <w:p w14:paraId="7574E00E" w14:textId="77777777" w:rsidR="00554711" w:rsidRDefault="00554711" w:rsidP="00554711">
      <w:pPr>
        <w:pStyle w:val="NormalWeb"/>
        <w:numPr>
          <w:ilvl w:val="0"/>
          <w:numId w:val="9"/>
        </w:numPr>
        <w:jc w:val="both"/>
      </w:pPr>
      <w:r>
        <w:t>Profit Factor minimal : seuil à définir.</w:t>
      </w:r>
    </w:p>
    <w:p w14:paraId="1FC46489" w14:textId="77777777" w:rsidR="00554711" w:rsidRDefault="00554711" w:rsidP="00554711">
      <w:pPr>
        <w:pStyle w:val="NormalWeb"/>
        <w:numPr>
          <w:ilvl w:val="0"/>
          <w:numId w:val="9"/>
        </w:numPr>
        <w:jc w:val="both"/>
      </w:pPr>
      <w:r>
        <w:t>Nombre minimal de transactions : seuil à définir.</w:t>
      </w:r>
    </w:p>
    <w:p w14:paraId="4C51A187" w14:textId="77777777" w:rsidR="00554711" w:rsidRDefault="00554711" w:rsidP="00554711">
      <w:pPr>
        <w:pStyle w:val="NormalWeb"/>
        <w:jc w:val="both"/>
      </w:pPr>
      <w:r>
        <w:t>Ces chiffres sont des paramètres de travail proposés, pas des valeurs définitivement approuvées. Les règles exactes, la méthode de calcul des pertes et les conditions de déclenchement devront être formalisées dans le document de validation.</w:t>
      </w:r>
    </w:p>
    <w:p w14:paraId="72AE9600" w14:textId="77777777" w:rsidR="00554711" w:rsidRDefault="00554711" w:rsidP="00554711">
      <w:pPr>
        <w:pStyle w:val="Titre3"/>
        <w:jc w:val="both"/>
      </w:pPr>
      <w:r>
        <w:t>8.2. Gestion globale du portefeuille</w:t>
      </w:r>
    </w:p>
    <w:p w14:paraId="2EBD75A9" w14:textId="77777777" w:rsidR="00554711" w:rsidRDefault="00554711" w:rsidP="00554711">
      <w:pPr>
        <w:pStyle w:val="NormalWeb"/>
        <w:jc w:val="both"/>
      </w:pPr>
      <w:r>
        <w:t>Le système devra prendre en compte :</w:t>
      </w:r>
    </w:p>
    <w:p w14:paraId="3557B162" w14:textId="77777777" w:rsidR="00554711" w:rsidRDefault="00554711" w:rsidP="00554711">
      <w:pPr>
        <w:pStyle w:val="NormalWeb"/>
        <w:numPr>
          <w:ilvl w:val="0"/>
          <w:numId w:val="10"/>
        </w:numPr>
        <w:jc w:val="both"/>
      </w:pPr>
      <w:r>
        <w:t>La taille des positions et le risque par transaction.</w:t>
      </w:r>
    </w:p>
    <w:p w14:paraId="003CC00B" w14:textId="77777777" w:rsidR="00554711" w:rsidRDefault="00554711" w:rsidP="00554711">
      <w:pPr>
        <w:pStyle w:val="NormalWeb"/>
        <w:numPr>
          <w:ilvl w:val="0"/>
          <w:numId w:val="10"/>
        </w:numPr>
        <w:jc w:val="both"/>
      </w:pPr>
      <w:r>
        <w:t>L’exposition simultanée sur plusieurs paires.</w:t>
      </w:r>
    </w:p>
    <w:p w14:paraId="35A00564" w14:textId="77777777" w:rsidR="00554711" w:rsidRDefault="00554711" w:rsidP="00554711">
      <w:pPr>
        <w:pStyle w:val="NormalWeb"/>
        <w:numPr>
          <w:ilvl w:val="0"/>
          <w:numId w:val="10"/>
        </w:numPr>
        <w:jc w:val="both"/>
      </w:pPr>
      <w:r>
        <w:t>Les corrélations entre positions.</w:t>
      </w:r>
    </w:p>
    <w:p w14:paraId="56FBAB4A" w14:textId="77777777" w:rsidR="00554711" w:rsidRDefault="00554711" w:rsidP="00554711">
      <w:pPr>
        <w:pStyle w:val="NormalWeb"/>
        <w:numPr>
          <w:ilvl w:val="0"/>
          <w:numId w:val="10"/>
        </w:numPr>
        <w:jc w:val="both"/>
      </w:pPr>
      <w:r>
        <w:t>La marge disponible et le levier.</w:t>
      </w:r>
    </w:p>
    <w:p w14:paraId="0FE71592" w14:textId="77777777" w:rsidR="00554711" w:rsidRDefault="00554711" w:rsidP="00554711">
      <w:pPr>
        <w:pStyle w:val="NormalWeb"/>
        <w:numPr>
          <w:ilvl w:val="0"/>
          <w:numId w:val="10"/>
        </w:numPr>
        <w:jc w:val="both"/>
      </w:pPr>
      <w:r>
        <w:t>Les pertes cumulées de la journée.</w:t>
      </w:r>
    </w:p>
    <w:p w14:paraId="2F3333CB" w14:textId="77777777" w:rsidR="00554711" w:rsidRDefault="00554711" w:rsidP="00554711">
      <w:pPr>
        <w:pStyle w:val="NormalWeb"/>
        <w:numPr>
          <w:ilvl w:val="0"/>
          <w:numId w:val="10"/>
        </w:numPr>
        <w:jc w:val="both"/>
      </w:pPr>
      <w:r>
        <w:t>Les pertes cumulées depuis le point de référence du compte.</w:t>
      </w:r>
    </w:p>
    <w:p w14:paraId="5A56BD99" w14:textId="77777777" w:rsidR="00554711" w:rsidRDefault="00554711" w:rsidP="00554711">
      <w:pPr>
        <w:pStyle w:val="NormalWeb"/>
        <w:numPr>
          <w:ilvl w:val="0"/>
          <w:numId w:val="10"/>
        </w:numPr>
        <w:jc w:val="both"/>
      </w:pPr>
      <w:r>
        <w:t>Les positions déjà ouvertes et les ordres en attente.</w:t>
      </w:r>
    </w:p>
    <w:p w14:paraId="4CB48207" w14:textId="77777777" w:rsidR="00554711" w:rsidRDefault="00554711" w:rsidP="00554711">
      <w:pPr>
        <w:pStyle w:val="NormalWeb"/>
        <w:numPr>
          <w:ilvl w:val="0"/>
          <w:numId w:val="10"/>
        </w:numPr>
        <w:jc w:val="both"/>
      </w:pPr>
      <w:r>
        <w:t>Les coûts cumulés et les risques de concentration.</w:t>
      </w:r>
    </w:p>
    <w:p w14:paraId="43ED3284" w14:textId="77777777" w:rsidR="00554711" w:rsidRDefault="00554711" w:rsidP="00554711">
      <w:pPr>
        <w:pStyle w:val="NormalWeb"/>
        <w:jc w:val="both"/>
      </w:pPr>
      <w:r>
        <w:t>La plateforme devra pouvoir refuser une nouvelle position si celle-ci entraîne un dépassement d’une limite de risque.</w:t>
      </w:r>
    </w:p>
    <w:p w14:paraId="7DB7C1F9" w14:textId="77777777" w:rsidR="00554711" w:rsidRDefault="00554711" w:rsidP="00554711">
      <w:pPr>
        <w:pStyle w:val="Titre3"/>
        <w:jc w:val="both"/>
      </w:pPr>
      <w:r>
        <w:t>8.3. Réaction à un dépassement</w:t>
      </w:r>
    </w:p>
    <w:p w14:paraId="0D996D5D" w14:textId="77777777" w:rsidR="00554711" w:rsidRDefault="00554711" w:rsidP="00554711">
      <w:pPr>
        <w:pStyle w:val="NormalWeb"/>
        <w:jc w:val="both"/>
      </w:pPr>
      <w:r>
        <w:t>Lorsqu’une limite est atteinte ou qu’une anomalie critique est détectée, le système devra appliquer les mesures de protection prévues : bloquer de nouvelles entrées, suspendre la stratégie, déclencher une alerte et, si nécessaire, exécuter les actions de réduction du risque autorisées.</w:t>
      </w:r>
    </w:p>
    <w:p w14:paraId="52053EA8" w14:textId="77777777" w:rsidR="00554711" w:rsidRDefault="00554711" w:rsidP="00554711">
      <w:pPr>
        <w:pStyle w:val="NormalWeb"/>
        <w:jc w:val="both"/>
      </w:pPr>
      <w:r>
        <w:t>La réaction exacte devra être définie pour chaque type d’incident. Un dépassement ne devra jamais être masqué par un redémarrage automatique ou une modification des paramètres par l’IA.</w:t>
      </w:r>
    </w:p>
    <w:p w14:paraId="2E41A3E0" w14:textId="77777777" w:rsidR="00554711" w:rsidRDefault="00554711" w:rsidP="00554711">
      <w:pPr>
        <w:pStyle w:val="Titre2"/>
        <w:jc w:val="both"/>
      </w:pPr>
      <w:r>
        <w:t>9. Indicateurs de performance et rapports</w:t>
      </w:r>
    </w:p>
    <w:p w14:paraId="273890FB" w14:textId="77777777" w:rsidR="00554711" w:rsidRDefault="00554711" w:rsidP="00554711">
      <w:pPr>
        <w:pStyle w:val="NormalWeb"/>
        <w:jc w:val="both"/>
      </w:pPr>
      <w:r>
        <w:t>Chaque backtest officiel devra produire un rapport complet permettant de comprendre les résultats et de justifier la décision de validation.</w:t>
      </w:r>
    </w:p>
    <w:tbl>
      <w:tblPr>
        <w:tblStyle w:val="Grilledutableau"/>
        <w:tblW w:w="0" w:type="auto"/>
        <w:tblLook w:val="04A0" w:firstRow="1" w:lastRow="0" w:firstColumn="1" w:lastColumn="0" w:noHBand="0" w:noVBand="1"/>
      </w:tblPr>
      <w:tblGrid>
        <w:gridCol w:w="2682"/>
        <w:gridCol w:w="5908"/>
      </w:tblGrid>
      <w:tr w:rsidR="00554711" w14:paraId="29C8500A" w14:textId="77777777" w:rsidTr="00554711">
        <w:tc>
          <w:tcPr>
            <w:tcW w:w="0" w:type="auto"/>
            <w:hideMark/>
          </w:tcPr>
          <w:p w14:paraId="401EC766" w14:textId="77777777" w:rsidR="00554711" w:rsidRDefault="00554711" w:rsidP="00554711">
            <w:pPr>
              <w:pStyle w:val="NormalWeb"/>
              <w:jc w:val="both"/>
              <w:rPr>
                <w:b/>
                <w:bCs/>
              </w:rPr>
            </w:pPr>
            <w:r>
              <w:rPr>
                <w:b/>
                <w:bCs/>
              </w:rPr>
              <w:t>Indicateur</w:t>
            </w:r>
          </w:p>
        </w:tc>
        <w:tc>
          <w:tcPr>
            <w:tcW w:w="0" w:type="auto"/>
            <w:hideMark/>
          </w:tcPr>
          <w:p w14:paraId="77D46234" w14:textId="77777777" w:rsidR="00554711" w:rsidRDefault="00554711" w:rsidP="00554711">
            <w:pPr>
              <w:pStyle w:val="NormalWeb"/>
              <w:jc w:val="both"/>
              <w:rPr>
                <w:b/>
                <w:bCs/>
              </w:rPr>
            </w:pPr>
            <w:r>
              <w:rPr>
                <w:b/>
                <w:bCs/>
              </w:rPr>
              <w:t>Objectif</w:t>
            </w:r>
          </w:p>
        </w:tc>
      </w:tr>
      <w:tr w:rsidR="00554711" w14:paraId="66A2BFDF" w14:textId="77777777" w:rsidTr="00554711">
        <w:tc>
          <w:tcPr>
            <w:tcW w:w="0" w:type="auto"/>
            <w:hideMark/>
          </w:tcPr>
          <w:p w14:paraId="04B35FE3" w14:textId="77777777" w:rsidR="00554711" w:rsidRDefault="00554711" w:rsidP="00554711">
            <w:pPr>
              <w:pStyle w:val="NormalWeb"/>
              <w:jc w:val="both"/>
            </w:pPr>
            <w:r>
              <w:t>Profit Factor</w:t>
            </w:r>
          </w:p>
        </w:tc>
        <w:tc>
          <w:tcPr>
            <w:tcW w:w="0" w:type="auto"/>
            <w:hideMark/>
          </w:tcPr>
          <w:p w14:paraId="7072292E" w14:textId="77777777" w:rsidR="00554711" w:rsidRDefault="00554711" w:rsidP="00554711">
            <w:pPr>
              <w:pStyle w:val="NormalWeb"/>
              <w:jc w:val="both"/>
            </w:pPr>
            <w:r>
              <w:t>Rapport entre les profits bruts et les pertes brutes</w:t>
            </w:r>
          </w:p>
        </w:tc>
      </w:tr>
      <w:tr w:rsidR="00554711" w14:paraId="1D4C6BE5" w14:textId="77777777" w:rsidTr="00554711">
        <w:tc>
          <w:tcPr>
            <w:tcW w:w="0" w:type="auto"/>
            <w:hideMark/>
          </w:tcPr>
          <w:p w14:paraId="0CA7B916" w14:textId="77777777" w:rsidR="00554711" w:rsidRDefault="00554711" w:rsidP="00554711">
            <w:pPr>
              <w:pStyle w:val="NormalWeb"/>
              <w:jc w:val="both"/>
            </w:pPr>
            <w:r>
              <w:t>Profit net</w:t>
            </w:r>
          </w:p>
        </w:tc>
        <w:tc>
          <w:tcPr>
            <w:tcW w:w="0" w:type="auto"/>
            <w:hideMark/>
          </w:tcPr>
          <w:p w14:paraId="19744A20" w14:textId="77777777" w:rsidR="00554711" w:rsidRDefault="00554711" w:rsidP="00554711">
            <w:pPr>
              <w:pStyle w:val="NormalWeb"/>
              <w:jc w:val="both"/>
            </w:pPr>
            <w:r>
              <w:t>Résultat après prise en compte des coûts</w:t>
            </w:r>
          </w:p>
        </w:tc>
      </w:tr>
      <w:tr w:rsidR="00554711" w14:paraId="2FE28E4F" w14:textId="77777777" w:rsidTr="00554711">
        <w:tc>
          <w:tcPr>
            <w:tcW w:w="0" w:type="auto"/>
            <w:hideMark/>
          </w:tcPr>
          <w:p w14:paraId="17D3E17F" w14:textId="77777777" w:rsidR="00554711" w:rsidRDefault="00554711" w:rsidP="00554711">
            <w:pPr>
              <w:pStyle w:val="NormalWeb"/>
              <w:jc w:val="both"/>
            </w:pPr>
            <w:r>
              <w:t>Maximum Drawdown</w:t>
            </w:r>
          </w:p>
        </w:tc>
        <w:tc>
          <w:tcPr>
            <w:tcW w:w="0" w:type="auto"/>
            <w:hideMark/>
          </w:tcPr>
          <w:p w14:paraId="367E8C8B" w14:textId="77777777" w:rsidR="00554711" w:rsidRDefault="00554711" w:rsidP="00554711">
            <w:pPr>
              <w:pStyle w:val="NormalWeb"/>
              <w:jc w:val="both"/>
            </w:pPr>
            <w:r>
              <w:t>Plus forte baisse du capital selon la méthode définie</w:t>
            </w:r>
          </w:p>
        </w:tc>
      </w:tr>
      <w:tr w:rsidR="00554711" w14:paraId="7D5BBA06" w14:textId="77777777" w:rsidTr="00554711">
        <w:tc>
          <w:tcPr>
            <w:tcW w:w="0" w:type="auto"/>
            <w:hideMark/>
          </w:tcPr>
          <w:p w14:paraId="217A3010" w14:textId="77777777" w:rsidR="00554711" w:rsidRDefault="00554711" w:rsidP="00554711">
            <w:pPr>
              <w:pStyle w:val="NormalWeb"/>
              <w:jc w:val="both"/>
            </w:pPr>
            <w:r>
              <w:t>Taux de réussite</w:t>
            </w:r>
          </w:p>
        </w:tc>
        <w:tc>
          <w:tcPr>
            <w:tcW w:w="0" w:type="auto"/>
            <w:hideMark/>
          </w:tcPr>
          <w:p w14:paraId="6792949A" w14:textId="77777777" w:rsidR="00554711" w:rsidRDefault="00554711" w:rsidP="00554711">
            <w:pPr>
              <w:pStyle w:val="NormalWeb"/>
              <w:jc w:val="both"/>
            </w:pPr>
            <w:r>
              <w:t>Proportion de transactions gagnantes</w:t>
            </w:r>
          </w:p>
        </w:tc>
      </w:tr>
      <w:tr w:rsidR="00554711" w14:paraId="4B5232D4" w14:textId="77777777" w:rsidTr="00554711">
        <w:tc>
          <w:tcPr>
            <w:tcW w:w="0" w:type="auto"/>
            <w:hideMark/>
          </w:tcPr>
          <w:p w14:paraId="42FC6F77" w14:textId="77777777" w:rsidR="00554711" w:rsidRDefault="00554711" w:rsidP="00554711">
            <w:pPr>
              <w:pStyle w:val="NormalWeb"/>
              <w:jc w:val="both"/>
            </w:pPr>
            <w:r>
              <w:t>Ratio risque/rendement</w:t>
            </w:r>
          </w:p>
        </w:tc>
        <w:tc>
          <w:tcPr>
            <w:tcW w:w="0" w:type="auto"/>
            <w:hideMark/>
          </w:tcPr>
          <w:p w14:paraId="694D08A9" w14:textId="77777777" w:rsidR="00554711" w:rsidRDefault="00554711" w:rsidP="00554711">
            <w:pPr>
              <w:pStyle w:val="NormalWeb"/>
              <w:jc w:val="both"/>
            </w:pPr>
            <w:r>
              <w:t>Rapport entre le risque et le gain selon la définition retenue</w:t>
            </w:r>
          </w:p>
        </w:tc>
      </w:tr>
      <w:tr w:rsidR="00554711" w14:paraId="569245DD" w14:textId="77777777" w:rsidTr="00554711">
        <w:tc>
          <w:tcPr>
            <w:tcW w:w="0" w:type="auto"/>
            <w:hideMark/>
          </w:tcPr>
          <w:p w14:paraId="2B74DD63" w14:textId="77777777" w:rsidR="00554711" w:rsidRDefault="00554711" w:rsidP="00554711">
            <w:pPr>
              <w:pStyle w:val="NormalWeb"/>
              <w:jc w:val="both"/>
            </w:pPr>
            <w:r>
              <w:lastRenderedPageBreak/>
              <w:t>Nombre de transactions</w:t>
            </w:r>
          </w:p>
        </w:tc>
        <w:tc>
          <w:tcPr>
            <w:tcW w:w="0" w:type="auto"/>
            <w:hideMark/>
          </w:tcPr>
          <w:p w14:paraId="3D5DE7CC" w14:textId="77777777" w:rsidR="00554711" w:rsidRDefault="00554711" w:rsidP="00554711">
            <w:pPr>
              <w:pStyle w:val="NormalWeb"/>
              <w:jc w:val="both"/>
            </w:pPr>
            <w:r>
              <w:t>Vérification de la suffisance de l’échantillon</w:t>
            </w:r>
          </w:p>
        </w:tc>
      </w:tr>
      <w:tr w:rsidR="00554711" w14:paraId="7948581D" w14:textId="77777777" w:rsidTr="00554711">
        <w:tc>
          <w:tcPr>
            <w:tcW w:w="0" w:type="auto"/>
            <w:hideMark/>
          </w:tcPr>
          <w:p w14:paraId="448F176F" w14:textId="77777777" w:rsidR="00554711" w:rsidRDefault="00554711" w:rsidP="00554711">
            <w:pPr>
              <w:pStyle w:val="NormalWeb"/>
              <w:jc w:val="both"/>
            </w:pPr>
            <w:r>
              <w:t>Espérance par transaction</w:t>
            </w:r>
          </w:p>
        </w:tc>
        <w:tc>
          <w:tcPr>
            <w:tcW w:w="0" w:type="auto"/>
            <w:hideMark/>
          </w:tcPr>
          <w:p w14:paraId="4082E999" w14:textId="77777777" w:rsidR="00554711" w:rsidRDefault="00554711" w:rsidP="00554711">
            <w:pPr>
              <w:pStyle w:val="NormalWeb"/>
              <w:jc w:val="both"/>
            </w:pPr>
            <w:r>
              <w:t>Résultat moyen par trade</w:t>
            </w:r>
          </w:p>
        </w:tc>
      </w:tr>
      <w:tr w:rsidR="00554711" w14:paraId="3889B2A2" w14:textId="77777777" w:rsidTr="00554711">
        <w:tc>
          <w:tcPr>
            <w:tcW w:w="0" w:type="auto"/>
            <w:hideMark/>
          </w:tcPr>
          <w:p w14:paraId="67693FF4" w14:textId="77777777" w:rsidR="00554711" w:rsidRDefault="00554711" w:rsidP="00554711">
            <w:pPr>
              <w:pStyle w:val="NormalWeb"/>
              <w:jc w:val="both"/>
            </w:pPr>
            <w:r>
              <w:t>Exposition et marge</w:t>
            </w:r>
          </w:p>
        </w:tc>
        <w:tc>
          <w:tcPr>
            <w:tcW w:w="0" w:type="auto"/>
            <w:hideMark/>
          </w:tcPr>
          <w:p w14:paraId="4BC75160" w14:textId="77777777" w:rsidR="00554711" w:rsidRDefault="00554711" w:rsidP="00554711">
            <w:pPr>
              <w:pStyle w:val="NormalWeb"/>
              <w:jc w:val="both"/>
            </w:pPr>
            <w:r>
              <w:t>Évaluation de l’utilisation du capital</w:t>
            </w:r>
          </w:p>
        </w:tc>
      </w:tr>
      <w:tr w:rsidR="00554711" w14:paraId="7BC2CC4D" w14:textId="77777777" w:rsidTr="00554711">
        <w:tc>
          <w:tcPr>
            <w:tcW w:w="0" w:type="auto"/>
            <w:hideMark/>
          </w:tcPr>
          <w:p w14:paraId="1596B3C4" w14:textId="77777777" w:rsidR="00554711" w:rsidRDefault="00554711" w:rsidP="00554711">
            <w:pPr>
              <w:pStyle w:val="NormalWeb"/>
              <w:jc w:val="both"/>
            </w:pPr>
            <w:r>
              <w:t>Coûts de transaction</w:t>
            </w:r>
          </w:p>
        </w:tc>
        <w:tc>
          <w:tcPr>
            <w:tcW w:w="0" w:type="auto"/>
            <w:hideMark/>
          </w:tcPr>
          <w:p w14:paraId="517B218C" w14:textId="77777777" w:rsidR="00554711" w:rsidRDefault="00554711" w:rsidP="00554711">
            <w:pPr>
              <w:pStyle w:val="NormalWeb"/>
              <w:jc w:val="both"/>
            </w:pPr>
            <w:r>
              <w:t>Détail des spreads, commissions, swaps et slippage</w:t>
            </w:r>
          </w:p>
        </w:tc>
      </w:tr>
      <w:tr w:rsidR="00554711" w14:paraId="41E75D50" w14:textId="77777777" w:rsidTr="00554711">
        <w:tc>
          <w:tcPr>
            <w:tcW w:w="0" w:type="auto"/>
            <w:hideMark/>
          </w:tcPr>
          <w:p w14:paraId="7B249B02" w14:textId="77777777" w:rsidR="00554711" w:rsidRDefault="00554711" w:rsidP="00554711">
            <w:pPr>
              <w:pStyle w:val="NormalWeb"/>
              <w:jc w:val="both"/>
            </w:pPr>
            <w:r>
              <w:t>Stabilité</w:t>
            </w:r>
          </w:p>
        </w:tc>
        <w:tc>
          <w:tcPr>
            <w:tcW w:w="0" w:type="auto"/>
            <w:hideMark/>
          </w:tcPr>
          <w:p w14:paraId="465B9170" w14:textId="77777777" w:rsidR="00554711" w:rsidRDefault="00554711" w:rsidP="00554711">
            <w:pPr>
              <w:pStyle w:val="NormalWeb"/>
              <w:jc w:val="both"/>
            </w:pPr>
            <w:r>
              <w:t>Régularité des résultats entre les périodes</w:t>
            </w:r>
          </w:p>
        </w:tc>
      </w:tr>
      <w:tr w:rsidR="00554711" w14:paraId="14F1E68D" w14:textId="77777777" w:rsidTr="00554711">
        <w:tc>
          <w:tcPr>
            <w:tcW w:w="0" w:type="auto"/>
            <w:hideMark/>
          </w:tcPr>
          <w:p w14:paraId="63F3A7EB" w14:textId="77777777" w:rsidR="00554711" w:rsidRDefault="00554711" w:rsidP="00554711">
            <w:pPr>
              <w:pStyle w:val="NormalWeb"/>
              <w:jc w:val="both"/>
            </w:pPr>
            <w:r>
              <w:t>Résultats annuels</w:t>
            </w:r>
          </w:p>
        </w:tc>
        <w:tc>
          <w:tcPr>
            <w:tcW w:w="0" w:type="auto"/>
            <w:hideMark/>
          </w:tcPr>
          <w:p w14:paraId="157DC4C1" w14:textId="77777777" w:rsidR="00554711" w:rsidRDefault="00554711" w:rsidP="00554711">
            <w:pPr>
              <w:pStyle w:val="NormalWeb"/>
              <w:jc w:val="both"/>
            </w:pPr>
            <w:r>
              <w:t>Comparaison des performances par période</w:t>
            </w:r>
          </w:p>
        </w:tc>
      </w:tr>
      <w:tr w:rsidR="00554711" w14:paraId="681498D9" w14:textId="77777777" w:rsidTr="00554711">
        <w:tc>
          <w:tcPr>
            <w:tcW w:w="0" w:type="auto"/>
            <w:hideMark/>
          </w:tcPr>
          <w:p w14:paraId="1F2658CF" w14:textId="77777777" w:rsidR="00554711" w:rsidRDefault="00554711" w:rsidP="00554711">
            <w:pPr>
              <w:pStyle w:val="NormalWeb"/>
              <w:jc w:val="both"/>
            </w:pPr>
            <w:r>
              <w:t>Respect des contraintes</w:t>
            </w:r>
          </w:p>
        </w:tc>
        <w:tc>
          <w:tcPr>
            <w:tcW w:w="0" w:type="auto"/>
            <w:hideMark/>
          </w:tcPr>
          <w:p w14:paraId="1D29CFC6" w14:textId="77777777" w:rsidR="00554711" w:rsidRDefault="00554711" w:rsidP="00554711">
            <w:pPr>
              <w:pStyle w:val="NormalWeb"/>
              <w:jc w:val="both"/>
            </w:pPr>
            <w:r>
              <w:t>Liste des limites respectées ou enfreintes</w:t>
            </w:r>
          </w:p>
        </w:tc>
      </w:tr>
    </w:tbl>
    <w:p w14:paraId="7938A654" w14:textId="77777777" w:rsidR="00554711" w:rsidRDefault="00554711" w:rsidP="00554711">
      <w:pPr>
        <w:pStyle w:val="NormalWeb"/>
        <w:jc w:val="both"/>
      </w:pPr>
      <w:r>
        <w:t>Les formules, conventions de calcul, seuils et critères éliminatoires seront définis dans le document de validation. Les métriques devront être calculées à partir des transactions enregistrées, et non à partir d’estimations textuelles de l’IA.</w:t>
      </w:r>
    </w:p>
    <w:p w14:paraId="0D51DB21" w14:textId="77777777" w:rsidR="00554711" w:rsidRDefault="00554711" w:rsidP="00554711">
      <w:pPr>
        <w:pStyle w:val="Titre3"/>
        <w:jc w:val="both"/>
      </w:pPr>
      <w:r>
        <w:t>Contenu obligatoire d’un rapport annuel</w:t>
      </w:r>
    </w:p>
    <w:p w14:paraId="18504926" w14:textId="77777777" w:rsidR="00554711" w:rsidRDefault="00554711" w:rsidP="00554711">
      <w:pPr>
        <w:pStyle w:val="NormalWeb"/>
        <w:jc w:val="both"/>
      </w:pPr>
      <w:r>
        <w:t>Chaque rapport devra comprendre :</w:t>
      </w:r>
    </w:p>
    <w:p w14:paraId="5B12E735" w14:textId="77777777" w:rsidR="00554711" w:rsidRDefault="00554711" w:rsidP="00554711">
      <w:pPr>
        <w:pStyle w:val="NormalWeb"/>
        <w:numPr>
          <w:ilvl w:val="0"/>
          <w:numId w:val="11"/>
        </w:numPr>
        <w:jc w:val="both"/>
      </w:pPr>
      <w:r>
        <w:t>L’identifiant de la stratégie et son numéro de version.</w:t>
      </w:r>
    </w:p>
    <w:p w14:paraId="7F3CC320" w14:textId="77777777" w:rsidR="00554711" w:rsidRDefault="00554711" w:rsidP="00554711">
      <w:pPr>
        <w:pStyle w:val="NormalWeb"/>
        <w:numPr>
          <w:ilvl w:val="0"/>
          <w:numId w:val="11"/>
        </w:numPr>
        <w:jc w:val="both"/>
      </w:pPr>
      <w:r>
        <w:t>La paire de devises et l’unité de temps.</w:t>
      </w:r>
    </w:p>
    <w:p w14:paraId="5916B1E3" w14:textId="77777777" w:rsidR="00554711" w:rsidRDefault="00554711" w:rsidP="00554711">
      <w:pPr>
        <w:pStyle w:val="NormalWeb"/>
        <w:numPr>
          <w:ilvl w:val="0"/>
          <w:numId w:val="11"/>
        </w:numPr>
        <w:jc w:val="both"/>
      </w:pPr>
      <w:r>
        <w:t>La période testée et la source des données.</w:t>
      </w:r>
    </w:p>
    <w:p w14:paraId="56B336B1" w14:textId="77777777" w:rsidR="00554711" w:rsidRDefault="00554711" w:rsidP="00554711">
      <w:pPr>
        <w:pStyle w:val="NormalWeb"/>
        <w:numPr>
          <w:ilvl w:val="0"/>
          <w:numId w:val="11"/>
        </w:numPr>
        <w:jc w:val="both"/>
      </w:pPr>
      <w:r>
        <w:t>Les paramètres et hypothèses d’exécution.</w:t>
      </w:r>
    </w:p>
    <w:p w14:paraId="34460D5A" w14:textId="77777777" w:rsidR="00554711" w:rsidRDefault="00554711" w:rsidP="00554711">
      <w:pPr>
        <w:pStyle w:val="NormalWeb"/>
        <w:numPr>
          <w:ilvl w:val="0"/>
          <w:numId w:val="11"/>
        </w:numPr>
        <w:jc w:val="both"/>
      </w:pPr>
      <w:r>
        <w:t>Les résultats détaillés et les indicateurs calculés.</w:t>
      </w:r>
    </w:p>
    <w:p w14:paraId="7E7B027E" w14:textId="77777777" w:rsidR="00554711" w:rsidRDefault="00554711" w:rsidP="00554711">
      <w:pPr>
        <w:pStyle w:val="NormalWeb"/>
        <w:numPr>
          <w:ilvl w:val="0"/>
          <w:numId w:val="11"/>
        </w:numPr>
        <w:jc w:val="both"/>
      </w:pPr>
      <w:r>
        <w:t>La liste des critères avec leur statut : réussi, échoué ou non vérifiable.</w:t>
      </w:r>
    </w:p>
    <w:p w14:paraId="501BA2F2" w14:textId="77777777" w:rsidR="00554711" w:rsidRDefault="00554711" w:rsidP="00554711">
      <w:pPr>
        <w:pStyle w:val="NormalWeb"/>
        <w:numPr>
          <w:ilvl w:val="0"/>
          <w:numId w:val="11"/>
        </w:numPr>
        <w:jc w:val="both"/>
      </w:pPr>
      <w:r>
        <w:t>Les anomalies rencontrées et les limites du test.</w:t>
      </w:r>
    </w:p>
    <w:p w14:paraId="4F46EB77" w14:textId="77777777" w:rsidR="00554711" w:rsidRDefault="00554711" w:rsidP="00554711">
      <w:pPr>
        <w:pStyle w:val="NormalWeb"/>
        <w:numPr>
          <w:ilvl w:val="0"/>
          <w:numId w:val="11"/>
        </w:numPr>
        <w:jc w:val="both"/>
      </w:pPr>
      <w:r>
        <w:t>La décision du validateur et sa justification.</w:t>
      </w:r>
    </w:p>
    <w:p w14:paraId="6EC40DFE" w14:textId="77777777" w:rsidR="00554711" w:rsidRDefault="00554711" w:rsidP="00554711">
      <w:pPr>
        <w:pStyle w:val="NormalWeb"/>
        <w:numPr>
          <w:ilvl w:val="0"/>
          <w:numId w:val="11"/>
        </w:numPr>
        <w:jc w:val="both"/>
      </w:pPr>
      <w:r>
        <w:t>La date, l’heure, l’identifiant d’exécution et les références des données.</w:t>
      </w:r>
    </w:p>
    <w:p w14:paraId="7259BA56" w14:textId="77777777" w:rsidR="00554711" w:rsidRDefault="00554711" w:rsidP="00554711">
      <w:pPr>
        <w:pStyle w:val="NormalWeb"/>
        <w:numPr>
          <w:ilvl w:val="0"/>
          <w:numId w:val="11"/>
        </w:numPr>
        <w:jc w:val="both"/>
      </w:pPr>
      <w:r>
        <w:t>Les éléments nécessaires pour reproduire le test.</w:t>
      </w:r>
    </w:p>
    <w:p w14:paraId="774E7930" w14:textId="77777777" w:rsidR="00554711" w:rsidRDefault="00554711" w:rsidP="00554711">
      <w:pPr>
        <w:pStyle w:val="Titre2"/>
        <w:jc w:val="both"/>
      </w:pPr>
      <w:r>
        <w:t>10. Interfaces globales de la plateforme</w:t>
      </w:r>
    </w:p>
    <w:p w14:paraId="188C21B3" w14:textId="77777777" w:rsidR="00554711" w:rsidRDefault="00554711" w:rsidP="00554711">
      <w:pPr>
        <w:pStyle w:val="NormalWeb"/>
        <w:jc w:val="both"/>
      </w:pPr>
      <w:r>
        <w:t>Après la mise en place du noyau IA et des capacités essentielles de backtesting, les interfaces globales devront rendre le système compréhensible et exploitable.</w:t>
      </w:r>
    </w:p>
    <w:p w14:paraId="52F57BDC" w14:textId="77777777" w:rsidR="00554711" w:rsidRDefault="00554711" w:rsidP="00554711">
      <w:pPr>
        <w:pStyle w:val="NormalWeb"/>
        <w:jc w:val="both"/>
      </w:pPr>
      <w:r>
        <w:t>Les interfaces devront notamment inclure :</w:t>
      </w:r>
    </w:p>
    <w:p w14:paraId="2E9D8ABA" w14:textId="77777777" w:rsidR="00554711" w:rsidRDefault="00554711" w:rsidP="00554711">
      <w:pPr>
        <w:pStyle w:val="NormalWeb"/>
        <w:numPr>
          <w:ilvl w:val="0"/>
          <w:numId w:val="12"/>
        </w:numPr>
        <w:jc w:val="both"/>
      </w:pPr>
      <w:r>
        <w:t>Tableau de bord principal : état du projet, stratégies, versions et progression.</w:t>
      </w:r>
    </w:p>
    <w:p w14:paraId="6CDFD94F" w14:textId="77777777" w:rsidR="00554711" w:rsidRDefault="00554711" w:rsidP="00554711">
      <w:pPr>
        <w:pStyle w:val="NormalWeb"/>
        <w:numPr>
          <w:ilvl w:val="0"/>
          <w:numId w:val="12"/>
        </w:numPr>
        <w:jc w:val="both"/>
      </w:pPr>
      <w:r>
        <w:t>Configuration : paramètres du marché, du capital, des risques et des objectifs.</w:t>
      </w:r>
    </w:p>
    <w:p w14:paraId="62A0A070" w14:textId="77777777" w:rsidR="00554711" w:rsidRDefault="00554711" w:rsidP="00554711">
      <w:pPr>
        <w:pStyle w:val="NormalWeb"/>
        <w:numPr>
          <w:ilvl w:val="0"/>
          <w:numId w:val="12"/>
        </w:numPr>
        <w:jc w:val="both"/>
      </w:pPr>
      <w:r>
        <w:t>Générateur de stratégies : suivi des stratégies produites par l’IA et de leurs explications.</w:t>
      </w:r>
    </w:p>
    <w:p w14:paraId="4737C287" w14:textId="77777777" w:rsidR="00554711" w:rsidRDefault="00554711" w:rsidP="00554711">
      <w:pPr>
        <w:pStyle w:val="NormalWeb"/>
        <w:numPr>
          <w:ilvl w:val="0"/>
          <w:numId w:val="12"/>
        </w:numPr>
        <w:jc w:val="both"/>
      </w:pPr>
      <w:r>
        <w:t>Laboratoire de backtesting : exécution, replay historique et analyse des résultats.</w:t>
      </w:r>
    </w:p>
    <w:p w14:paraId="412E86B7" w14:textId="77777777" w:rsidR="00554711" w:rsidRDefault="00554711" w:rsidP="00554711">
      <w:pPr>
        <w:pStyle w:val="NormalWeb"/>
        <w:numPr>
          <w:ilvl w:val="0"/>
          <w:numId w:val="12"/>
        </w:numPr>
        <w:jc w:val="both"/>
      </w:pPr>
      <w:r>
        <w:t>Centre de validation : état de chaque année, critères, échecs et autorisations de progression.</w:t>
      </w:r>
    </w:p>
    <w:p w14:paraId="30F2F3DF" w14:textId="77777777" w:rsidR="00554711" w:rsidRDefault="00554711" w:rsidP="00554711">
      <w:pPr>
        <w:pStyle w:val="NormalWeb"/>
        <w:numPr>
          <w:ilvl w:val="0"/>
          <w:numId w:val="12"/>
        </w:numPr>
        <w:jc w:val="both"/>
      </w:pPr>
      <w:r>
        <w:t>Gestionnaire de versions : comparaison des variantes, historique et retour à une version précédente.</w:t>
      </w:r>
    </w:p>
    <w:p w14:paraId="7382803C" w14:textId="77777777" w:rsidR="00554711" w:rsidRDefault="00554711" w:rsidP="00554711">
      <w:pPr>
        <w:pStyle w:val="NormalWeb"/>
        <w:numPr>
          <w:ilvl w:val="0"/>
          <w:numId w:val="12"/>
        </w:numPr>
        <w:jc w:val="both"/>
      </w:pPr>
      <w:r>
        <w:t>Rapports : consultation, export et archivage des résultats.</w:t>
      </w:r>
    </w:p>
    <w:p w14:paraId="707E6FE9" w14:textId="77777777" w:rsidR="00554711" w:rsidRDefault="00554711" w:rsidP="00554711">
      <w:pPr>
        <w:pStyle w:val="NormalWeb"/>
        <w:numPr>
          <w:ilvl w:val="0"/>
          <w:numId w:val="12"/>
        </w:numPr>
        <w:jc w:val="both"/>
      </w:pPr>
      <w:r>
        <w:t>Gestion des risques : limites configurées, alertes et incidents.</w:t>
      </w:r>
    </w:p>
    <w:p w14:paraId="3D98300F" w14:textId="77777777" w:rsidR="00554711" w:rsidRDefault="00554711" w:rsidP="00554711">
      <w:pPr>
        <w:pStyle w:val="NormalWeb"/>
        <w:numPr>
          <w:ilvl w:val="0"/>
          <w:numId w:val="12"/>
        </w:numPr>
        <w:jc w:val="both"/>
      </w:pPr>
      <w:r>
        <w:t>Connexion MetaTrader : état de la connexion, des données et des ordres de démonstration.</w:t>
      </w:r>
    </w:p>
    <w:p w14:paraId="12789761" w14:textId="77777777" w:rsidR="00554711" w:rsidRDefault="00554711" w:rsidP="00554711">
      <w:pPr>
        <w:pStyle w:val="NormalWeb"/>
        <w:numPr>
          <w:ilvl w:val="0"/>
          <w:numId w:val="12"/>
        </w:numPr>
        <w:jc w:val="both"/>
      </w:pPr>
      <w:r>
        <w:t>Administration et sécurité : accès, permissions, journal d’audit et configuration technique.</w:t>
      </w:r>
    </w:p>
    <w:p w14:paraId="3754153E" w14:textId="77777777" w:rsidR="00554711" w:rsidRDefault="00554711" w:rsidP="00554711">
      <w:pPr>
        <w:pStyle w:val="NormalWeb"/>
        <w:jc w:val="both"/>
      </w:pPr>
      <w:r>
        <w:lastRenderedPageBreak/>
        <w:t>L’interface devra clairement différencier les tests exploratoires, les tests officiels, les stratégies en cours d’amélioration, les stratégies validées et les stratégies rejetées.</w:t>
      </w:r>
    </w:p>
    <w:p w14:paraId="2FBFBD6C" w14:textId="77777777" w:rsidR="00554711" w:rsidRDefault="00554711" w:rsidP="00554711">
      <w:pPr>
        <w:pStyle w:val="Titre2"/>
        <w:jc w:val="both"/>
      </w:pPr>
      <w:r>
        <w:t>11. Connexion à MetaTrader et tests sur compte de démonstration</w:t>
      </w:r>
    </w:p>
    <w:p w14:paraId="69D2A02A" w14:textId="77777777" w:rsidR="00554711" w:rsidRDefault="00554711" w:rsidP="00554711">
      <w:pPr>
        <w:pStyle w:val="NormalWeb"/>
        <w:jc w:val="both"/>
      </w:pPr>
      <w:r>
        <w:t>La connexion à MetaTrader interviendra après la validation historique et les tests de robustesse requis.</w:t>
      </w:r>
    </w:p>
    <w:p w14:paraId="5057537B" w14:textId="77777777" w:rsidR="00554711" w:rsidRDefault="00554711" w:rsidP="00554711">
      <w:pPr>
        <w:pStyle w:val="Titre3"/>
        <w:jc w:val="both"/>
      </w:pPr>
      <w:r>
        <w:t>11.1. Objectifs de l’intégration</w:t>
      </w:r>
    </w:p>
    <w:p w14:paraId="412A88EC" w14:textId="77777777" w:rsidR="00554711" w:rsidRDefault="00554711" w:rsidP="00554711">
      <w:pPr>
        <w:pStyle w:val="NormalWeb"/>
        <w:jc w:val="both"/>
      </w:pPr>
      <w:r>
        <w:t>Le connecteur devra permettre :</w:t>
      </w:r>
    </w:p>
    <w:p w14:paraId="17D3AD83" w14:textId="77777777" w:rsidR="00554711" w:rsidRDefault="00554711" w:rsidP="00554711">
      <w:pPr>
        <w:pStyle w:val="NormalWeb"/>
        <w:numPr>
          <w:ilvl w:val="0"/>
          <w:numId w:val="13"/>
        </w:numPr>
        <w:jc w:val="both"/>
      </w:pPr>
      <w:r>
        <w:t>La connexion sécurisée à un compte de démonstration.</w:t>
      </w:r>
    </w:p>
    <w:p w14:paraId="2EB44405" w14:textId="77777777" w:rsidR="00554711" w:rsidRDefault="00554711" w:rsidP="00554711">
      <w:pPr>
        <w:pStyle w:val="NormalWeb"/>
        <w:numPr>
          <w:ilvl w:val="0"/>
          <w:numId w:val="13"/>
        </w:numPr>
        <w:jc w:val="both"/>
      </w:pPr>
      <w:r>
        <w:t>La récupération des données de marché disponibles.</w:t>
      </w:r>
    </w:p>
    <w:p w14:paraId="54A24DF4" w14:textId="77777777" w:rsidR="00554711" w:rsidRDefault="00554711" w:rsidP="00554711">
      <w:pPr>
        <w:pStyle w:val="NormalWeb"/>
        <w:numPr>
          <w:ilvl w:val="0"/>
          <w:numId w:val="13"/>
        </w:numPr>
        <w:jc w:val="both"/>
      </w:pPr>
      <w:r>
        <w:t>La vérification de la disponibilité des symboles et des cotations.</w:t>
      </w:r>
    </w:p>
    <w:p w14:paraId="7195772F" w14:textId="77777777" w:rsidR="00554711" w:rsidRDefault="00554711" w:rsidP="00554711">
      <w:pPr>
        <w:pStyle w:val="NormalWeb"/>
        <w:numPr>
          <w:ilvl w:val="0"/>
          <w:numId w:val="13"/>
        </w:numPr>
        <w:jc w:val="both"/>
      </w:pPr>
      <w:r>
        <w:t>La transmission des ordres autorisés par le système.</w:t>
      </w:r>
    </w:p>
    <w:p w14:paraId="0E0A3559" w14:textId="77777777" w:rsidR="00554711" w:rsidRDefault="00554711" w:rsidP="00554711">
      <w:pPr>
        <w:pStyle w:val="NormalWeb"/>
        <w:numPr>
          <w:ilvl w:val="0"/>
          <w:numId w:val="13"/>
        </w:numPr>
        <w:jc w:val="both"/>
      </w:pPr>
      <w:r>
        <w:t>Le suivi des positions, ordres, exécutions et rejets.</w:t>
      </w:r>
    </w:p>
    <w:p w14:paraId="38AD40C5" w14:textId="77777777" w:rsidR="00554711" w:rsidRDefault="00554711" w:rsidP="00554711">
      <w:pPr>
        <w:pStyle w:val="NormalWeb"/>
        <w:numPr>
          <w:ilvl w:val="0"/>
          <w:numId w:val="13"/>
        </w:numPr>
        <w:jc w:val="both"/>
      </w:pPr>
      <w:r>
        <w:t>La comparaison entre les résultats simulés et les résultats observés.</w:t>
      </w:r>
    </w:p>
    <w:p w14:paraId="699A8A33" w14:textId="77777777" w:rsidR="00554711" w:rsidRDefault="00554711" w:rsidP="00554711">
      <w:pPr>
        <w:pStyle w:val="NormalWeb"/>
        <w:numPr>
          <w:ilvl w:val="0"/>
          <w:numId w:val="13"/>
        </w:numPr>
        <w:jc w:val="both"/>
      </w:pPr>
      <w:r>
        <w:t>La détection des écarts de prix, de slippage, de latence et d’exécution.</w:t>
      </w:r>
    </w:p>
    <w:p w14:paraId="68B4AF0D" w14:textId="77777777" w:rsidR="00554711" w:rsidRDefault="00554711" w:rsidP="00554711">
      <w:pPr>
        <w:pStyle w:val="NormalWeb"/>
        <w:numPr>
          <w:ilvl w:val="0"/>
          <w:numId w:val="13"/>
        </w:numPr>
        <w:jc w:val="both"/>
      </w:pPr>
      <w:r>
        <w:t>L’enregistrement des incidents et des événements techniques.</w:t>
      </w:r>
    </w:p>
    <w:p w14:paraId="76AC6E78" w14:textId="77777777" w:rsidR="00554711" w:rsidRDefault="00554711" w:rsidP="00554711">
      <w:pPr>
        <w:pStyle w:val="NormalWeb"/>
        <w:jc w:val="both"/>
      </w:pPr>
      <w:r>
        <w:t>MetaTrader 5 pourra être retenu comme première cible technique, sous réserve de confirmation. Le choix définitif entre MT4 et MT5 devra être fait avant le développement du connecteur.</w:t>
      </w:r>
    </w:p>
    <w:p w14:paraId="5016EF3F" w14:textId="77777777" w:rsidR="00554711" w:rsidRDefault="00554711" w:rsidP="00554711">
      <w:pPr>
        <w:pStyle w:val="Titre3"/>
        <w:jc w:val="both"/>
      </w:pPr>
      <w:r>
        <w:t>11.2. Conditions d’accès au compte de démonstration</w:t>
      </w:r>
    </w:p>
    <w:p w14:paraId="1AE53541" w14:textId="77777777" w:rsidR="00554711" w:rsidRDefault="00554711" w:rsidP="00554711">
      <w:pPr>
        <w:pStyle w:val="NormalWeb"/>
        <w:jc w:val="both"/>
      </w:pPr>
      <w:r>
        <w:t>Le bot ne pourra accéder à cette étape que si :</w:t>
      </w:r>
    </w:p>
    <w:p w14:paraId="6638D1A2" w14:textId="77777777" w:rsidR="00554711" w:rsidRDefault="00554711" w:rsidP="00554711">
      <w:pPr>
        <w:pStyle w:val="NormalWeb"/>
        <w:numPr>
          <w:ilvl w:val="0"/>
          <w:numId w:val="14"/>
        </w:numPr>
        <w:jc w:val="both"/>
      </w:pPr>
      <w:r>
        <w:t>Les validations historiques exigées ont été obtenues.</w:t>
      </w:r>
    </w:p>
    <w:p w14:paraId="2CCF1795" w14:textId="77777777" w:rsidR="00554711" w:rsidRDefault="00554711" w:rsidP="00554711">
      <w:pPr>
        <w:pStyle w:val="NormalWeb"/>
        <w:numPr>
          <w:ilvl w:val="0"/>
          <w:numId w:val="14"/>
        </w:numPr>
        <w:jc w:val="both"/>
      </w:pPr>
      <w:r>
        <w:t>Les tests hors échantillon et de robustesse ont été réalisés.</w:t>
      </w:r>
    </w:p>
    <w:p w14:paraId="1FC87FE7" w14:textId="77777777" w:rsidR="00554711" w:rsidRDefault="00554711" w:rsidP="00554711">
      <w:pPr>
        <w:pStyle w:val="NormalWeb"/>
        <w:numPr>
          <w:ilvl w:val="0"/>
          <w:numId w:val="14"/>
        </w:numPr>
        <w:jc w:val="both"/>
      </w:pPr>
      <w:r>
        <w:t>Les contrôles de sécurité sont réussis.</w:t>
      </w:r>
    </w:p>
    <w:p w14:paraId="69DF9369" w14:textId="77777777" w:rsidR="00554711" w:rsidRDefault="00554711" w:rsidP="00554711">
      <w:pPr>
        <w:pStyle w:val="NormalWeb"/>
        <w:numPr>
          <w:ilvl w:val="0"/>
          <w:numId w:val="14"/>
        </w:numPr>
        <w:jc w:val="both"/>
      </w:pPr>
      <w:r>
        <w:t>Le gestionnaire de risques fonctionne correctement.</w:t>
      </w:r>
    </w:p>
    <w:p w14:paraId="412722D3" w14:textId="77777777" w:rsidR="00554711" w:rsidRDefault="00554711" w:rsidP="00554711">
      <w:pPr>
        <w:pStyle w:val="NormalWeb"/>
        <w:numPr>
          <w:ilvl w:val="0"/>
          <w:numId w:val="14"/>
        </w:numPr>
        <w:jc w:val="both"/>
      </w:pPr>
      <w:r>
        <w:t>La version du bot et sa configuration sont identifiées.</w:t>
      </w:r>
    </w:p>
    <w:p w14:paraId="156FBFE9" w14:textId="77777777" w:rsidR="00554711" w:rsidRDefault="00554711" w:rsidP="00554711">
      <w:pPr>
        <w:pStyle w:val="NormalWeb"/>
        <w:numPr>
          <w:ilvl w:val="0"/>
          <w:numId w:val="14"/>
        </w:numPr>
        <w:jc w:val="both"/>
      </w:pPr>
      <w:r>
        <w:t>Le responsable du projet a autorisé le passage en démonstration.</w:t>
      </w:r>
    </w:p>
    <w:p w14:paraId="7B221D84" w14:textId="77777777" w:rsidR="00554711" w:rsidRDefault="00554711" w:rsidP="00554711">
      <w:pPr>
        <w:pStyle w:val="NormalWeb"/>
        <w:jc w:val="both"/>
      </w:pPr>
      <w:r>
        <w:t>Les tests en démonstration devront ensuite vérifier le comportement du bot sur le marché en conditions réelles, mais sans engagement de capital réel.</w:t>
      </w:r>
    </w:p>
    <w:p w14:paraId="66D342EB" w14:textId="77777777" w:rsidR="00554711" w:rsidRDefault="00554711" w:rsidP="00554711">
      <w:pPr>
        <w:pStyle w:val="NormalWeb"/>
        <w:jc w:val="both"/>
      </w:pPr>
      <w:r>
        <w:t>La durée minimale de cette phase, le nombre minimal de transactions et les critères de réussite seront définis dans le document de validation.</w:t>
      </w:r>
    </w:p>
    <w:p w14:paraId="51BB15D9" w14:textId="77777777" w:rsidR="00554711" w:rsidRDefault="00554711" w:rsidP="00554711">
      <w:pPr>
        <w:pStyle w:val="Titre3"/>
        <w:jc w:val="both"/>
      </w:pPr>
      <w:r>
        <w:t>11.3. Passage éventuel en compte réel</w:t>
      </w:r>
    </w:p>
    <w:p w14:paraId="114215EE" w14:textId="77777777" w:rsidR="00554711" w:rsidRDefault="00554711" w:rsidP="00554711">
      <w:pPr>
        <w:pStyle w:val="NormalWeb"/>
        <w:jc w:val="both"/>
      </w:pPr>
      <w:r>
        <w:t>Le passage en compte réel ne sera ni automatique ni la conséquence garantie de résultats historiques positifs.</w:t>
      </w:r>
    </w:p>
    <w:p w14:paraId="2F4FF4BF" w14:textId="77777777" w:rsidR="00554711" w:rsidRDefault="00554711" w:rsidP="00554711">
      <w:pPr>
        <w:pStyle w:val="NormalWeb"/>
        <w:jc w:val="both"/>
      </w:pPr>
      <w:r>
        <w:lastRenderedPageBreak/>
        <w:t>Il nécessitera une décision explicite du responsable autorisé, des contrôles de sécurité supplémentaires et la vérification des conditions opérationnelles, réglementaires et contractuelles applicables.</w:t>
      </w:r>
    </w:p>
    <w:p w14:paraId="296D2073" w14:textId="77777777" w:rsidR="00554711" w:rsidRDefault="00554711" w:rsidP="00554711">
      <w:pPr>
        <w:pStyle w:val="NormalWeb"/>
        <w:jc w:val="both"/>
      </w:pPr>
      <w:r>
        <w:t>La plateforme devra conserver un mode sans exécution réelle pour les tests, les démonstrations et les développements.</w:t>
      </w:r>
    </w:p>
    <w:p w14:paraId="5A82A62E" w14:textId="77777777" w:rsidR="00554711" w:rsidRDefault="00554711" w:rsidP="00554711">
      <w:pPr>
        <w:pStyle w:val="Titre2"/>
        <w:jc w:val="both"/>
      </w:pPr>
      <w:r>
        <w:t>12. Sécurité, fiabilité et traçabilité</w:t>
      </w:r>
    </w:p>
    <w:p w14:paraId="612E1AB6" w14:textId="77777777" w:rsidR="00554711" w:rsidRDefault="00554711" w:rsidP="00554711">
      <w:pPr>
        <w:pStyle w:val="NormalWeb"/>
        <w:jc w:val="both"/>
      </w:pPr>
      <w:r>
        <w:t>La plateforme devra être conçue pour limiter les erreurs techniques, les comportements imprévus du code généré et les accès non autorisés.</w:t>
      </w:r>
    </w:p>
    <w:p w14:paraId="40C39674" w14:textId="77777777" w:rsidR="00554711" w:rsidRDefault="00554711" w:rsidP="00554711">
      <w:pPr>
        <w:pStyle w:val="Titre3"/>
        <w:jc w:val="both"/>
      </w:pPr>
      <w:r>
        <w:t>Exigences minimales</w:t>
      </w:r>
    </w:p>
    <w:p w14:paraId="2A6FADEB" w14:textId="77777777" w:rsidR="00554711" w:rsidRDefault="00554711" w:rsidP="00554711">
      <w:pPr>
        <w:pStyle w:val="NormalWeb"/>
        <w:numPr>
          <w:ilvl w:val="0"/>
          <w:numId w:val="15"/>
        </w:numPr>
        <w:jc w:val="both"/>
      </w:pPr>
      <w:r>
        <w:t>Exécuter le code généré dans un environnement isolé.</w:t>
      </w:r>
    </w:p>
    <w:p w14:paraId="196FD8AE" w14:textId="77777777" w:rsidR="00554711" w:rsidRDefault="00554711" w:rsidP="00554711">
      <w:pPr>
        <w:pStyle w:val="NormalWeb"/>
        <w:numPr>
          <w:ilvl w:val="0"/>
          <w:numId w:val="15"/>
        </w:numPr>
        <w:jc w:val="both"/>
      </w:pPr>
      <w:r>
        <w:t>Vérifier la syntaxe et la structure avant toute exécution.</w:t>
      </w:r>
    </w:p>
    <w:p w14:paraId="72D8498C" w14:textId="77777777" w:rsidR="00554711" w:rsidRDefault="00554711" w:rsidP="00554711">
      <w:pPr>
        <w:pStyle w:val="NormalWeb"/>
        <w:numPr>
          <w:ilvl w:val="0"/>
          <w:numId w:val="15"/>
        </w:numPr>
        <w:jc w:val="both"/>
      </w:pPr>
      <w:r>
        <w:t>Limiter le temps de calcul et les ressources disponibles.</w:t>
      </w:r>
    </w:p>
    <w:p w14:paraId="6E8A84DB" w14:textId="77777777" w:rsidR="00554711" w:rsidRDefault="00554711" w:rsidP="00554711">
      <w:pPr>
        <w:pStyle w:val="NormalWeb"/>
        <w:numPr>
          <w:ilvl w:val="0"/>
          <w:numId w:val="15"/>
        </w:numPr>
        <w:jc w:val="both"/>
      </w:pPr>
      <w:r>
        <w:t>Interdire les accès non autorisés aux fichiers, aux réseaux et aux secrets.</w:t>
      </w:r>
    </w:p>
    <w:p w14:paraId="5317AF48" w14:textId="77777777" w:rsidR="00554711" w:rsidRDefault="00554711" w:rsidP="00554711">
      <w:pPr>
        <w:pStyle w:val="NormalWeb"/>
        <w:numPr>
          <w:ilvl w:val="0"/>
          <w:numId w:val="15"/>
        </w:numPr>
        <w:jc w:val="both"/>
      </w:pPr>
      <w:r>
        <w:t>Protéger les identifiants de connexion et les clés d’API.</w:t>
      </w:r>
    </w:p>
    <w:p w14:paraId="4EAC4262" w14:textId="77777777" w:rsidR="00554711" w:rsidRDefault="00554711" w:rsidP="00554711">
      <w:pPr>
        <w:pStyle w:val="NormalWeb"/>
        <w:numPr>
          <w:ilvl w:val="0"/>
          <w:numId w:val="15"/>
        </w:numPr>
        <w:jc w:val="both"/>
      </w:pPr>
      <w:r>
        <w:t>Séparer les environnements de développement, de test et de démonstration.</w:t>
      </w:r>
    </w:p>
    <w:p w14:paraId="417B92A7" w14:textId="77777777" w:rsidR="00554711" w:rsidRDefault="00554711" w:rsidP="00554711">
      <w:pPr>
        <w:pStyle w:val="NormalWeb"/>
        <w:numPr>
          <w:ilvl w:val="0"/>
          <w:numId w:val="15"/>
        </w:numPr>
        <w:jc w:val="both"/>
      </w:pPr>
      <w:r>
        <w:t>Enregistrer les modifications, exécutions, décisions et incidents.</w:t>
      </w:r>
    </w:p>
    <w:p w14:paraId="3CB5DD78" w14:textId="77777777" w:rsidR="00554711" w:rsidRDefault="00554711" w:rsidP="00554711">
      <w:pPr>
        <w:pStyle w:val="NormalWeb"/>
        <w:numPr>
          <w:ilvl w:val="0"/>
          <w:numId w:val="15"/>
        </w:numPr>
        <w:jc w:val="both"/>
      </w:pPr>
      <w:r>
        <w:t>Permettre de reproduire les tests à partir des données et paramètres archivés.</w:t>
      </w:r>
    </w:p>
    <w:p w14:paraId="27FE2567" w14:textId="77777777" w:rsidR="00554711" w:rsidRDefault="00554711" w:rsidP="00554711">
      <w:pPr>
        <w:pStyle w:val="NormalWeb"/>
        <w:numPr>
          <w:ilvl w:val="0"/>
          <w:numId w:val="15"/>
        </w:numPr>
        <w:jc w:val="both"/>
      </w:pPr>
      <w:r>
        <w:t>Prévoir des sauvegardes et des mécanismes de récupération.</w:t>
      </w:r>
    </w:p>
    <w:p w14:paraId="5BEDADF8" w14:textId="77777777" w:rsidR="00554711" w:rsidRDefault="00554711" w:rsidP="00554711">
      <w:pPr>
        <w:pStyle w:val="NormalWeb"/>
        <w:numPr>
          <w:ilvl w:val="0"/>
          <w:numId w:val="15"/>
        </w:numPr>
        <w:jc w:val="both"/>
      </w:pPr>
      <w:r>
        <w:t>Prévoir une suspension sécurisée en cas de perte de connexion ou d’anomalie.</w:t>
      </w:r>
    </w:p>
    <w:p w14:paraId="4837DCDC" w14:textId="77777777" w:rsidR="00554711" w:rsidRDefault="00554711" w:rsidP="00554711">
      <w:pPr>
        <w:pStyle w:val="NormalWeb"/>
        <w:jc w:val="both"/>
      </w:pPr>
      <w:r>
        <w:t>Le moteur de validation et le gestionnaire de risques devront être indépendants des propositions de l’IA. Une stratégie générée ne pourra jamais modifier elle-même les règles qui autorisent son exécution.</w:t>
      </w:r>
    </w:p>
    <w:p w14:paraId="30D3F634" w14:textId="6ED3DD7B" w:rsidR="0066109A" w:rsidRDefault="0066109A" w:rsidP="0066109A">
      <w:pPr>
        <w:pStyle w:val="Titre2"/>
      </w:pPr>
      <w:r>
        <w:t>13. Phases de développement du projet</w:t>
      </w:r>
    </w:p>
    <w:p w14:paraId="4E98FCE2" w14:textId="77777777" w:rsidR="0066109A" w:rsidRDefault="0066109A" w:rsidP="0066109A">
      <w:pPr>
        <w:pStyle w:val="NormalWeb"/>
        <w:jc w:val="both"/>
      </w:pPr>
      <w:r>
        <w:t>L’ordre de développement doit refléter la priorité stratégique : construire d’abord le moteur IA, puis développer les interfaces globales autour de capacités testées et vérifiées.</w:t>
      </w:r>
    </w:p>
    <w:p w14:paraId="5E2A5BB1" w14:textId="77777777" w:rsidR="0066109A" w:rsidRDefault="0066109A" w:rsidP="0066109A">
      <w:pPr>
        <w:pStyle w:val="NormalWeb"/>
        <w:numPr>
          <w:ilvl w:val="0"/>
          <w:numId w:val="16"/>
        </w:numPr>
        <w:jc w:val="both"/>
      </w:pPr>
      <w:r>
        <w:t>Phase 1 — Cadrage technique et conception du moteur IA</w:t>
      </w:r>
    </w:p>
    <w:p w14:paraId="1A0C7D3B" w14:textId="77777777" w:rsidR="0066109A" w:rsidRDefault="0066109A" w:rsidP="0066109A">
      <w:pPr>
        <w:pStyle w:val="NormalWeb"/>
        <w:ind w:left="720"/>
        <w:jc w:val="both"/>
      </w:pPr>
      <w:r>
        <w:t>Définir le format des stratégies, les paramètres, le processus de génération, les règles de sécurité et le mécanisme de versionnement.</w:t>
      </w:r>
    </w:p>
    <w:p w14:paraId="6C2CF16F" w14:textId="77777777" w:rsidR="0066109A" w:rsidRDefault="0066109A" w:rsidP="0066109A">
      <w:pPr>
        <w:pStyle w:val="NormalWeb"/>
        <w:ind w:left="720"/>
        <w:jc w:val="both"/>
      </w:pPr>
      <w:r>
        <w:t>Livrable : architecture détaillée du moteur IA et première spécification de génération.</w:t>
      </w:r>
    </w:p>
    <w:p w14:paraId="13372796" w14:textId="77777777" w:rsidR="0066109A" w:rsidRDefault="0066109A" w:rsidP="0066109A">
      <w:pPr>
        <w:pStyle w:val="NormalWeb"/>
        <w:numPr>
          <w:ilvl w:val="0"/>
          <w:numId w:val="16"/>
        </w:numPr>
        <w:jc w:val="both"/>
      </w:pPr>
      <w:r>
        <w:t>Phase 2 — Développement du moteur IA</w:t>
      </w:r>
    </w:p>
    <w:p w14:paraId="45F66D80" w14:textId="77777777" w:rsidR="0066109A" w:rsidRDefault="0066109A" w:rsidP="0066109A">
      <w:pPr>
        <w:pStyle w:val="NormalWeb"/>
        <w:ind w:left="720"/>
        <w:jc w:val="both"/>
      </w:pPr>
      <w:r>
        <w:t>Construire la génération des stratégies, les diagnostics, la création de nouvelles versions et les premières fonctions d’amélioration automatique.</w:t>
      </w:r>
    </w:p>
    <w:p w14:paraId="19D39055" w14:textId="77777777" w:rsidR="0066109A" w:rsidRDefault="0066109A" w:rsidP="0066109A">
      <w:pPr>
        <w:pStyle w:val="NormalWeb"/>
        <w:ind w:left="720"/>
        <w:jc w:val="both"/>
      </w:pPr>
      <w:r>
        <w:t>Livrable : première version testable du moteur IA.</w:t>
      </w:r>
    </w:p>
    <w:p w14:paraId="6454D5A2" w14:textId="77777777" w:rsidR="0066109A" w:rsidRDefault="0066109A" w:rsidP="0066109A">
      <w:pPr>
        <w:pStyle w:val="NormalWeb"/>
        <w:numPr>
          <w:ilvl w:val="0"/>
          <w:numId w:val="16"/>
        </w:numPr>
        <w:jc w:val="both"/>
      </w:pPr>
      <w:r>
        <w:t>Phase 3 — Développement du backtester et du validateur</w:t>
      </w:r>
    </w:p>
    <w:p w14:paraId="25949001" w14:textId="77777777" w:rsidR="0066109A" w:rsidRDefault="0066109A" w:rsidP="0066109A">
      <w:pPr>
        <w:pStyle w:val="NormalWeb"/>
        <w:ind w:left="720"/>
        <w:jc w:val="both"/>
      </w:pPr>
      <w:r>
        <w:lastRenderedPageBreak/>
        <w:t>Construire le simulateur, les calculs de performance, les coûts, les limites de risque et le workflow officiel N−1 à N−10.</w:t>
      </w:r>
    </w:p>
    <w:p w14:paraId="4F653C45" w14:textId="77777777" w:rsidR="0066109A" w:rsidRDefault="0066109A" w:rsidP="0066109A">
      <w:pPr>
        <w:pStyle w:val="NormalWeb"/>
        <w:ind w:left="720"/>
        <w:jc w:val="both"/>
      </w:pPr>
      <w:r>
        <w:t>Livrable : environnement de test reproductible avec validation indépendante.</w:t>
      </w:r>
    </w:p>
    <w:p w14:paraId="79C60EF6" w14:textId="77777777" w:rsidR="0066109A" w:rsidRDefault="0066109A" w:rsidP="0066109A">
      <w:pPr>
        <w:pStyle w:val="NormalWeb"/>
        <w:numPr>
          <w:ilvl w:val="0"/>
          <w:numId w:val="16"/>
        </w:numPr>
        <w:jc w:val="both"/>
      </w:pPr>
      <w:r>
        <w:t>Phase 4 — Développement des interfaces globales</w:t>
      </w:r>
    </w:p>
    <w:p w14:paraId="3E38E2C9" w14:textId="77777777" w:rsidR="0066109A" w:rsidRDefault="0066109A" w:rsidP="0066109A">
      <w:pPr>
        <w:pStyle w:val="NormalWeb"/>
        <w:ind w:left="720"/>
        <w:jc w:val="both"/>
      </w:pPr>
      <w:r>
        <w:t>Construire le tableau de bord, le laboratoire de backtesting, le replay historique inspiré de TradingView, la gestion des versions et les rapports.</w:t>
      </w:r>
    </w:p>
    <w:p w14:paraId="276116C2" w14:textId="77777777" w:rsidR="0066109A" w:rsidRDefault="0066109A" w:rsidP="0066109A">
      <w:pPr>
        <w:pStyle w:val="NormalWeb"/>
        <w:ind w:left="720"/>
        <w:jc w:val="both"/>
      </w:pPr>
      <w:r>
        <w:t>Livrable : interface utilisable reliée aux moteurs réellement développés.</w:t>
      </w:r>
    </w:p>
    <w:p w14:paraId="52B2CCDE" w14:textId="77777777" w:rsidR="0066109A" w:rsidRDefault="0066109A" w:rsidP="0066109A">
      <w:pPr>
        <w:pStyle w:val="NormalWeb"/>
        <w:numPr>
          <w:ilvl w:val="0"/>
          <w:numId w:val="16"/>
        </w:numPr>
        <w:jc w:val="both"/>
      </w:pPr>
      <w:r>
        <w:t>Phase 5 — Tests fonctionnels et validation du projet</w:t>
      </w:r>
    </w:p>
    <w:p w14:paraId="306A49ED" w14:textId="77777777" w:rsidR="0066109A" w:rsidRDefault="0066109A" w:rsidP="0066109A">
      <w:pPr>
        <w:pStyle w:val="NormalWeb"/>
        <w:ind w:left="720"/>
        <w:jc w:val="both"/>
      </w:pPr>
      <w:r>
        <w:t>Appliquer les critères d’acceptation, vérifier les scénarios d’échec, contrôler les rapports et démontrer la conformité aux exigences.</w:t>
      </w:r>
    </w:p>
    <w:p w14:paraId="78A2C470" w14:textId="77777777" w:rsidR="0066109A" w:rsidRDefault="0066109A" w:rsidP="0066109A">
      <w:pPr>
        <w:pStyle w:val="NormalWeb"/>
        <w:ind w:left="720"/>
        <w:jc w:val="both"/>
      </w:pPr>
      <w:r>
        <w:t>Livrable : résultats de recette et preuves de validation.</w:t>
      </w:r>
    </w:p>
    <w:p w14:paraId="1756F77F" w14:textId="77777777" w:rsidR="0066109A" w:rsidRDefault="0066109A" w:rsidP="0066109A">
      <w:pPr>
        <w:pStyle w:val="NormalWeb"/>
        <w:numPr>
          <w:ilvl w:val="0"/>
          <w:numId w:val="16"/>
        </w:numPr>
        <w:jc w:val="both"/>
      </w:pPr>
      <w:r>
        <w:t>Phase 6 — Intégration MetaTrader en démonstration</w:t>
      </w:r>
    </w:p>
    <w:p w14:paraId="7E6191E2" w14:textId="77777777" w:rsidR="0066109A" w:rsidRDefault="0066109A" w:rsidP="0066109A">
      <w:pPr>
        <w:pStyle w:val="NormalWeb"/>
        <w:ind w:left="720"/>
        <w:jc w:val="both"/>
      </w:pPr>
      <w:r>
        <w:t>Connecter le bot à un environnement de démonstration, vérifier les ordres et mesurer les écarts entre simulation et exécution observée.</w:t>
      </w:r>
    </w:p>
    <w:p w14:paraId="002687A3" w14:textId="77777777" w:rsidR="0066109A" w:rsidRDefault="0066109A" w:rsidP="0066109A">
      <w:pPr>
        <w:pStyle w:val="NormalWeb"/>
        <w:ind w:left="720"/>
        <w:jc w:val="both"/>
      </w:pPr>
      <w:r>
        <w:t>Livrable : connecteur opérationnel et rapport de tests en démo.</w:t>
      </w:r>
    </w:p>
    <w:p w14:paraId="612E277E" w14:textId="77777777" w:rsidR="0066109A" w:rsidRDefault="0066109A" w:rsidP="0066109A">
      <w:pPr>
        <w:pStyle w:val="NormalWeb"/>
        <w:numPr>
          <w:ilvl w:val="0"/>
          <w:numId w:val="16"/>
        </w:numPr>
        <w:jc w:val="both"/>
      </w:pPr>
      <w:r>
        <w:t>Phase 7 — Préparation d’un éventuel déploiement réel</w:t>
      </w:r>
    </w:p>
    <w:p w14:paraId="42ADFE37" w14:textId="77777777" w:rsidR="0066109A" w:rsidRDefault="0066109A" w:rsidP="0066109A">
      <w:pPr>
        <w:pStyle w:val="NormalWeb"/>
        <w:ind w:left="720"/>
        <w:jc w:val="both"/>
      </w:pPr>
      <w:r>
        <w:t>Étudier les résultats de la démonstration, les contrôles de sécurité, les obligations applicables et les autorisations requises.</w:t>
      </w:r>
    </w:p>
    <w:p w14:paraId="27FE6C5B" w14:textId="77777777" w:rsidR="0066109A" w:rsidRDefault="0066109A" w:rsidP="0066109A">
      <w:pPr>
        <w:pStyle w:val="NormalWeb"/>
        <w:ind w:left="720"/>
        <w:jc w:val="both"/>
      </w:pPr>
      <w:r>
        <w:t>Livrable : dossier de décision. Le déploiement réel reste soumis à une autorisation distincte.</w:t>
      </w:r>
    </w:p>
    <w:p w14:paraId="668FB9DF" w14:textId="77777777" w:rsidR="0066109A" w:rsidRDefault="0066109A" w:rsidP="0066109A">
      <w:pPr>
        <w:pStyle w:val="NormalWeb"/>
        <w:jc w:val="both"/>
      </w:pPr>
      <w:r>
        <w:t>Les phases pourront se chevaucher lorsque cela est utile. Par exemple, un outil technique minimal pourra être construit pendant le développement du moteur IA pour faciliter les essais, sans retarder la réalisation des interfaces complètes.</w:t>
      </w:r>
    </w:p>
    <w:p w14:paraId="32DA7F8C" w14:textId="70B199BF" w:rsidR="0066109A" w:rsidRDefault="0066109A" w:rsidP="0066109A">
      <w:pPr>
        <w:pStyle w:val="Titre2"/>
        <w:jc w:val="both"/>
      </w:pPr>
      <w:r>
        <w:t>14. Document séparé de validation du bot</w:t>
      </w:r>
    </w:p>
    <w:p w14:paraId="035BE80B" w14:textId="77777777" w:rsidR="0066109A" w:rsidRDefault="0066109A" w:rsidP="0066109A">
      <w:pPr>
        <w:pStyle w:val="NormalWeb"/>
        <w:jc w:val="both"/>
      </w:pPr>
      <w:r>
        <w:t>Un deuxième document devra être communiqué et validé avant de considérer le projet comme terminé. Il portera le titre :</w:t>
      </w:r>
    </w:p>
    <w:p w14:paraId="77E19ABA" w14:textId="77777777" w:rsidR="0066109A" w:rsidRDefault="0066109A" w:rsidP="0066109A">
      <w:pPr>
        <w:pStyle w:val="NormalWeb"/>
        <w:jc w:val="both"/>
      </w:pPr>
      <w:r>
        <w:t>« Document de validation du bot — Protocole d’acceptation fonctionnelle, technique et de performance »</w:t>
      </w:r>
    </w:p>
    <w:p w14:paraId="24F9BC45" w14:textId="77777777" w:rsidR="0066109A" w:rsidRDefault="0066109A" w:rsidP="0066109A">
      <w:pPr>
        <w:pStyle w:val="NormalWeb"/>
        <w:jc w:val="both"/>
      </w:pPr>
      <w:r>
        <w:t>Ce document sera le référentiel officiel permettant de décider si le bot a atteint les objectifs attendus.</w:t>
      </w:r>
    </w:p>
    <w:p w14:paraId="1BB86FB8" w14:textId="77777777" w:rsidR="0066109A" w:rsidRDefault="0066109A" w:rsidP="0066109A">
      <w:pPr>
        <w:pStyle w:val="NormalWeb"/>
        <w:jc w:val="both"/>
      </w:pPr>
      <w:r>
        <w:lastRenderedPageBreak/>
        <w:t>Il devra préciser :</w:t>
      </w:r>
    </w:p>
    <w:tbl>
      <w:tblPr>
        <w:tblStyle w:val="Grilledutableau"/>
        <w:tblW w:w="0" w:type="auto"/>
        <w:tblLook w:val="04A0" w:firstRow="1" w:lastRow="0" w:firstColumn="1" w:lastColumn="0" w:noHBand="0" w:noVBand="1"/>
      </w:tblPr>
      <w:tblGrid>
        <w:gridCol w:w="2556"/>
        <w:gridCol w:w="6506"/>
      </w:tblGrid>
      <w:tr w:rsidR="0066109A" w14:paraId="111DC873" w14:textId="77777777" w:rsidTr="0066109A">
        <w:tc>
          <w:tcPr>
            <w:tcW w:w="0" w:type="auto"/>
            <w:hideMark/>
          </w:tcPr>
          <w:p w14:paraId="0DA2B8B8" w14:textId="77777777" w:rsidR="0066109A" w:rsidRDefault="0066109A" w:rsidP="0066109A">
            <w:pPr>
              <w:pStyle w:val="NormalWeb"/>
              <w:jc w:val="both"/>
              <w:rPr>
                <w:b/>
                <w:bCs/>
              </w:rPr>
            </w:pPr>
            <w:r>
              <w:rPr>
                <w:b/>
                <w:bCs/>
              </w:rPr>
              <w:t>Élément</w:t>
            </w:r>
          </w:p>
        </w:tc>
        <w:tc>
          <w:tcPr>
            <w:tcW w:w="0" w:type="auto"/>
            <w:hideMark/>
          </w:tcPr>
          <w:p w14:paraId="36951A46" w14:textId="77777777" w:rsidR="0066109A" w:rsidRDefault="0066109A" w:rsidP="0066109A">
            <w:pPr>
              <w:pStyle w:val="NormalWeb"/>
              <w:jc w:val="both"/>
              <w:rPr>
                <w:b/>
                <w:bCs/>
              </w:rPr>
            </w:pPr>
            <w:r>
              <w:rPr>
                <w:b/>
                <w:bCs/>
              </w:rPr>
              <w:t>Ce que le document devra définir</w:t>
            </w:r>
          </w:p>
        </w:tc>
      </w:tr>
      <w:tr w:rsidR="0066109A" w14:paraId="6C979FB7" w14:textId="77777777" w:rsidTr="0066109A">
        <w:tc>
          <w:tcPr>
            <w:tcW w:w="0" w:type="auto"/>
            <w:hideMark/>
          </w:tcPr>
          <w:p w14:paraId="3E9F8F29" w14:textId="77777777" w:rsidR="0066109A" w:rsidRDefault="0066109A" w:rsidP="0066109A">
            <w:pPr>
              <w:pStyle w:val="NormalWeb"/>
              <w:jc w:val="both"/>
            </w:pPr>
            <w:r>
              <w:t>Objectifs attendus</w:t>
            </w:r>
          </w:p>
        </w:tc>
        <w:tc>
          <w:tcPr>
            <w:tcW w:w="0" w:type="auto"/>
            <w:hideMark/>
          </w:tcPr>
          <w:p w14:paraId="0A43F842" w14:textId="77777777" w:rsidR="0066109A" w:rsidRDefault="0066109A" w:rsidP="0066109A">
            <w:pPr>
              <w:pStyle w:val="NormalWeb"/>
              <w:jc w:val="both"/>
            </w:pPr>
            <w:r>
              <w:t>Fonctionnalités et résultats qui doivent être démontrés</w:t>
            </w:r>
          </w:p>
        </w:tc>
      </w:tr>
      <w:tr w:rsidR="0066109A" w14:paraId="4E387E49" w14:textId="77777777" w:rsidTr="0066109A">
        <w:tc>
          <w:tcPr>
            <w:tcW w:w="0" w:type="auto"/>
            <w:hideMark/>
          </w:tcPr>
          <w:p w14:paraId="0FD721F9" w14:textId="77777777" w:rsidR="0066109A" w:rsidRDefault="0066109A" w:rsidP="0066109A">
            <w:pPr>
              <w:pStyle w:val="NormalWeb"/>
              <w:jc w:val="both"/>
            </w:pPr>
            <w:r>
              <w:t>Conditions de test</w:t>
            </w:r>
          </w:p>
        </w:tc>
        <w:tc>
          <w:tcPr>
            <w:tcW w:w="0" w:type="auto"/>
            <w:hideMark/>
          </w:tcPr>
          <w:p w14:paraId="4B3F15EA" w14:textId="77777777" w:rsidR="0066109A" w:rsidRDefault="0066109A" w:rsidP="0066109A">
            <w:pPr>
              <w:pStyle w:val="NormalWeb"/>
              <w:jc w:val="both"/>
            </w:pPr>
            <w:r>
              <w:t>Données, périodes, paires, timeframes, capital et paramètres</w:t>
            </w:r>
          </w:p>
        </w:tc>
      </w:tr>
      <w:tr w:rsidR="0066109A" w14:paraId="256FCA24" w14:textId="77777777" w:rsidTr="0066109A">
        <w:tc>
          <w:tcPr>
            <w:tcW w:w="0" w:type="auto"/>
            <w:hideMark/>
          </w:tcPr>
          <w:p w14:paraId="68518CE9" w14:textId="77777777" w:rsidR="0066109A" w:rsidRDefault="0066109A" w:rsidP="0066109A">
            <w:pPr>
              <w:pStyle w:val="NormalWeb"/>
              <w:jc w:val="both"/>
            </w:pPr>
            <w:r>
              <w:t>Critères chiffrés</w:t>
            </w:r>
          </w:p>
        </w:tc>
        <w:tc>
          <w:tcPr>
            <w:tcW w:w="0" w:type="auto"/>
            <w:hideMark/>
          </w:tcPr>
          <w:p w14:paraId="1B97B10C" w14:textId="77777777" w:rsidR="0066109A" w:rsidRDefault="0066109A" w:rsidP="0066109A">
            <w:pPr>
              <w:pStyle w:val="NormalWeb"/>
              <w:jc w:val="both"/>
            </w:pPr>
            <w:r>
              <w:t>Seuils de Profit Factor, drawdown, risque et autres métriques</w:t>
            </w:r>
          </w:p>
        </w:tc>
      </w:tr>
      <w:tr w:rsidR="0066109A" w14:paraId="4F0A247B" w14:textId="77777777" w:rsidTr="0066109A">
        <w:tc>
          <w:tcPr>
            <w:tcW w:w="0" w:type="auto"/>
            <w:hideMark/>
          </w:tcPr>
          <w:p w14:paraId="4CAA8412" w14:textId="77777777" w:rsidR="0066109A" w:rsidRDefault="0066109A" w:rsidP="0066109A">
            <w:pPr>
              <w:pStyle w:val="NormalWeb"/>
              <w:jc w:val="both"/>
            </w:pPr>
            <w:r>
              <w:t>Conditions éliminatoires</w:t>
            </w:r>
          </w:p>
        </w:tc>
        <w:tc>
          <w:tcPr>
            <w:tcW w:w="0" w:type="auto"/>
            <w:hideMark/>
          </w:tcPr>
          <w:p w14:paraId="44997AD5" w14:textId="77777777" w:rsidR="0066109A" w:rsidRDefault="0066109A" w:rsidP="0066109A">
            <w:pPr>
              <w:pStyle w:val="NormalWeb"/>
              <w:jc w:val="both"/>
            </w:pPr>
            <w:r>
              <w:t>Incidents, biais ou anomalies qui rendent le test invalide</w:t>
            </w:r>
          </w:p>
        </w:tc>
      </w:tr>
      <w:tr w:rsidR="0066109A" w14:paraId="4E6EE395" w14:textId="77777777" w:rsidTr="0066109A">
        <w:tc>
          <w:tcPr>
            <w:tcW w:w="0" w:type="auto"/>
            <w:hideMark/>
          </w:tcPr>
          <w:p w14:paraId="53265A20" w14:textId="77777777" w:rsidR="0066109A" w:rsidRDefault="0066109A" w:rsidP="0066109A">
            <w:pPr>
              <w:pStyle w:val="NormalWeb"/>
              <w:jc w:val="both"/>
            </w:pPr>
            <w:r>
              <w:t>Règles annuelles</w:t>
            </w:r>
          </w:p>
        </w:tc>
        <w:tc>
          <w:tcPr>
            <w:tcW w:w="0" w:type="auto"/>
            <w:hideMark/>
          </w:tcPr>
          <w:p w14:paraId="015C567E" w14:textId="77777777" w:rsidR="0066109A" w:rsidRDefault="0066109A" w:rsidP="0066109A">
            <w:pPr>
              <w:pStyle w:val="NormalWeb"/>
              <w:jc w:val="both"/>
            </w:pPr>
            <w:r>
              <w:t>Conditions obligatoires de passage de N−1 à N−10</w:t>
            </w:r>
          </w:p>
        </w:tc>
      </w:tr>
      <w:tr w:rsidR="0066109A" w14:paraId="61D57444" w14:textId="77777777" w:rsidTr="0066109A">
        <w:tc>
          <w:tcPr>
            <w:tcW w:w="0" w:type="auto"/>
            <w:hideMark/>
          </w:tcPr>
          <w:p w14:paraId="0F1DB3BC" w14:textId="77777777" w:rsidR="0066109A" w:rsidRDefault="0066109A" w:rsidP="0066109A">
            <w:pPr>
              <w:pStyle w:val="NormalWeb"/>
              <w:jc w:val="both"/>
            </w:pPr>
            <w:r>
              <w:t>Améliorations de l’IA</w:t>
            </w:r>
          </w:p>
        </w:tc>
        <w:tc>
          <w:tcPr>
            <w:tcW w:w="0" w:type="auto"/>
            <w:hideMark/>
          </w:tcPr>
          <w:p w14:paraId="0184E1C2" w14:textId="77777777" w:rsidR="0066109A" w:rsidRDefault="0066109A" w:rsidP="0066109A">
            <w:pPr>
              <w:pStyle w:val="NormalWeb"/>
              <w:jc w:val="both"/>
            </w:pPr>
            <w:r>
              <w:t>Limites de tentatives et conditions de nouvelle validation</w:t>
            </w:r>
          </w:p>
        </w:tc>
      </w:tr>
      <w:tr w:rsidR="0066109A" w14:paraId="680DCED6" w14:textId="77777777" w:rsidTr="0066109A">
        <w:tc>
          <w:tcPr>
            <w:tcW w:w="0" w:type="auto"/>
            <w:hideMark/>
          </w:tcPr>
          <w:p w14:paraId="54DA35A9" w14:textId="77777777" w:rsidR="0066109A" w:rsidRDefault="0066109A" w:rsidP="0066109A">
            <w:pPr>
              <w:pStyle w:val="NormalWeb"/>
              <w:jc w:val="both"/>
            </w:pPr>
            <w:r>
              <w:t>Robustesse</w:t>
            </w:r>
          </w:p>
        </w:tc>
        <w:tc>
          <w:tcPr>
            <w:tcW w:w="0" w:type="auto"/>
            <w:hideMark/>
          </w:tcPr>
          <w:p w14:paraId="52497B58" w14:textId="77777777" w:rsidR="0066109A" w:rsidRDefault="0066109A" w:rsidP="0066109A">
            <w:pPr>
              <w:pStyle w:val="NormalWeb"/>
              <w:jc w:val="both"/>
            </w:pPr>
            <w:r>
              <w:t>Tests hors échantillon, walk-forward et scénarios complémentaires</w:t>
            </w:r>
          </w:p>
        </w:tc>
      </w:tr>
      <w:tr w:rsidR="0066109A" w14:paraId="6714AB54" w14:textId="77777777" w:rsidTr="0066109A">
        <w:tc>
          <w:tcPr>
            <w:tcW w:w="0" w:type="auto"/>
            <w:hideMark/>
          </w:tcPr>
          <w:p w14:paraId="74C4C8D9" w14:textId="77777777" w:rsidR="0066109A" w:rsidRDefault="0066109A" w:rsidP="0066109A">
            <w:pPr>
              <w:pStyle w:val="NormalWeb"/>
              <w:jc w:val="both"/>
            </w:pPr>
            <w:r>
              <w:t>Résultats attendus</w:t>
            </w:r>
          </w:p>
        </w:tc>
        <w:tc>
          <w:tcPr>
            <w:tcW w:w="0" w:type="auto"/>
            <w:hideMark/>
          </w:tcPr>
          <w:p w14:paraId="3C5A1642" w14:textId="77777777" w:rsidR="0066109A" w:rsidRDefault="0066109A" w:rsidP="0066109A">
            <w:pPr>
              <w:pStyle w:val="NormalWeb"/>
              <w:jc w:val="both"/>
            </w:pPr>
            <w:r>
              <w:t>Formats des rapports et éléments de preuve obligatoires</w:t>
            </w:r>
          </w:p>
        </w:tc>
      </w:tr>
      <w:tr w:rsidR="0066109A" w14:paraId="4FFE4213" w14:textId="77777777" w:rsidTr="0066109A">
        <w:tc>
          <w:tcPr>
            <w:tcW w:w="0" w:type="auto"/>
            <w:hideMark/>
          </w:tcPr>
          <w:p w14:paraId="1EFDAF0D" w14:textId="77777777" w:rsidR="0066109A" w:rsidRDefault="0066109A" w:rsidP="0066109A">
            <w:pPr>
              <w:pStyle w:val="NormalWeb"/>
              <w:jc w:val="both"/>
            </w:pPr>
            <w:r>
              <w:t>Recette technique</w:t>
            </w:r>
          </w:p>
        </w:tc>
        <w:tc>
          <w:tcPr>
            <w:tcW w:w="0" w:type="auto"/>
            <w:hideMark/>
          </w:tcPr>
          <w:p w14:paraId="05315108" w14:textId="77777777" w:rsidR="0066109A" w:rsidRDefault="0066109A" w:rsidP="0066109A">
            <w:pPr>
              <w:pStyle w:val="NormalWeb"/>
              <w:jc w:val="both"/>
            </w:pPr>
            <w:r>
              <w:t>Tests fonctionnels, sécurité, reproductibilité et intégration</w:t>
            </w:r>
          </w:p>
        </w:tc>
      </w:tr>
      <w:tr w:rsidR="0066109A" w14:paraId="6F330DAC" w14:textId="77777777" w:rsidTr="0066109A">
        <w:tc>
          <w:tcPr>
            <w:tcW w:w="0" w:type="auto"/>
            <w:hideMark/>
          </w:tcPr>
          <w:p w14:paraId="6839A625" w14:textId="77777777" w:rsidR="0066109A" w:rsidRDefault="0066109A" w:rsidP="0066109A">
            <w:pPr>
              <w:pStyle w:val="NormalWeb"/>
              <w:jc w:val="both"/>
            </w:pPr>
            <w:r>
              <w:t>Décision finale</w:t>
            </w:r>
          </w:p>
        </w:tc>
        <w:tc>
          <w:tcPr>
            <w:tcW w:w="0" w:type="auto"/>
            <w:hideMark/>
          </w:tcPr>
          <w:p w14:paraId="06A7D214" w14:textId="77777777" w:rsidR="0066109A" w:rsidRDefault="0066109A" w:rsidP="0066109A">
            <w:pPr>
              <w:pStyle w:val="NormalWeb"/>
              <w:jc w:val="both"/>
            </w:pPr>
            <w:r>
              <w:t>Qui valide, sur quelles preuves et selon quelle procédure</w:t>
            </w:r>
          </w:p>
        </w:tc>
      </w:tr>
    </w:tbl>
    <w:p w14:paraId="14A07978" w14:textId="77777777" w:rsidR="0066109A" w:rsidRDefault="0066109A" w:rsidP="0066109A">
      <w:pPr>
        <w:pStyle w:val="NormalWeb"/>
        <w:jc w:val="both"/>
      </w:pPr>
      <w:r>
        <w:t>Les seuils exacts devront être décidés avant les campagnes officielles de test. Ils ne devront pas être ajustés après observation des résultats dans le seul but de faire réussir une stratégie.</w:t>
      </w:r>
    </w:p>
    <w:p w14:paraId="6B60BF57" w14:textId="17AA530A" w:rsidR="0066109A" w:rsidRDefault="0066109A" w:rsidP="0066109A">
      <w:pPr>
        <w:pStyle w:val="Titre2"/>
        <w:jc w:val="both"/>
      </w:pPr>
      <w:r>
        <w:t>1</w:t>
      </w:r>
      <w:r w:rsidR="0086103C">
        <w:t>5</w:t>
      </w:r>
      <w:r>
        <w:t>. Critères d’acceptation globale du projet</w:t>
      </w:r>
    </w:p>
    <w:p w14:paraId="79996922" w14:textId="77777777" w:rsidR="0066109A" w:rsidRDefault="0066109A" w:rsidP="0066109A">
      <w:pPr>
        <w:pStyle w:val="NormalWeb"/>
        <w:jc w:val="both"/>
      </w:pPr>
      <w:r>
        <w:t>Le projet sera considéré comme conforme à son cahier des charges lorsque les fonctions et résultats convenus auront été démontrés selon le protocole de validation.</w:t>
      </w:r>
    </w:p>
    <w:tbl>
      <w:tblPr>
        <w:tblStyle w:val="Grilledutableau"/>
        <w:tblW w:w="0" w:type="auto"/>
        <w:tblLook w:val="04A0" w:firstRow="1" w:lastRow="0" w:firstColumn="1" w:lastColumn="0" w:noHBand="0" w:noVBand="1"/>
      </w:tblPr>
      <w:tblGrid>
        <w:gridCol w:w="2017"/>
        <w:gridCol w:w="7045"/>
      </w:tblGrid>
      <w:tr w:rsidR="0066109A" w14:paraId="30BF6D5C" w14:textId="77777777" w:rsidTr="0066109A">
        <w:tc>
          <w:tcPr>
            <w:tcW w:w="0" w:type="auto"/>
            <w:hideMark/>
          </w:tcPr>
          <w:p w14:paraId="0D63395C" w14:textId="77777777" w:rsidR="0066109A" w:rsidRDefault="0066109A" w:rsidP="0066109A">
            <w:pPr>
              <w:pStyle w:val="NormalWeb"/>
              <w:jc w:val="both"/>
              <w:rPr>
                <w:b/>
                <w:bCs/>
              </w:rPr>
            </w:pPr>
            <w:r>
              <w:rPr>
                <w:b/>
                <w:bCs/>
              </w:rPr>
              <w:t>Domaine</w:t>
            </w:r>
          </w:p>
        </w:tc>
        <w:tc>
          <w:tcPr>
            <w:tcW w:w="0" w:type="auto"/>
            <w:hideMark/>
          </w:tcPr>
          <w:p w14:paraId="329C4993" w14:textId="77777777" w:rsidR="0066109A" w:rsidRDefault="0066109A" w:rsidP="0066109A">
            <w:pPr>
              <w:pStyle w:val="NormalWeb"/>
              <w:jc w:val="both"/>
              <w:rPr>
                <w:b/>
                <w:bCs/>
              </w:rPr>
            </w:pPr>
            <w:r>
              <w:rPr>
                <w:b/>
                <w:bCs/>
              </w:rPr>
              <w:t>Critère d’acceptation</w:t>
            </w:r>
          </w:p>
        </w:tc>
      </w:tr>
      <w:tr w:rsidR="0066109A" w14:paraId="38366E13" w14:textId="77777777" w:rsidTr="0066109A">
        <w:tc>
          <w:tcPr>
            <w:tcW w:w="0" w:type="auto"/>
            <w:hideMark/>
          </w:tcPr>
          <w:p w14:paraId="3AD33DE9" w14:textId="77777777" w:rsidR="0066109A" w:rsidRDefault="0066109A" w:rsidP="0066109A">
            <w:pPr>
              <w:pStyle w:val="NormalWeb"/>
              <w:jc w:val="both"/>
            </w:pPr>
            <w:r>
              <w:t>Moteur IA</w:t>
            </w:r>
          </w:p>
        </w:tc>
        <w:tc>
          <w:tcPr>
            <w:tcW w:w="0" w:type="auto"/>
            <w:hideMark/>
          </w:tcPr>
          <w:p w14:paraId="54FAE52A" w14:textId="77777777" w:rsidR="0066109A" w:rsidRDefault="0066109A" w:rsidP="0066109A">
            <w:pPr>
              <w:pStyle w:val="NormalWeb"/>
              <w:jc w:val="both"/>
            </w:pPr>
            <w:r>
              <w:t>Génère des stratégies structurées, exploitables et versionnées</w:t>
            </w:r>
          </w:p>
        </w:tc>
      </w:tr>
      <w:tr w:rsidR="0066109A" w14:paraId="247FB2FA" w14:textId="77777777" w:rsidTr="0066109A">
        <w:tc>
          <w:tcPr>
            <w:tcW w:w="0" w:type="auto"/>
            <w:hideMark/>
          </w:tcPr>
          <w:p w14:paraId="1B29A55F" w14:textId="77777777" w:rsidR="0066109A" w:rsidRDefault="0066109A" w:rsidP="0066109A">
            <w:pPr>
              <w:pStyle w:val="NormalWeb"/>
              <w:jc w:val="both"/>
            </w:pPr>
            <w:r>
              <w:t>Amélioration</w:t>
            </w:r>
          </w:p>
        </w:tc>
        <w:tc>
          <w:tcPr>
            <w:tcW w:w="0" w:type="auto"/>
            <w:hideMark/>
          </w:tcPr>
          <w:p w14:paraId="27B9F884" w14:textId="77777777" w:rsidR="0066109A" w:rsidRDefault="0066109A" w:rsidP="0066109A">
            <w:pPr>
              <w:pStyle w:val="NormalWeb"/>
              <w:jc w:val="both"/>
            </w:pPr>
            <w:r>
              <w:t>Analyse les échecs et produit des variantes traçables</w:t>
            </w:r>
          </w:p>
        </w:tc>
      </w:tr>
      <w:tr w:rsidR="0066109A" w14:paraId="5002F21D" w14:textId="77777777" w:rsidTr="0066109A">
        <w:tc>
          <w:tcPr>
            <w:tcW w:w="0" w:type="auto"/>
            <w:hideMark/>
          </w:tcPr>
          <w:p w14:paraId="5201DE30" w14:textId="77777777" w:rsidR="0066109A" w:rsidRDefault="0066109A" w:rsidP="0066109A">
            <w:pPr>
              <w:pStyle w:val="NormalWeb"/>
              <w:jc w:val="both"/>
            </w:pPr>
            <w:r>
              <w:t>Backtesting</w:t>
            </w:r>
          </w:p>
        </w:tc>
        <w:tc>
          <w:tcPr>
            <w:tcW w:w="0" w:type="auto"/>
            <w:hideMark/>
          </w:tcPr>
          <w:p w14:paraId="2CB5A836" w14:textId="77777777" w:rsidR="0066109A" w:rsidRDefault="0066109A" w:rsidP="0066109A">
            <w:pPr>
              <w:pStyle w:val="NormalWeb"/>
              <w:jc w:val="both"/>
            </w:pPr>
            <w:r>
              <w:t>Simule les transactions et calcule les résultats de façon reproductible</w:t>
            </w:r>
          </w:p>
        </w:tc>
      </w:tr>
      <w:tr w:rsidR="0066109A" w14:paraId="0D57CF05" w14:textId="77777777" w:rsidTr="0066109A">
        <w:tc>
          <w:tcPr>
            <w:tcW w:w="0" w:type="auto"/>
            <w:hideMark/>
          </w:tcPr>
          <w:p w14:paraId="1C0F1BDA" w14:textId="77777777" w:rsidR="0066109A" w:rsidRDefault="0066109A" w:rsidP="0066109A">
            <w:pPr>
              <w:pStyle w:val="NormalWeb"/>
              <w:jc w:val="both"/>
            </w:pPr>
            <w:r>
              <w:t>Coûts</w:t>
            </w:r>
          </w:p>
        </w:tc>
        <w:tc>
          <w:tcPr>
            <w:tcW w:w="0" w:type="auto"/>
            <w:hideMark/>
          </w:tcPr>
          <w:p w14:paraId="0AAC4175" w14:textId="77777777" w:rsidR="0066109A" w:rsidRDefault="0066109A" w:rsidP="0066109A">
            <w:pPr>
              <w:pStyle w:val="NormalWeb"/>
              <w:jc w:val="both"/>
            </w:pPr>
            <w:r>
              <w:t>Intègre les coûts applicables et documente les hypothèses</w:t>
            </w:r>
          </w:p>
        </w:tc>
      </w:tr>
      <w:tr w:rsidR="0066109A" w14:paraId="1EA3E589" w14:textId="77777777" w:rsidTr="0066109A">
        <w:tc>
          <w:tcPr>
            <w:tcW w:w="0" w:type="auto"/>
            <w:hideMark/>
          </w:tcPr>
          <w:p w14:paraId="7CAD980D" w14:textId="77777777" w:rsidR="0066109A" w:rsidRDefault="0066109A" w:rsidP="0066109A">
            <w:pPr>
              <w:pStyle w:val="NormalWeb"/>
              <w:jc w:val="both"/>
            </w:pPr>
            <w:r>
              <w:t>Gestion des risques</w:t>
            </w:r>
          </w:p>
        </w:tc>
        <w:tc>
          <w:tcPr>
            <w:tcW w:w="0" w:type="auto"/>
            <w:hideMark/>
          </w:tcPr>
          <w:p w14:paraId="2AAF357E" w14:textId="77777777" w:rsidR="0066109A" w:rsidRDefault="0066109A" w:rsidP="0066109A">
            <w:pPr>
              <w:pStyle w:val="NormalWeb"/>
              <w:jc w:val="both"/>
            </w:pPr>
            <w:r>
              <w:t>Applique les limites indépendamment des propositions de l’IA</w:t>
            </w:r>
          </w:p>
        </w:tc>
      </w:tr>
      <w:tr w:rsidR="0066109A" w14:paraId="26525437" w14:textId="77777777" w:rsidTr="0066109A">
        <w:tc>
          <w:tcPr>
            <w:tcW w:w="0" w:type="auto"/>
            <w:hideMark/>
          </w:tcPr>
          <w:p w14:paraId="10A98C8B" w14:textId="77777777" w:rsidR="0066109A" w:rsidRDefault="0066109A" w:rsidP="0066109A">
            <w:pPr>
              <w:pStyle w:val="NormalWeb"/>
              <w:jc w:val="both"/>
            </w:pPr>
            <w:r>
              <w:t>Validation annuelle</w:t>
            </w:r>
          </w:p>
        </w:tc>
        <w:tc>
          <w:tcPr>
            <w:tcW w:w="0" w:type="auto"/>
            <w:hideMark/>
          </w:tcPr>
          <w:p w14:paraId="538166D1" w14:textId="77777777" w:rsidR="0066109A" w:rsidRDefault="0066109A" w:rsidP="0066109A">
            <w:pPr>
              <w:pStyle w:val="NormalWeb"/>
              <w:jc w:val="both"/>
            </w:pPr>
            <w:r>
              <w:t>Bloque toute progression si un critère obligatoire échoue</w:t>
            </w:r>
          </w:p>
        </w:tc>
      </w:tr>
      <w:tr w:rsidR="0066109A" w14:paraId="2BB01402" w14:textId="77777777" w:rsidTr="0066109A">
        <w:tc>
          <w:tcPr>
            <w:tcW w:w="0" w:type="auto"/>
            <w:hideMark/>
          </w:tcPr>
          <w:p w14:paraId="3F759839" w14:textId="77777777" w:rsidR="0066109A" w:rsidRDefault="0066109A" w:rsidP="0066109A">
            <w:pPr>
              <w:pStyle w:val="NormalWeb"/>
              <w:jc w:val="both"/>
            </w:pPr>
            <w:r>
              <w:t>Replay</w:t>
            </w:r>
          </w:p>
        </w:tc>
        <w:tc>
          <w:tcPr>
            <w:tcW w:w="0" w:type="auto"/>
            <w:hideMark/>
          </w:tcPr>
          <w:p w14:paraId="1D5D9F2C" w14:textId="77777777" w:rsidR="0066109A" w:rsidRDefault="0066109A" w:rsidP="0066109A">
            <w:pPr>
              <w:pStyle w:val="NormalWeb"/>
              <w:jc w:val="both"/>
            </w:pPr>
            <w:r>
              <w:t>Permet de parcourir les données historiques et d’examiner les transactions</w:t>
            </w:r>
          </w:p>
        </w:tc>
      </w:tr>
      <w:tr w:rsidR="0066109A" w14:paraId="233AE2E9" w14:textId="77777777" w:rsidTr="0066109A">
        <w:tc>
          <w:tcPr>
            <w:tcW w:w="0" w:type="auto"/>
            <w:hideMark/>
          </w:tcPr>
          <w:p w14:paraId="1CFC4CF9" w14:textId="77777777" w:rsidR="0066109A" w:rsidRDefault="0066109A" w:rsidP="0066109A">
            <w:pPr>
              <w:pStyle w:val="NormalWeb"/>
              <w:jc w:val="both"/>
            </w:pPr>
            <w:r>
              <w:t>Rapports</w:t>
            </w:r>
          </w:p>
        </w:tc>
        <w:tc>
          <w:tcPr>
            <w:tcW w:w="0" w:type="auto"/>
            <w:hideMark/>
          </w:tcPr>
          <w:p w14:paraId="1621A16F" w14:textId="77777777" w:rsidR="0066109A" w:rsidRDefault="0066109A" w:rsidP="0066109A">
            <w:pPr>
              <w:pStyle w:val="NormalWeb"/>
              <w:jc w:val="both"/>
            </w:pPr>
            <w:r>
              <w:t>Produit les métriques, les décisions et les preuves de chaque test</w:t>
            </w:r>
          </w:p>
        </w:tc>
      </w:tr>
      <w:tr w:rsidR="0066109A" w14:paraId="1B11DD34" w14:textId="77777777" w:rsidTr="0066109A">
        <w:tc>
          <w:tcPr>
            <w:tcW w:w="0" w:type="auto"/>
            <w:hideMark/>
          </w:tcPr>
          <w:p w14:paraId="251FD857" w14:textId="77777777" w:rsidR="0066109A" w:rsidRDefault="0066109A" w:rsidP="0066109A">
            <w:pPr>
              <w:pStyle w:val="NormalWeb"/>
              <w:jc w:val="both"/>
            </w:pPr>
            <w:r>
              <w:t>Robustesse</w:t>
            </w:r>
          </w:p>
        </w:tc>
        <w:tc>
          <w:tcPr>
            <w:tcW w:w="0" w:type="auto"/>
            <w:hideMark/>
          </w:tcPr>
          <w:p w14:paraId="51BB5753" w14:textId="77777777" w:rsidR="0066109A" w:rsidRDefault="0066109A" w:rsidP="0066109A">
            <w:pPr>
              <w:pStyle w:val="NormalWeb"/>
              <w:jc w:val="both"/>
            </w:pPr>
            <w:r>
              <w:t>Permet d’exécuter les scénarios complémentaires définis dans le protocole</w:t>
            </w:r>
          </w:p>
        </w:tc>
      </w:tr>
      <w:tr w:rsidR="0066109A" w14:paraId="26C68F7A" w14:textId="77777777" w:rsidTr="0066109A">
        <w:tc>
          <w:tcPr>
            <w:tcW w:w="0" w:type="auto"/>
            <w:hideMark/>
          </w:tcPr>
          <w:p w14:paraId="175FC366" w14:textId="77777777" w:rsidR="0066109A" w:rsidRDefault="0066109A" w:rsidP="0066109A">
            <w:pPr>
              <w:pStyle w:val="NormalWeb"/>
              <w:jc w:val="both"/>
            </w:pPr>
            <w:r>
              <w:t>Sécurité</w:t>
            </w:r>
          </w:p>
        </w:tc>
        <w:tc>
          <w:tcPr>
            <w:tcW w:w="0" w:type="auto"/>
            <w:hideMark/>
          </w:tcPr>
          <w:p w14:paraId="4FD7D9AD" w14:textId="77777777" w:rsidR="0066109A" w:rsidRDefault="0066109A" w:rsidP="0066109A">
            <w:pPr>
              <w:pStyle w:val="NormalWeb"/>
              <w:jc w:val="both"/>
            </w:pPr>
            <w:r>
              <w:t>Isole le code généré et empêche le contournement des protections</w:t>
            </w:r>
          </w:p>
        </w:tc>
      </w:tr>
      <w:tr w:rsidR="0066109A" w14:paraId="3A28B4FD" w14:textId="77777777" w:rsidTr="0066109A">
        <w:tc>
          <w:tcPr>
            <w:tcW w:w="0" w:type="auto"/>
            <w:hideMark/>
          </w:tcPr>
          <w:p w14:paraId="2A7AF5B1" w14:textId="77777777" w:rsidR="0066109A" w:rsidRDefault="0066109A" w:rsidP="0066109A">
            <w:pPr>
              <w:pStyle w:val="NormalWeb"/>
              <w:jc w:val="both"/>
            </w:pPr>
            <w:r>
              <w:t>MetaTrader</w:t>
            </w:r>
          </w:p>
        </w:tc>
        <w:tc>
          <w:tcPr>
            <w:tcW w:w="0" w:type="auto"/>
            <w:hideMark/>
          </w:tcPr>
          <w:p w14:paraId="4A304DE2" w14:textId="77777777" w:rsidR="0066109A" w:rsidRDefault="0066109A" w:rsidP="0066109A">
            <w:pPr>
              <w:pStyle w:val="NormalWeb"/>
              <w:jc w:val="both"/>
            </w:pPr>
            <w:r>
              <w:t>Se connecte à l’environnement de démonstration autorisé et trace les événements</w:t>
            </w:r>
          </w:p>
        </w:tc>
      </w:tr>
      <w:tr w:rsidR="0066109A" w14:paraId="17F0E342" w14:textId="77777777" w:rsidTr="0066109A">
        <w:tc>
          <w:tcPr>
            <w:tcW w:w="0" w:type="auto"/>
            <w:hideMark/>
          </w:tcPr>
          <w:p w14:paraId="46B4183D" w14:textId="77777777" w:rsidR="0066109A" w:rsidRDefault="0066109A" w:rsidP="0066109A">
            <w:pPr>
              <w:pStyle w:val="NormalWeb"/>
              <w:jc w:val="both"/>
            </w:pPr>
            <w:r>
              <w:t>Documentation</w:t>
            </w:r>
          </w:p>
        </w:tc>
        <w:tc>
          <w:tcPr>
            <w:tcW w:w="0" w:type="auto"/>
            <w:hideMark/>
          </w:tcPr>
          <w:p w14:paraId="0612BD32" w14:textId="77777777" w:rsidR="0066109A" w:rsidRDefault="0066109A" w:rsidP="0066109A">
            <w:pPr>
              <w:pStyle w:val="NormalWeb"/>
              <w:jc w:val="both"/>
            </w:pPr>
            <w:r>
              <w:t>Fournit les spécifications, procédures de test et éléments nécessaires à la maintenance</w:t>
            </w:r>
          </w:p>
        </w:tc>
      </w:tr>
    </w:tbl>
    <w:p w14:paraId="0F4B2861" w14:textId="77777777" w:rsidR="0066109A" w:rsidRDefault="0066109A" w:rsidP="0066109A">
      <w:pPr>
        <w:pStyle w:val="NormalWeb"/>
        <w:jc w:val="both"/>
      </w:pPr>
      <w:r>
        <w:t>L’acceptation de la plateforme et la validation d’une stratégie particulière sont deux décisions différentes. La plateforme peut être conforme techniquement sans qu’une stratégie donnée ait réussi les tests de performance.</w:t>
      </w:r>
    </w:p>
    <w:p w14:paraId="5158DD11" w14:textId="77777777" w:rsidR="0066109A" w:rsidRDefault="0066109A" w:rsidP="0066109A">
      <w:pPr>
        <w:pStyle w:val="NormalWeb"/>
        <w:jc w:val="both"/>
      </w:pPr>
      <w:r>
        <w:lastRenderedPageBreak/>
        <w:t>De même, un bot performant sur des données historiques ne peut pas être considéré comme garanti rentable sur le marché réel.</w:t>
      </w:r>
    </w:p>
    <w:p w14:paraId="51298497" w14:textId="77777777" w:rsidR="00554711" w:rsidRDefault="00554711" w:rsidP="0066109A">
      <w:pPr>
        <w:jc w:val="both"/>
      </w:pPr>
    </w:p>
    <w:sectPr w:rsidR="005547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106"/>
    <w:multiLevelType w:val="multilevel"/>
    <w:tmpl w:val="00C8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C5331"/>
    <w:multiLevelType w:val="multilevel"/>
    <w:tmpl w:val="749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B4D37"/>
    <w:multiLevelType w:val="multilevel"/>
    <w:tmpl w:val="E91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502CA"/>
    <w:multiLevelType w:val="multilevel"/>
    <w:tmpl w:val="5E9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6F9"/>
    <w:multiLevelType w:val="multilevel"/>
    <w:tmpl w:val="C4FA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5492F"/>
    <w:multiLevelType w:val="multilevel"/>
    <w:tmpl w:val="882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E2836"/>
    <w:multiLevelType w:val="multilevel"/>
    <w:tmpl w:val="C4E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32B41"/>
    <w:multiLevelType w:val="multilevel"/>
    <w:tmpl w:val="504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42F07"/>
    <w:multiLevelType w:val="multilevel"/>
    <w:tmpl w:val="C43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B6901"/>
    <w:multiLevelType w:val="multilevel"/>
    <w:tmpl w:val="21A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A3721"/>
    <w:multiLevelType w:val="multilevel"/>
    <w:tmpl w:val="67FE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182B82"/>
    <w:multiLevelType w:val="multilevel"/>
    <w:tmpl w:val="96E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D6793"/>
    <w:multiLevelType w:val="multilevel"/>
    <w:tmpl w:val="7AB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A1DE2"/>
    <w:multiLevelType w:val="multilevel"/>
    <w:tmpl w:val="3EF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7420B"/>
    <w:multiLevelType w:val="multilevel"/>
    <w:tmpl w:val="9EC8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E0BAF"/>
    <w:multiLevelType w:val="multilevel"/>
    <w:tmpl w:val="AEF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C27D4"/>
    <w:multiLevelType w:val="multilevel"/>
    <w:tmpl w:val="494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3"/>
  </w:num>
  <w:num w:numId="4">
    <w:abstractNumId w:val="4"/>
  </w:num>
  <w:num w:numId="5">
    <w:abstractNumId w:val="7"/>
  </w:num>
  <w:num w:numId="6">
    <w:abstractNumId w:val="12"/>
  </w:num>
  <w:num w:numId="7">
    <w:abstractNumId w:val="11"/>
  </w:num>
  <w:num w:numId="8">
    <w:abstractNumId w:val="5"/>
  </w:num>
  <w:num w:numId="9">
    <w:abstractNumId w:val="16"/>
  </w:num>
  <w:num w:numId="10">
    <w:abstractNumId w:val="2"/>
  </w:num>
  <w:num w:numId="11">
    <w:abstractNumId w:val="6"/>
  </w:num>
  <w:num w:numId="12">
    <w:abstractNumId w:val="14"/>
  </w:num>
  <w:num w:numId="13">
    <w:abstractNumId w:val="1"/>
  </w:num>
  <w:num w:numId="14">
    <w:abstractNumId w:val="13"/>
  </w:num>
  <w:num w:numId="15">
    <w:abstractNumId w:val="15"/>
  </w:num>
  <w:num w:numId="16">
    <w:abstractNumId w:val="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D7"/>
    <w:rsid w:val="002324AA"/>
    <w:rsid w:val="00554711"/>
    <w:rsid w:val="0066109A"/>
    <w:rsid w:val="0086103C"/>
    <w:rsid w:val="008F2898"/>
    <w:rsid w:val="00F145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D184"/>
  <w15:chartTrackingRefBased/>
  <w15:docId w15:val="{EE16A3DC-B84C-4900-8E82-D3EB7F2E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F28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F289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F289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289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F289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F289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F2898"/>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8F2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469332">
      <w:bodyDiv w:val="1"/>
      <w:marLeft w:val="0"/>
      <w:marRight w:val="0"/>
      <w:marTop w:val="0"/>
      <w:marBottom w:val="0"/>
      <w:divBdr>
        <w:top w:val="none" w:sz="0" w:space="0" w:color="auto"/>
        <w:left w:val="none" w:sz="0" w:space="0" w:color="auto"/>
        <w:bottom w:val="none" w:sz="0" w:space="0" w:color="auto"/>
        <w:right w:val="none" w:sz="0" w:space="0" w:color="auto"/>
      </w:divBdr>
      <w:divsChild>
        <w:div w:id="977953903">
          <w:marLeft w:val="0"/>
          <w:marRight w:val="0"/>
          <w:marTop w:val="0"/>
          <w:marBottom w:val="0"/>
          <w:divBdr>
            <w:top w:val="none" w:sz="0" w:space="0" w:color="auto"/>
            <w:left w:val="none" w:sz="0" w:space="0" w:color="auto"/>
            <w:bottom w:val="none" w:sz="0" w:space="0" w:color="auto"/>
            <w:right w:val="none" w:sz="0" w:space="0" w:color="auto"/>
          </w:divBdr>
          <w:divsChild>
            <w:div w:id="641421663">
              <w:marLeft w:val="0"/>
              <w:marRight w:val="0"/>
              <w:marTop w:val="0"/>
              <w:marBottom w:val="0"/>
              <w:divBdr>
                <w:top w:val="none" w:sz="0" w:space="0" w:color="auto"/>
                <w:left w:val="none" w:sz="0" w:space="0" w:color="auto"/>
                <w:bottom w:val="none" w:sz="0" w:space="0" w:color="auto"/>
                <w:right w:val="none" w:sz="0" w:space="0" w:color="auto"/>
              </w:divBdr>
            </w:div>
          </w:divsChild>
        </w:div>
        <w:div w:id="189539413">
          <w:marLeft w:val="0"/>
          <w:marRight w:val="0"/>
          <w:marTop w:val="0"/>
          <w:marBottom w:val="0"/>
          <w:divBdr>
            <w:top w:val="none" w:sz="0" w:space="0" w:color="auto"/>
            <w:left w:val="none" w:sz="0" w:space="0" w:color="auto"/>
            <w:bottom w:val="none" w:sz="0" w:space="0" w:color="auto"/>
            <w:right w:val="none" w:sz="0" w:space="0" w:color="auto"/>
          </w:divBdr>
          <w:divsChild>
            <w:div w:id="544604921">
              <w:marLeft w:val="0"/>
              <w:marRight w:val="0"/>
              <w:marTop w:val="0"/>
              <w:marBottom w:val="0"/>
              <w:divBdr>
                <w:top w:val="none" w:sz="0" w:space="0" w:color="auto"/>
                <w:left w:val="none" w:sz="0" w:space="0" w:color="auto"/>
                <w:bottom w:val="none" w:sz="0" w:space="0" w:color="auto"/>
                <w:right w:val="none" w:sz="0" w:space="0" w:color="auto"/>
              </w:divBdr>
            </w:div>
          </w:divsChild>
        </w:div>
        <w:div w:id="337539985">
          <w:marLeft w:val="0"/>
          <w:marRight w:val="0"/>
          <w:marTop w:val="0"/>
          <w:marBottom w:val="0"/>
          <w:divBdr>
            <w:top w:val="none" w:sz="0" w:space="0" w:color="auto"/>
            <w:left w:val="none" w:sz="0" w:space="0" w:color="auto"/>
            <w:bottom w:val="none" w:sz="0" w:space="0" w:color="auto"/>
            <w:right w:val="none" w:sz="0" w:space="0" w:color="auto"/>
          </w:divBdr>
          <w:divsChild>
            <w:div w:id="1602568794">
              <w:marLeft w:val="0"/>
              <w:marRight w:val="0"/>
              <w:marTop w:val="0"/>
              <w:marBottom w:val="0"/>
              <w:divBdr>
                <w:top w:val="none" w:sz="0" w:space="0" w:color="auto"/>
                <w:left w:val="none" w:sz="0" w:space="0" w:color="auto"/>
                <w:bottom w:val="none" w:sz="0" w:space="0" w:color="auto"/>
                <w:right w:val="none" w:sz="0" w:space="0" w:color="auto"/>
              </w:divBdr>
            </w:div>
          </w:divsChild>
        </w:div>
        <w:div w:id="81488396">
          <w:marLeft w:val="0"/>
          <w:marRight w:val="0"/>
          <w:marTop w:val="0"/>
          <w:marBottom w:val="0"/>
          <w:divBdr>
            <w:top w:val="none" w:sz="0" w:space="0" w:color="auto"/>
            <w:left w:val="none" w:sz="0" w:space="0" w:color="auto"/>
            <w:bottom w:val="none" w:sz="0" w:space="0" w:color="auto"/>
            <w:right w:val="none" w:sz="0" w:space="0" w:color="auto"/>
          </w:divBdr>
          <w:divsChild>
            <w:div w:id="537358364">
              <w:marLeft w:val="0"/>
              <w:marRight w:val="0"/>
              <w:marTop w:val="0"/>
              <w:marBottom w:val="0"/>
              <w:divBdr>
                <w:top w:val="none" w:sz="0" w:space="0" w:color="auto"/>
                <w:left w:val="none" w:sz="0" w:space="0" w:color="auto"/>
                <w:bottom w:val="none" w:sz="0" w:space="0" w:color="auto"/>
                <w:right w:val="none" w:sz="0" w:space="0" w:color="auto"/>
              </w:divBdr>
            </w:div>
          </w:divsChild>
        </w:div>
        <w:div w:id="1089348037">
          <w:marLeft w:val="0"/>
          <w:marRight w:val="0"/>
          <w:marTop w:val="0"/>
          <w:marBottom w:val="0"/>
          <w:divBdr>
            <w:top w:val="none" w:sz="0" w:space="0" w:color="auto"/>
            <w:left w:val="none" w:sz="0" w:space="0" w:color="auto"/>
            <w:bottom w:val="none" w:sz="0" w:space="0" w:color="auto"/>
            <w:right w:val="none" w:sz="0" w:space="0" w:color="auto"/>
          </w:divBdr>
          <w:divsChild>
            <w:div w:id="1909344580">
              <w:marLeft w:val="0"/>
              <w:marRight w:val="0"/>
              <w:marTop w:val="0"/>
              <w:marBottom w:val="0"/>
              <w:divBdr>
                <w:top w:val="none" w:sz="0" w:space="0" w:color="auto"/>
                <w:left w:val="none" w:sz="0" w:space="0" w:color="auto"/>
                <w:bottom w:val="none" w:sz="0" w:space="0" w:color="auto"/>
                <w:right w:val="none" w:sz="0" w:space="0" w:color="auto"/>
              </w:divBdr>
            </w:div>
          </w:divsChild>
        </w:div>
        <w:div w:id="1273050242">
          <w:marLeft w:val="0"/>
          <w:marRight w:val="0"/>
          <w:marTop w:val="0"/>
          <w:marBottom w:val="0"/>
          <w:divBdr>
            <w:top w:val="none" w:sz="0" w:space="0" w:color="auto"/>
            <w:left w:val="none" w:sz="0" w:space="0" w:color="auto"/>
            <w:bottom w:val="none" w:sz="0" w:space="0" w:color="auto"/>
            <w:right w:val="none" w:sz="0" w:space="0" w:color="auto"/>
          </w:divBdr>
          <w:divsChild>
            <w:div w:id="560291805">
              <w:marLeft w:val="0"/>
              <w:marRight w:val="0"/>
              <w:marTop w:val="0"/>
              <w:marBottom w:val="0"/>
              <w:divBdr>
                <w:top w:val="none" w:sz="0" w:space="0" w:color="auto"/>
                <w:left w:val="none" w:sz="0" w:space="0" w:color="auto"/>
                <w:bottom w:val="none" w:sz="0" w:space="0" w:color="auto"/>
                <w:right w:val="none" w:sz="0" w:space="0" w:color="auto"/>
              </w:divBdr>
            </w:div>
          </w:divsChild>
        </w:div>
        <w:div w:id="1002003683">
          <w:marLeft w:val="0"/>
          <w:marRight w:val="0"/>
          <w:marTop w:val="0"/>
          <w:marBottom w:val="0"/>
          <w:divBdr>
            <w:top w:val="none" w:sz="0" w:space="0" w:color="auto"/>
            <w:left w:val="none" w:sz="0" w:space="0" w:color="auto"/>
            <w:bottom w:val="none" w:sz="0" w:space="0" w:color="auto"/>
            <w:right w:val="none" w:sz="0" w:space="0" w:color="auto"/>
          </w:divBdr>
          <w:divsChild>
            <w:div w:id="1771779944">
              <w:marLeft w:val="0"/>
              <w:marRight w:val="0"/>
              <w:marTop w:val="0"/>
              <w:marBottom w:val="0"/>
              <w:divBdr>
                <w:top w:val="none" w:sz="0" w:space="0" w:color="auto"/>
                <w:left w:val="none" w:sz="0" w:space="0" w:color="auto"/>
                <w:bottom w:val="none" w:sz="0" w:space="0" w:color="auto"/>
                <w:right w:val="none" w:sz="0" w:space="0" w:color="auto"/>
              </w:divBdr>
            </w:div>
          </w:divsChild>
        </w:div>
        <w:div w:id="731654992">
          <w:marLeft w:val="0"/>
          <w:marRight w:val="0"/>
          <w:marTop w:val="0"/>
          <w:marBottom w:val="0"/>
          <w:divBdr>
            <w:top w:val="none" w:sz="0" w:space="0" w:color="auto"/>
            <w:left w:val="none" w:sz="0" w:space="0" w:color="auto"/>
            <w:bottom w:val="none" w:sz="0" w:space="0" w:color="auto"/>
            <w:right w:val="none" w:sz="0" w:space="0" w:color="auto"/>
          </w:divBdr>
        </w:div>
        <w:div w:id="1325401785">
          <w:marLeft w:val="0"/>
          <w:marRight w:val="0"/>
          <w:marTop w:val="0"/>
          <w:marBottom w:val="0"/>
          <w:divBdr>
            <w:top w:val="none" w:sz="0" w:space="0" w:color="auto"/>
            <w:left w:val="none" w:sz="0" w:space="0" w:color="auto"/>
            <w:bottom w:val="none" w:sz="0" w:space="0" w:color="auto"/>
            <w:right w:val="none" w:sz="0" w:space="0" w:color="auto"/>
          </w:divBdr>
        </w:div>
        <w:div w:id="157617363">
          <w:marLeft w:val="0"/>
          <w:marRight w:val="0"/>
          <w:marTop w:val="0"/>
          <w:marBottom w:val="0"/>
          <w:divBdr>
            <w:top w:val="none" w:sz="0" w:space="0" w:color="auto"/>
            <w:left w:val="none" w:sz="0" w:space="0" w:color="auto"/>
            <w:bottom w:val="none" w:sz="0" w:space="0" w:color="auto"/>
            <w:right w:val="none" w:sz="0" w:space="0" w:color="auto"/>
          </w:divBdr>
          <w:divsChild>
            <w:div w:id="1634169350">
              <w:marLeft w:val="0"/>
              <w:marRight w:val="0"/>
              <w:marTop w:val="0"/>
              <w:marBottom w:val="0"/>
              <w:divBdr>
                <w:top w:val="none" w:sz="0" w:space="0" w:color="auto"/>
                <w:left w:val="none" w:sz="0" w:space="0" w:color="auto"/>
                <w:bottom w:val="none" w:sz="0" w:space="0" w:color="auto"/>
                <w:right w:val="none" w:sz="0" w:space="0" w:color="auto"/>
              </w:divBdr>
            </w:div>
          </w:divsChild>
        </w:div>
        <w:div w:id="689796023">
          <w:marLeft w:val="0"/>
          <w:marRight w:val="0"/>
          <w:marTop w:val="0"/>
          <w:marBottom w:val="0"/>
          <w:divBdr>
            <w:top w:val="none" w:sz="0" w:space="0" w:color="auto"/>
            <w:left w:val="none" w:sz="0" w:space="0" w:color="auto"/>
            <w:bottom w:val="none" w:sz="0" w:space="0" w:color="auto"/>
            <w:right w:val="none" w:sz="0" w:space="0" w:color="auto"/>
          </w:divBdr>
          <w:divsChild>
            <w:div w:id="138234543">
              <w:marLeft w:val="0"/>
              <w:marRight w:val="0"/>
              <w:marTop w:val="0"/>
              <w:marBottom w:val="0"/>
              <w:divBdr>
                <w:top w:val="none" w:sz="0" w:space="0" w:color="auto"/>
                <w:left w:val="none" w:sz="0" w:space="0" w:color="auto"/>
                <w:bottom w:val="none" w:sz="0" w:space="0" w:color="auto"/>
                <w:right w:val="none" w:sz="0" w:space="0" w:color="auto"/>
              </w:divBdr>
            </w:div>
          </w:divsChild>
        </w:div>
        <w:div w:id="1877428205">
          <w:marLeft w:val="0"/>
          <w:marRight w:val="0"/>
          <w:marTop w:val="0"/>
          <w:marBottom w:val="0"/>
          <w:divBdr>
            <w:top w:val="none" w:sz="0" w:space="0" w:color="auto"/>
            <w:left w:val="none" w:sz="0" w:space="0" w:color="auto"/>
            <w:bottom w:val="none" w:sz="0" w:space="0" w:color="auto"/>
            <w:right w:val="none" w:sz="0" w:space="0" w:color="auto"/>
          </w:divBdr>
          <w:divsChild>
            <w:div w:id="1629631254">
              <w:marLeft w:val="0"/>
              <w:marRight w:val="0"/>
              <w:marTop w:val="0"/>
              <w:marBottom w:val="0"/>
              <w:divBdr>
                <w:top w:val="none" w:sz="0" w:space="0" w:color="auto"/>
                <w:left w:val="none" w:sz="0" w:space="0" w:color="auto"/>
                <w:bottom w:val="none" w:sz="0" w:space="0" w:color="auto"/>
                <w:right w:val="none" w:sz="0" w:space="0" w:color="auto"/>
              </w:divBdr>
            </w:div>
          </w:divsChild>
        </w:div>
        <w:div w:id="1300963394">
          <w:marLeft w:val="0"/>
          <w:marRight w:val="0"/>
          <w:marTop w:val="0"/>
          <w:marBottom w:val="0"/>
          <w:divBdr>
            <w:top w:val="none" w:sz="0" w:space="0" w:color="auto"/>
            <w:left w:val="none" w:sz="0" w:space="0" w:color="auto"/>
            <w:bottom w:val="none" w:sz="0" w:space="0" w:color="auto"/>
            <w:right w:val="none" w:sz="0" w:space="0" w:color="auto"/>
          </w:divBdr>
          <w:divsChild>
            <w:div w:id="2081057291">
              <w:marLeft w:val="0"/>
              <w:marRight w:val="0"/>
              <w:marTop w:val="0"/>
              <w:marBottom w:val="0"/>
              <w:divBdr>
                <w:top w:val="none" w:sz="0" w:space="0" w:color="auto"/>
                <w:left w:val="none" w:sz="0" w:space="0" w:color="auto"/>
                <w:bottom w:val="none" w:sz="0" w:space="0" w:color="auto"/>
                <w:right w:val="none" w:sz="0" w:space="0" w:color="auto"/>
              </w:divBdr>
            </w:div>
          </w:divsChild>
        </w:div>
        <w:div w:id="1204513247">
          <w:marLeft w:val="0"/>
          <w:marRight w:val="0"/>
          <w:marTop w:val="0"/>
          <w:marBottom w:val="0"/>
          <w:divBdr>
            <w:top w:val="none" w:sz="0" w:space="0" w:color="auto"/>
            <w:left w:val="none" w:sz="0" w:space="0" w:color="auto"/>
            <w:bottom w:val="none" w:sz="0" w:space="0" w:color="auto"/>
            <w:right w:val="none" w:sz="0" w:space="0" w:color="auto"/>
          </w:divBdr>
          <w:divsChild>
            <w:div w:id="428506723">
              <w:marLeft w:val="0"/>
              <w:marRight w:val="0"/>
              <w:marTop w:val="0"/>
              <w:marBottom w:val="0"/>
              <w:divBdr>
                <w:top w:val="none" w:sz="0" w:space="0" w:color="auto"/>
                <w:left w:val="none" w:sz="0" w:space="0" w:color="auto"/>
                <w:bottom w:val="none" w:sz="0" w:space="0" w:color="auto"/>
                <w:right w:val="none" w:sz="0" w:space="0" w:color="auto"/>
              </w:divBdr>
            </w:div>
          </w:divsChild>
        </w:div>
        <w:div w:id="1211645335">
          <w:marLeft w:val="0"/>
          <w:marRight w:val="0"/>
          <w:marTop w:val="0"/>
          <w:marBottom w:val="0"/>
          <w:divBdr>
            <w:top w:val="none" w:sz="0" w:space="0" w:color="auto"/>
            <w:left w:val="none" w:sz="0" w:space="0" w:color="auto"/>
            <w:bottom w:val="none" w:sz="0" w:space="0" w:color="auto"/>
            <w:right w:val="none" w:sz="0" w:space="0" w:color="auto"/>
          </w:divBdr>
          <w:divsChild>
            <w:div w:id="967053225">
              <w:marLeft w:val="0"/>
              <w:marRight w:val="0"/>
              <w:marTop w:val="0"/>
              <w:marBottom w:val="0"/>
              <w:divBdr>
                <w:top w:val="none" w:sz="0" w:space="0" w:color="auto"/>
                <w:left w:val="none" w:sz="0" w:space="0" w:color="auto"/>
                <w:bottom w:val="none" w:sz="0" w:space="0" w:color="auto"/>
                <w:right w:val="none" w:sz="0" w:space="0" w:color="auto"/>
              </w:divBdr>
            </w:div>
          </w:divsChild>
        </w:div>
        <w:div w:id="1082067906">
          <w:marLeft w:val="0"/>
          <w:marRight w:val="0"/>
          <w:marTop w:val="0"/>
          <w:marBottom w:val="0"/>
          <w:divBdr>
            <w:top w:val="none" w:sz="0" w:space="0" w:color="auto"/>
            <w:left w:val="none" w:sz="0" w:space="0" w:color="auto"/>
            <w:bottom w:val="none" w:sz="0" w:space="0" w:color="auto"/>
            <w:right w:val="none" w:sz="0" w:space="0" w:color="auto"/>
          </w:divBdr>
          <w:divsChild>
            <w:div w:id="1671641928">
              <w:marLeft w:val="0"/>
              <w:marRight w:val="0"/>
              <w:marTop w:val="0"/>
              <w:marBottom w:val="0"/>
              <w:divBdr>
                <w:top w:val="none" w:sz="0" w:space="0" w:color="auto"/>
                <w:left w:val="none" w:sz="0" w:space="0" w:color="auto"/>
                <w:bottom w:val="none" w:sz="0" w:space="0" w:color="auto"/>
                <w:right w:val="none" w:sz="0" w:space="0" w:color="auto"/>
              </w:divBdr>
            </w:div>
          </w:divsChild>
        </w:div>
        <w:div w:id="1045714699">
          <w:marLeft w:val="0"/>
          <w:marRight w:val="0"/>
          <w:marTop w:val="0"/>
          <w:marBottom w:val="0"/>
          <w:divBdr>
            <w:top w:val="none" w:sz="0" w:space="0" w:color="auto"/>
            <w:left w:val="none" w:sz="0" w:space="0" w:color="auto"/>
            <w:bottom w:val="none" w:sz="0" w:space="0" w:color="auto"/>
            <w:right w:val="none" w:sz="0" w:space="0" w:color="auto"/>
          </w:divBdr>
          <w:divsChild>
            <w:div w:id="447744236">
              <w:marLeft w:val="0"/>
              <w:marRight w:val="0"/>
              <w:marTop w:val="0"/>
              <w:marBottom w:val="0"/>
              <w:divBdr>
                <w:top w:val="none" w:sz="0" w:space="0" w:color="auto"/>
                <w:left w:val="none" w:sz="0" w:space="0" w:color="auto"/>
                <w:bottom w:val="none" w:sz="0" w:space="0" w:color="auto"/>
                <w:right w:val="none" w:sz="0" w:space="0" w:color="auto"/>
              </w:divBdr>
            </w:div>
          </w:divsChild>
        </w:div>
        <w:div w:id="130561876">
          <w:marLeft w:val="0"/>
          <w:marRight w:val="0"/>
          <w:marTop w:val="0"/>
          <w:marBottom w:val="0"/>
          <w:divBdr>
            <w:top w:val="none" w:sz="0" w:space="0" w:color="auto"/>
            <w:left w:val="none" w:sz="0" w:space="0" w:color="auto"/>
            <w:bottom w:val="none" w:sz="0" w:space="0" w:color="auto"/>
            <w:right w:val="none" w:sz="0" w:space="0" w:color="auto"/>
          </w:divBdr>
          <w:divsChild>
            <w:div w:id="1593395105">
              <w:marLeft w:val="0"/>
              <w:marRight w:val="0"/>
              <w:marTop w:val="0"/>
              <w:marBottom w:val="0"/>
              <w:divBdr>
                <w:top w:val="none" w:sz="0" w:space="0" w:color="auto"/>
                <w:left w:val="none" w:sz="0" w:space="0" w:color="auto"/>
                <w:bottom w:val="none" w:sz="0" w:space="0" w:color="auto"/>
                <w:right w:val="none" w:sz="0" w:space="0" w:color="auto"/>
              </w:divBdr>
            </w:div>
          </w:divsChild>
        </w:div>
        <w:div w:id="123469978">
          <w:marLeft w:val="0"/>
          <w:marRight w:val="0"/>
          <w:marTop w:val="0"/>
          <w:marBottom w:val="0"/>
          <w:divBdr>
            <w:top w:val="none" w:sz="0" w:space="0" w:color="auto"/>
            <w:left w:val="none" w:sz="0" w:space="0" w:color="auto"/>
            <w:bottom w:val="none" w:sz="0" w:space="0" w:color="auto"/>
            <w:right w:val="none" w:sz="0" w:space="0" w:color="auto"/>
          </w:divBdr>
          <w:divsChild>
            <w:div w:id="7564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7230">
      <w:bodyDiv w:val="1"/>
      <w:marLeft w:val="0"/>
      <w:marRight w:val="0"/>
      <w:marTop w:val="0"/>
      <w:marBottom w:val="0"/>
      <w:divBdr>
        <w:top w:val="none" w:sz="0" w:space="0" w:color="auto"/>
        <w:left w:val="none" w:sz="0" w:space="0" w:color="auto"/>
        <w:bottom w:val="none" w:sz="0" w:space="0" w:color="auto"/>
        <w:right w:val="none" w:sz="0" w:space="0" w:color="auto"/>
      </w:divBdr>
      <w:divsChild>
        <w:div w:id="925042631">
          <w:marLeft w:val="0"/>
          <w:marRight w:val="0"/>
          <w:marTop w:val="0"/>
          <w:marBottom w:val="0"/>
          <w:divBdr>
            <w:top w:val="none" w:sz="0" w:space="0" w:color="auto"/>
            <w:left w:val="none" w:sz="0" w:space="0" w:color="auto"/>
            <w:bottom w:val="none" w:sz="0" w:space="0" w:color="auto"/>
            <w:right w:val="none" w:sz="0" w:space="0" w:color="auto"/>
          </w:divBdr>
          <w:divsChild>
            <w:div w:id="1189024424">
              <w:marLeft w:val="0"/>
              <w:marRight w:val="0"/>
              <w:marTop w:val="0"/>
              <w:marBottom w:val="0"/>
              <w:divBdr>
                <w:top w:val="none" w:sz="0" w:space="0" w:color="auto"/>
                <w:left w:val="none" w:sz="0" w:space="0" w:color="auto"/>
                <w:bottom w:val="none" w:sz="0" w:space="0" w:color="auto"/>
                <w:right w:val="none" w:sz="0" w:space="0" w:color="auto"/>
              </w:divBdr>
              <w:divsChild>
                <w:div w:id="76500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3905">
          <w:marLeft w:val="0"/>
          <w:marRight w:val="0"/>
          <w:marTop w:val="0"/>
          <w:marBottom w:val="0"/>
          <w:divBdr>
            <w:top w:val="none" w:sz="0" w:space="0" w:color="auto"/>
            <w:left w:val="none" w:sz="0" w:space="0" w:color="auto"/>
            <w:bottom w:val="none" w:sz="0" w:space="0" w:color="auto"/>
            <w:right w:val="none" w:sz="0" w:space="0" w:color="auto"/>
          </w:divBdr>
          <w:divsChild>
            <w:div w:id="293485630">
              <w:marLeft w:val="0"/>
              <w:marRight w:val="0"/>
              <w:marTop w:val="0"/>
              <w:marBottom w:val="0"/>
              <w:divBdr>
                <w:top w:val="none" w:sz="0" w:space="0" w:color="auto"/>
                <w:left w:val="none" w:sz="0" w:space="0" w:color="auto"/>
                <w:bottom w:val="none" w:sz="0" w:space="0" w:color="auto"/>
                <w:right w:val="none" w:sz="0" w:space="0" w:color="auto"/>
              </w:divBdr>
              <w:divsChild>
                <w:div w:id="16061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78805">
      <w:bodyDiv w:val="1"/>
      <w:marLeft w:val="0"/>
      <w:marRight w:val="0"/>
      <w:marTop w:val="0"/>
      <w:marBottom w:val="0"/>
      <w:divBdr>
        <w:top w:val="none" w:sz="0" w:space="0" w:color="auto"/>
        <w:left w:val="none" w:sz="0" w:space="0" w:color="auto"/>
        <w:bottom w:val="none" w:sz="0" w:space="0" w:color="auto"/>
        <w:right w:val="none" w:sz="0" w:space="0" w:color="auto"/>
      </w:divBdr>
    </w:div>
    <w:div w:id="864714467">
      <w:bodyDiv w:val="1"/>
      <w:marLeft w:val="0"/>
      <w:marRight w:val="0"/>
      <w:marTop w:val="0"/>
      <w:marBottom w:val="0"/>
      <w:divBdr>
        <w:top w:val="none" w:sz="0" w:space="0" w:color="auto"/>
        <w:left w:val="none" w:sz="0" w:space="0" w:color="auto"/>
        <w:bottom w:val="none" w:sz="0" w:space="0" w:color="auto"/>
        <w:right w:val="none" w:sz="0" w:space="0" w:color="auto"/>
      </w:divBdr>
      <w:divsChild>
        <w:div w:id="161160648">
          <w:marLeft w:val="0"/>
          <w:marRight w:val="0"/>
          <w:marTop w:val="0"/>
          <w:marBottom w:val="0"/>
          <w:divBdr>
            <w:top w:val="none" w:sz="0" w:space="0" w:color="auto"/>
            <w:left w:val="none" w:sz="0" w:space="0" w:color="auto"/>
            <w:bottom w:val="none" w:sz="0" w:space="0" w:color="auto"/>
            <w:right w:val="none" w:sz="0" w:space="0" w:color="auto"/>
          </w:divBdr>
          <w:divsChild>
            <w:div w:id="2030598416">
              <w:marLeft w:val="0"/>
              <w:marRight w:val="0"/>
              <w:marTop w:val="0"/>
              <w:marBottom w:val="0"/>
              <w:divBdr>
                <w:top w:val="none" w:sz="0" w:space="0" w:color="auto"/>
                <w:left w:val="none" w:sz="0" w:space="0" w:color="auto"/>
                <w:bottom w:val="none" w:sz="0" w:space="0" w:color="auto"/>
                <w:right w:val="none" w:sz="0" w:space="0" w:color="auto"/>
              </w:divBdr>
              <w:divsChild>
                <w:div w:id="1501581387">
                  <w:marLeft w:val="0"/>
                  <w:marRight w:val="0"/>
                  <w:marTop w:val="0"/>
                  <w:marBottom w:val="0"/>
                  <w:divBdr>
                    <w:top w:val="none" w:sz="0" w:space="0" w:color="auto"/>
                    <w:left w:val="none" w:sz="0" w:space="0" w:color="auto"/>
                    <w:bottom w:val="none" w:sz="0" w:space="0" w:color="auto"/>
                    <w:right w:val="none" w:sz="0" w:space="0" w:color="auto"/>
                  </w:divBdr>
                  <w:divsChild>
                    <w:div w:id="1911188768">
                      <w:marLeft w:val="0"/>
                      <w:marRight w:val="0"/>
                      <w:marTop w:val="0"/>
                      <w:marBottom w:val="0"/>
                      <w:divBdr>
                        <w:top w:val="none" w:sz="0" w:space="0" w:color="auto"/>
                        <w:left w:val="none" w:sz="0" w:space="0" w:color="auto"/>
                        <w:bottom w:val="none" w:sz="0" w:space="0" w:color="auto"/>
                        <w:right w:val="none" w:sz="0" w:space="0" w:color="auto"/>
                      </w:divBdr>
                      <w:divsChild>
                        <w:div w:id="1153331147">
                          <w:marLeft w:val="0"/>
                          <w:marRight w:val="0"/>
                          <w:marTop w:val="0"/>
                          <w:marBottom w:val="0"/>
                          <w:divBdr>
                            <w:top w:val="none" w:sz="0" w:space="0" w:color="auto"/>
                            <w:left w:val="none" w:sz="0" w:space="0" w:color="auto"/>
                            <w:bottom w:val="none" w:sz="0" w:space="0" w:color="auto"/>
                            <w:right w:val="none" w:sz="0" w:space="0" w:color="auto"/>
                          </w:divBdr>
                        </w:div>
                      </w:divsChild>
                    </w:div>
                    <w:div w:id="939138932">
                      <w:marLeft w:val="0"/>
                      <w:marRight w:val="0"/>
                      <w:marTop w:val="0"/>
                      <w:marBottom w:val="0"/>
                      <w:divBdr>
                        <w:top w:val="none" w:sz="0" w:space="0" w:color="auto"/>
                        <w:left w:val="none" w:sz="0" w:space="0" w:color="auto"/>
                        <w:bottom w:val="none" w:sz="0" w:space="0" w:color="auto"/>
                        <w:right w:val="none" w:sz="0" w:space="0" w:color="auto"/>
                      </w:divBdr>
                      <w:divsChild>
                        <w:div w:id="219947452">
                          <w:marLeft w:val="0"/>
                          <w:marRight w:val="0"/>
                          <w:marTop w:val="0"/>
                          <w:marBottom w:val="0"/>
                          <w:divBdr>
                            <w:top w:val="none" w:sz="0" w:space="0" w:color="auto"/>
                            <w:left w:val="none" w:sz="0" w:space="0" w:color="auto"/>
                            <w:bottom w:val="none" w:sz="0" w:space="0" w:color="auto"/>
                            <w:right w:val="none" w:sz="0" w:space="0" w:color="auto"/>
                          </w:divBdr>
                        </w:div>
                      </w:divsChild>
                    </w:div>
                    <w:div w:id="817115685">
                      <w:marLeft w:val="0"/>
                      <w:marRight w:val="0"/>
                      <w:marTop w:val="0"/>
                      <w:marBottom w:val="0"/>
                      <w:divBdr>
                        <w:top w:val="none" w:sz="0" w:space="0" w:color="auto"/>
                        <w:left w:val="none" w:sz="0" w:space="0" w:color="auto"/>
                        <w:bottom w:val="none" w:sz="0" w:space="0" w:color="auto"/>
                        <w:right w:val="none" w:sz="0" w:space="0" w:color="auto"/>
                      </w:divBdr>
                      <w:divsChild>
                        <w:div w:id="1159926840">
                          <w:marLeft w:val="0"/>
                          <w:marRight w:val="0"/>
                          <w:marTop w:val="0"/>
                          <w:marBottom w:val="0"/>
                          <w:divBdr>
                            <w:top w:val="none" w:sz="0" w:space="0" w:color="auto"/>
                            <w:left w:val="none" w:sz="0" w:space="0" w:color="auto"/>
                            <w:bottom w:val="none" w:sz="0" w:space="0" w:color="auto"/>
                            <w:right w:val="none" w:sz="0" w:space="0" w:color="auto"/>
                          </w:divBdr>
                        </w:div>
                      </w:divsChild>
                    </w:div>
                    <w:div w:id="792600392">
                      <w:marLeft w:val="0"/>
                      <w:marRight w:val="0"/>
                      <w:marTop w:val="0"/>
                      <w:marBottom w:val="0"/>
                      <w:divBdr>
                        <w:top w:val="none" w:sz="0" w:space="0" w:color="auto"/>
                        <w:left w:val="none" w:sz="0" w:space="0" w:color="auto"/>
                        <w:bottom w:val="none" w:sz="0" w:space="0" w:color="auto"/>
                        <w:right w:val="none" w:sz="0" w:space="0" w:color="auto"/>
                      </w:divBdr>
                      <w:divsChild>
                        <w:div w:id="1394964383">
                          <w:marLeft w:val="0"/>
                          <w:marRight w:val="0"/>
                          <w:marTop w:val="0"/>
                          <w:marBottom w:val="0"/>
                          <w:divBdr>
                            <w:top w:val="none" w:sz="0" w:space="0" w:color="auto"/>
                            <w:left w:val="none" w:sz="0" w:space="0" w:color="auto"/>
                            <w:bottom w:val="none" w:sz="0" w:space="0" w:color="auto"/>
                            <w:right w:val="none" w:sz="0" w:space="0" w:color="auto"/>
                          </w:divBdr>
                        </w:div>
                      </w:divsChild>
                    </w:div>
                    <w:div w:id="2059432284">
                      <w:marLeft w:val="0"/>
                      <w:marRight w:val="0"/>
                      <w:marTop w:val="0"/>
                      <w:marBottom w:val="0"/>
                      <w:divBdr>
                        <w:top w:val="none" w:sz="0" w:space="0" w:color="auto"/>
                        <w:left w:val="none" w:sz="0" w:space="0" w:color="auto"/>
                        <w:bottom w:val="none" w:sz="0" w:space="0" w:color="auto"/>
                        <w:right w:val="none" w:sz="0" w:space="0" w:color="auto"/>
                      </w:divBdr>
                      <w:divsChild>
                        <w:div w:id="586695681">
                          <w:marLeft w:val="0"/>
                          <w:marRight w:val="0"/>
                          <w:marTop w:val="0"/>
                          <w:marBottom w:val="0"/>
                          <w:divBdr>
                            <w:top w:val="none" w:sz="0" w:space="0" w:color="auto"/>
                            <w:left w:val="none" w:sz="0" w:space="0" w:color="auto"/>
                            <w:bottom w:val="none" w:sz="0" w:space="0" w:color="auto"/>
                            <w:right w:val="none" w:sz="0" w:space="0" w:color="auto"/>
                          </w:divBdr>
                        </w:div>
                      </w:divsChild>
                    </w:div>
                    <w:div w:id="2104375528">
                      <w:marLeft w:val="0"/>
                      <w:marRight w:val="0"/>
                      <w:marTop w:val="0"/>
                      <w:marBottom w:val="0"/>
                      <w:divBdr>
                        <w:top w:val="none" w:sz="0" w:space="0" w:color="auto"/>
                        <w:left w:val="none" w:sz="0" w:space="0" w:color="auto"/>
                        <w:bottom w:val="none" w:sz="0" w:space="0" w:color="auto"/>
                        <w:right w:val="none" w:sz="0" w:space="0" w:color="auto"/>
                      </w:divBdr>
                      <w:divsChild>
                        <w:div w:id="54667553">
                          <w:marLeft w:val="0"/>
                          <w:marRight w:val="0"/>
                          <w:marTop w:val="0"/>
                          <w:marBottom w:val="0"/>
                          <w:divBdr>
                            <w:top w:val="none" w:sz="0" w:space="0" w:color="auto"/>
                            <w:left w:val="none" w:sz="0" w:space="0" w:color="auto"/>
                            <w:bottom w:val="none" w:sz="0" w:space="0" w:color="auto"/>
                            <w:right w:val="none" w:sz="0" w:space="0" w:color="auto"/>
                          </w:divBdr>
                        </w:div>
                      </w:divsChild>
                    </w:div>
                    <w:div w:id="1673101020">
                      <w:marLeft w:val="0"/>
                      <w:marRight w:val="0"/>
                      <w:marTop w:val="0"/>
                      <w:marBottom w:val="0"/>
                      <w:divBdr>
                        <w:top w:val="none" w:sz="0" w:space="0" w:color="auto"/>
                        <w:left w:val="none" w:sz="0" w:space="0" w:color="auto"/>
                        <w:bottom w:val="none" w:sz="0" w:space="0" w:color="auto"/>
                        <w:right w:val="none" w:sz="0" w:space="0" w:color="auto"/>
                      </w:divBdr>
                      <w:divsChild>
                        <w:div w:id="1875262424">
                          <w:marLeft w:val="0"/>
                          <w:marRight w:val="0"/>
                          <w:marTop w:val="0"/>
                          <w:marBottom w:val="0"/>
                          <w:divBdr>
                            <w:top w:val="none" w:sz="0" w:space="0" w:color="auto"/>
                            <w:left w:val="none" w:sz="0" w:space="0" w:color="auto"/>
                            <w:bottom w:val="none" w:sz="0" w:space="0" w:color="auto"/>
                            <w:right w:val="none" w:sz="0" w:space="0" w:color="auto"/>
                          </w:divBdr>
                        </w:div>
                      </w:divsChild>
                    </w:div>
                    <w:div w:id="1640301380">
                      <w:marLeft w:val="0"/>
                      <w:marRight w:val="0"/>
                      <w:marTop w:val="0"/>
                      <w:marBottom w:val="0"/>
                      <w:divBdr>
                        <w:top w:val="none" w:sz="0" w:space="0" w:color="auto"/>
                        <w:left w:val="none" w:sz="0" w:space="0" w:color="auto"/>
                        <w:bottom w:val="none" w:sz="0" w:space="0" w:color="auto"/>
                        <w:right w:val="none" w:sz="0" w:space="0" w:color="auto"/>
                      </w:divBdr>
                      <w:divsChild>
                        <w:div w:id="2016150047">
                          <w:marLeft w:val="0"/>
                          <w:marRight w:val="0"/>
                          <w:marTop w:val="0"/>
                          <w:marBottom w:val="0"/>
                          <w:divBdr>
                            <w:top w:val="none" w:sz="0" w:space="0" w:color="auto"/>
                            <w:left w:val="none" w:sz="0" w:space="0" w:color="auto"/>
                            <w:bottom w:val="none" w:sz="0" w:space="0" w:color="auto"/>
                            <w:right w:val="none" w:sz="0" w:space="0" w:color="auto"/>
                          </w:divBdr>
                        </w:div>
                      </w:divsChild>
                    </w:div>
                    <w:div w:id="204829972">
                      <w:marLeft w:val="0"/>
                      <w:marRight w:val="0"/>
                      <w:marTop w:val="0"/>
                      <w:marBottom w:val="0"/>
                      <w:divBdr>
                        <w:top w:val="none" w:sz="0" w:space="0" w:color="auto"/>
                        <w:left w:val="none" w:sz="0" w:space="0" w:color="auto"/>
                        <w:bottom w:val="none" w:sz="0" w:space="0" w:color="auto"/>
                        <w:right w:val="none" w:sz="0" w:space="0" w:color="auto"/>
                      </w:divBdr>
                      <w:divsChild>
                        <w:div w:id="1076056834">
                          <w:marLeft w:val="0"/>
                          <w:marRight w:val="0"/>
                          <w:marTop w:val="0"/>
                          <w:marBottom w:val="0"/>
                          <w:divBdr>
                            <w:top w:val="none" w:sz="0" w:space="0" w:color="auto"/>
                            <w:left w:val="none" w:sz="0" w:space="0" w:color="auto"/>
                            <w:bottom w:val="none" w:sz="0" w:space="0" w:color="auto"/>
                            <w:right w:val="none" w:sz="0" w:space="0" w:color="auto"/>
                          </w:divBdr>
                        </w:div>
                      </w:divsChild>
                    </w:div>
                    <w:div w:id="1387096858">
                      <w:marLeft w:val="0"/>
                      <w:marRight w:val="0"/>
                      <w:marTop w:val="0"/>
                      <w:marBottom w:val="0"/>
                      <w:divBdr>
                        <w:top w:val="none" w:sz="0" w:space="0" w:color="auto"/>
                        <w:left w:val="none" w:sz="0" w:space="0" w:color="auto"/>
                        <w:bottom w:val="none" w:sz="0" w:space="0" w:color="auto"/>
                        <w:right w:val="none" w:sz="0" w:space="0" w:color="auto"/>
                      </w:divBdr>
                      <w:divsChild>
                        <w:div w:id="614747817">
                          <w:marLeft w:val="0"/>
                          <w:marRight w:val="0"/>
                          <w:marTop w:val="0"/>
                          <w:marBottom w:val="0"/>
                          <w:divBdr>
                            <w:top w:val="none" w:sz="0" w:space="0" w:color="auto"/>
                            <w:left w:val="none" w:sz="0" w:space="0" w:color="auto"/>
                            <w:bottom w:val="none" w:sz="0" w:space="0" w:color="auto"/>
                            <w:right w:val="none" w:sz="0" w:space="0" w:color="auto"/>
                          </w:divBdr>
                        </w:div>
                      </w:divsChild>
                    </w:div>
                    <w:div w:id="161556365">
                      <w:marLeft w:val="0"/>
                      <w:marRight w:val="0"/>
                      <w:marTop w:val="0"/>
                      <w:marBottom w:val="0"/>
                      <w:divBdr>
                        <w:top w:val="none" w:sz="0" w:space="0" w:color="auto"/>
                        <w:left w:val="none" w:sz="0" w:space="0" w:color="auto"/>
                        <w:bottom w:val="none" w:sz="0" w:space="0" w:color="auto"/>
                        <w:right w:val="none" w:sz="0" w:space="0" w:color="auto"/>
                      </w:divBdr>
                      <w:divsChild>
                        <w:div w:id="1636251035">
                          <w:marLeft w:val="0"/>
                          <w:marRight w:val="0"/>
                          <w:marTop w:val="0"/>
                          <w:marBottom w:val="0"/>
                          <w:divBdr>
                            <w:top w:val="none" w:sz="0" w:space="0" w:color="auto"/>
                            <w:left w:val="none" w:sz="0" w:space="0" w:color="auto"/>
                            <w:bottom w:val="none" w:sz="0" w:space="0" w:color="auto"/>
                            <w:right w:val="none" w:sz="0" w:space="0" w:color="auto"/>
                          </w:divBdr>
                        </w:div>
                      </w:divsChild>
                    </w:div>
                    <w:div w:id="2041204985">
                      <w:marLeft w:val="0"/>
                      <w:marRight w:val="0"/>
                      <w:marTop w:val="0"/>
                      <w:marBottom w:val="0"/>
                      <w:divBdr>
                        <w:top w:val="none" w:sz="0" w:space="0" w:color="auto"/>
                        <w:left w:val="none" w:sz="0" w:space="0" w:color="auto"/>
                        <w:bottom w:val="none" w:sz="0" w:space="0" w:color="auto"/>
                        <w:right w:val="none" w:sz="0" w:space="0" w:color="auto"/>
                      </w:divBdr>
                      <w:divsChild>
                        <w:div w:id="1411804164">
                          <w:marLeft w:val="0"/>
                          <w:marRight w:val="0"/>
                          <w:marTop w:val="0"/>
                          <w:marBottom w:val="0"/>
                          <w:divBdr>
                            <w:top w:val="none" w:sz="0" w:space="0" w:color="auto"/>
                            <w:left w:val="none" w:sz="0" w:space="0" w:color="auto"/>
                            <w:bottom w:val="none" w:sz="0" w:space="0" w:color="auto"/>
                            <w:right w:val="none" w:sz="0" w:space="0" w:color="auto"/>
                          </w:divBdr>
                        </w:div>
                      </w:divsChild>
                    </w:div>
                    <w:div w:id="447548118">
                      <w:marLeft w:val="0"/>
                      <w:marRight w:val="0"/>
                      <w:marTop w:val="0"/>
                      <w:marBottom w:val="0"/>
                      <w:divBdr>
                        <w:top w:val="none" w:sz="0" w:space="0" w:color="auto"/>
                        <w:left w:val="none" w:sz="0" w:space="0" w:color="auto"/>
                        <w:bottom w:val="none" w:sz="0" w:space="0" w:color="auto"/>
                        <w:right w:val="none" w:sz="0" w:space="0" w:color="auto"/>
                      </w:divBdr>
                      <w:divsChild>
                        <w:div w:id="357004494">
                          <w:marLeft w:val="0"/>
                          <w:marRight w:val="0"/>
                          <w:marTop w:val="0"/>
                          <w:marBottom w:val="0"/>
                          <w:divBdr>
                            <w:top w:val="none" w:sz="0" w:space="0" w:color="auto"/>
                            <w:left w:val="none" w:sz="0" w:space="0" w:color="auto"/>
                            <w:bottom w:val="none" w:sz="0" w:space="0" w:color="auto"/>
                            <w:right w:val="none" w:sz="0" w:space="0" w:color="auto"/>
                          </w:divBdr>
                        </w:div>
                      </w:divsChild>
                    </w:div>
                    <w:div w:id="1303073495">
                      <w:marLeft w:val="0"/>
                      <w:marRight w:val="0"/>
                      <w:marTop w:val="0"/>
                      <w:marBottom w:val="0"/>
                      <w:divBdr>
                        <w:top w:val="none" w:sz="0" w:space="0" w:color="auto"/>
                        <w:left w:val="none" w:sz="0" w:space="0" w:color="auto"/>
                        <w:bottom w:val="none" w:sz="0" w:space="0" w:color="auto"/>
                        <w:right w:val="none" w:sz="0" w:space="0" w:color="auto"/>
                      </w:divBdr>
                      <w:divsChild>
                        <w:div w:id="755134327">
                          <w:marLeft w:val="0"/>
                          <w:marRight w:val="0"/>
                          <w:marTop w:val="0"/>
                          <w:marBottom w:val="0"/>
                          <w:divBdr>
                            <w:top w:val="none" w:sz="0" w:space="0" w:color="auto"/>
                            <w:left w:val="none" w:sz="0" w:space="0" w:color="auto"/>
                            <w:bottom w:val="none" w:sz="0" w:space="0" w:color="auto"/>
                            <w:right w:val="none" w:sz="0" w:space="0" w:color="auto"/>
                          </w:divBdr>
                        </w:div>
                      </w:divsChild>
                    </w:div>
                    <w:div w:id="1890678896">
                      <w:marLeft w:val="0"/>
                      <w:marRight w:val="0"/>
                      <w:marTop w:val="0"/>
                      <w:marBottom w:val="0"/>
                      <w:divBdr>
                        <w:top w:val="none" w:sz="0" w:space="0" w:color="auto"/>
                        <w:left w:val="none" w:sz="0" w:space="0" w:color="auto"/>
                        <w:bottom w:val="none" w:sz="0" w:space="0" w:color="auto"/>
                        <w:right w:val="none" w:sz="0" w:space="0" w:color="auto"/>
                      </w:divBdr>
                      <w:divsChild>
                        <w:div w:id="609168430">
                          <w:marLeft w:val="0"/>
                          <w:marRight w:val="0"/>
                          <w:marTop w:val="0"/>
                          <w:marBottom w:val="0"/>
                          <w:divBdr>
                            <w:top w:val="none" w:sz="0" w:space="0" w:color="auto"/>
                            <w:left w:val="none" w:sz="0" w:space="0" w:color="auto"/>
                            <w:bottom w:val="none" w:sz="0" w:space="0" w:color="auto"/>
                            <w:right w:val="none" w:sz="0" w:space="0" w:color="auto"/>
                          </w:divBdr>
                        </w:div>
                      </w:divsChild>
                    </w:div>
                    <w:div w:id="212499783">
                      <w:marLeft w:val="0"/>
                      <w:marRight w:val="0"/>
                      <w:marTop w:val="0"/>
                      <w:marBottom w:val="0"/>
                      <w:divBdr>
                        <w:top w:val="none" w:sz="0" w:space="0" w:color="auto"/>
                        <w:left w:val="none" w:sz="0" w:space="0" w:color="auto"/>
                        <w:bottom w:val="none" w:sz="0" w:space="0" w:color="auto"/>
                        <w:right w:val="none" w:sz="0" w:space="0" w:color="auto"/>
                      </w:divBdr>
                      <w:divsChild>
                        <w:div w:id="57217786">
                          <w:marLeft w:val="0"/>
                          <w:marRight w:val="0"/>
                          <w:marTop w:val="0"/>
                          <w:marBottom w:val="0"/>
                          <w:divBdr>
                            <w:top w:val="none" w:sz="0" w:space="0" w:color="auto"/>
                            <w:left w:val="none" w:sz="0" w:space="0" w:color="auto"/>
                            <w:bottom w:val="none" w:sz="0" w:space="0" w:color="auto"/>
                            <w:right w:val="none" w:sz="0" w:space="0" w:color="auto"/>
                          </w:divBdr>
                        </w:div>
                      </w:divsChild>
                    </w:div>
                    <w:div w:id="1063334523">
                      <w:marLeft w:val="0"/>
                      <w:marRight w:val="0"/>
                      <w:marTop w:val="0"/>
                      <w:marBottom w:val="0"/>
                      <w:divBdr>
                        <w:top w:val="none" w:sz="0" w:space="0" w:color="auto"/>
                        <w:left w:val="none" w:sz="0" w:space="0" w:color="auto"/>
                        <w:bottom w:val="none" w:sz="0" w:space="0" w:color="auto"/>
                        <w:right w:val="none" w:sz="0" w:space="0" w:color="auto"/>
                      </w:divBdr>
                      <w:divsChild>
                        <w:div w:id="1296912361">
                          <w:marLeft w:val="0"/>
                          <w:marRight w:val="0"/>
                          <w:marTop w:val="0"/>
                          <w:marBottom w:val="0"/>
                          <w:divBdr>
                            <w:top w:val="none" w:sz="0" w:space="0" w:color="auto"/>
                            <w:left w:val="none" w:sz="0" w:space="0" w:color="auto"/>
                            <w:bottom w:val="none" w:sz="0" w:space="0" w:color="auto"/>
                            <w:right w:val="none" w:sz="0" w:space="0" w:color="auto"/>
                          </w:divBdr>
                        </w:div>
                      </w:divsChild>
                    </w:div>
                    <w:div w:id="387994711">
                      <w:marLeft w:val="0"/>
                      <w:marRight w:val="0"/>
                      <w:marTop w:val="0"/>
                      <w:marBottom w:val="0"/>
                      <w:divBdr>
                        <w:top w:val="none" w:sz="0" w:space="0" w:color="auto"/>
                        <w:left w:val="none" w:sz="0" w:space="0" w:color="auto"/>
                        <w:bottom w:val="none" w:sz="0" w:space="0" w:color="auto"/>
                        <w:right w:val="none" w:sz="0" w:space="0" w:color="auto"/>
                      </w:divBdr>
                      <w:divsChild>
                        <w:div w:id="621233768">
                          <w:marLeft w:val="0"/>
                          <w:marRight w:val="0"/>
                          <w:marTop w:val="0"/>
                          <w:marBottom w:val="0"/>
                          <w:divBdr>
                            <w:top w:val="none" w:sz="0" w:space="0" w:color="auto"/>
                            <w:left w:val="none" w:sz="0" w:space="0" w:color="auto"/>
                            <w:bottom w:val="none" w:sz="0" w:space="0" w:color="auto"/>
                            <w:right w:val="none" w:sz="0" w:space="0" w:color="auto"/>
                          </w:divBdr>
                        </w:div>
                      </w:divsChild>
                    </w:div>
                    <w:div w:id="573707342">
                      <w:marLeft w:val="0"/>
                      <w:marRight w:val="0"/>
                      <w:marTop w:val="0"/>
                      <w:marBottom w:val="0"/>
                      <w:divBdr>
                        <w:top w:val="none" w:sz="0" w:space="0" w:color="auto"/>
                        <w:left w:val="none" w:sz="0" w:space="0" w:color="auto"/>
                        <w:bottom w:val="none" w:sz="0" w:space="0" w:color="auto"/>
                        <w:right w:val="none" w:sz="0" w:space="0" w:color="auto"/>
                      </w:divBdr>
                      <w:divsChild>
                        <w:div w:id="1067537601">
                          <w:marLeft w:val="0"/>
                          <w:marRight w:val="0"/>
                          <w:marTop w:val="0"/>
                          <w:marBottom w:val="0"/>
                          <w:divBdr>
                            <w:top w:val="none" w:sz="0" w:space="0" w:color="auto"/>
                            <w:left w:val="none" w:sz="0" w:space="0" w:color="auto"/>
                            <w:bottom w:val="none" w:sz="0" w:space="0" w:color="auto"/>
                            <w:right w:val="none" w:sz="0" w:space="0" w:color="auto"/>
                          </w:divBdr>
                        </w:div>
                      </w:divsChild>
                    </w:div>
                    <w:div w:id="1239903034">
                      <w:marLeft w:val="0"/>
                      <w:marRight w:val="0"/>
                      <w:marTop w:val="0"/>
                      <w:marBottom w:val="0"/>
                      <w:divBdr>
                        <w:top w:val="none" w:sz="0" w:space="0" w:color="auto"/>
                        <w:left w:val="none" w:sz="0" w:space="0" w:color="auto"/>
                        <w:bottom w:val="none" w:sz="0" w:space="0" w:color="auto"/>
                        <w:right w:val="none" w:sz="0" w:space="0" w:color="auto"/>
                      </w:divBdr>
                      <w:divsChild>
                        <w:div w:id="358357776">
                          <w:marLeft w:val="0"/>
                          <w:marRight w:val="0"/>
                          <w:marTop w:val="0"/>
                          <w:marBottom w:val="0"/>
                          <w:divBdr>
                            <w:top w:val="none" w:sz="0" w:space="0" w:color="auto"/>
                            <w:left w:val="none" w:sz="0" w:space="0" w:color="auto"/>
                            <w:bottom w:val="none" w:sz="0" w:space="0" w:color="auto"/>
                            <w:right w:val="none" w:sz="0" w:space="0" w:color="auto"/>
                          </w:divBdr>
                        </w:div>
                      </w:divsChild>
                    </w:div>
                    <w:div w:id="1842969252">
                      <w:marLeft w:val="0"/>
                      <w:marRight w:val="0"/>
                      <w:marTop w:val="0"/>
                      <w:marBottom w:val="0"/>
                      <w:divBdr>
                        <w:top w:val="none" w:sz="0" w:space="0" w:color="auto"/>
                        <w:left w:val="none" w:sz="0" w:space="0" w:color="auto"/>
                        <w:bottom w:val="none" w:sz="0" w:space="0" w:color="auto"/>
                        <w:right w:val="none" w:sz="0" w:space="0" w:color="auto"/>
                      </w:divBdr>
                      <w:divsChild>
                        <w:div w:id="1010106884">
                          <w:marLeft w:val="0"/>
                          <w:marRight w:val="0"/>
                          <w:marTop w:val="0"/>
                          <w:marBottom w:val="0"/>
                          <w:divBdr>
                            <w:top w:val="none" w:sz="0" w:space="0" w:color="auto"/>
                            <w:left w:val="none" w:sz="0" w:space="0" w:color="auto"/>
                            <w:bottom w:val="none" w:sz="0" w:space="0" w:color="auto"/>
                            <w:right w:val="none" w:sz="0" w:space="0" w:color="auto"/>
                          </w:divBdr>
                        </w:div>
                      </w:divsChild>
                    </w:div>
                    <w:div w:id="2084644548">
                      <w:marLeft w:val="0"/>
                      <w:marRight w:val="0"/>
                      <w:marTop w:val="0"/>
                      <w:marBottom w:val="0"/>
                      <w:divBdr>
                        <w:top w:val="none" w:sz="0" w:space="0" w:color="auto"/>
                        <w:left w:val="none" w:sz="0" w:space="0" w:color="auto"/>
                        <w:bottom w:val="none" w:sz="0" w:space="0" w:color="auto"/>
                        <w:right w:val="none" w:sz="0" w:space="0" w:color="auto"/>
                      </w:divBdr>
                      <w:divsChild>
                        <w:div w:id="330137549">
                          <w:marLeft w:val="0"/>
                          <w:marRight w:val="0"/>
                          <w:marTop w:val="0"/>
                          <w:marBottom w:val="0"/>
                          <w:divBdr>
                            <w:top w:val="none" w:sz="0" w:space="0" w:color="auto"/>
                            <w:left w:val="none" w:sz="0" w:space="0" w:color="auto"/>
                            <w:bottom w:val="none" w:sz="0" w:space="0" w:color="auto"/>
                            <w:right w:val="none" w:sz="0" w:space="0" w:color="auto"/>
                          </w:divBdr>
                        </w:div>
                      </w:divsChild>
                    </w:div>
                    <w:div w:id="1985237835">
                      <w:marLeft w:val="0"/>
                      <w:marRight w:val="0"/>
                      <w:marTop w:val="0"/>
                      <w:marBottom w:val="0"/>
                      <w:divBdr>
                        <w:top w:val="none" w:sz="0" w:space="0" w:color="auto"/>
                        <w:left w:val="none" w:sz="0" w:space="0" w:color="auto"/>
                        <w:bottom w:val="none" w:sz="0" w:space="0" w:color="auto"/>
                        <w:right w:val="none" w:sz="0" w:space="0" w:color="auto"/>
                      </w:divBdr>
                      <w:divsChild>
                        <w:div w:id="1198542750">
                          <w:marLeft w:val="0"/>
                          <w:marRight w:val="0"/>
                          <w:marTop w:val="0"/>
                          <w:marBottom w:val="0"/>
                          <w:divBdr>
                            <w:top w:val="none" w:sz="0" w:space="0" w:color="auto"/>
                            <w:left w:val="none" w:sz="0" w:space="0" w:color="auto"/>
                            <w:bottom w:val="none" w:sz="0" w:space="0" w:color="auto"/>
                            <w:right w:val="none" w:sz="0" w:space="0" w:color="auto"/>
                          </w:divBdr>
                        </w:div>
                      </w:divsChild>
                    </w:div>
                    <w:div w:id="1914581841">
                      <w:marLeft w:val="0"/>
                      <w:marRight w:val="0"/>
                      <w:marTop w:val="0"/>
                      <w:marBottom w:val="0"/>
                      <w:divBdr>
                        <w:top w:val="none" w:sz="0" w:space="0" w:color="auto"/>
                        <w:left w:val="none" w:sz="0" w:space="0" w:color="auto"/>
                        <w:bottom w:val="none" w:sz="0" w:space="0" w:color="auto"/>
                        <w:right w:val="none" w:sz="0" w:space="0" w:color="auto"/>
                      </w:divBdr>
                      <w:divsChild>
                        <w:div w:id="49769619">
                          <w:marLeft w:val="0"/>
                          <w:marRight w:val="0"/>
                          <w:marTop w:val="0"/>
                          <w:marBottom w:val="0"/>
                          <w:divBdr>
                            <w:top w:val="none" w:sz="0" w:space="0" w:color="auto"/>
                            <w:left w:val="none" w:sz="0" w:space="0" w:color="auto"/>
                            <w:bottom w:val="none" w:sz="0" w:space="0" w:color="auto"/>
                            <w:right w:val="none" w:sz="0" w:space="0" w:color="auto"/>
                          </w:divBdr>
                        </w:div>
                      </w:divsChild>
                    </w:div>
                    <w:div w:id="1495031825">
                      <w:marLeft w:val="0"/>
                      <w:marRight w:val="0"/>
                      <w:marTop w:val="0"/>
                      <w:marBottom w:val="0"/>
                      <w:divBdr>
                        <w:top w:val="none" w:sz="0" w:space="0" w:color="auto"/>
                        <w:left w:val="none" w:sz="0" w:space="0" w:color="auto"/>
                        <w:bottom w:val="none" w:sz="0" w:space="0" w:color="auto"/>
                        <w:right w:val="none" w:sz="0" w:space="0" w:color="auto"/>
                      </w:divBdr>
                      <w:divsChild>
                        <w:div w:id="1269316965">
                          <w:marLeft w:val="0"/>
                          <w:marRight w:val="0"/>
                          <w:marTop w:val="0"/>
                          <w:marBottom w:val="0"/>
                          <w:divBdr>
                            <w:top w:val="none" w:sz="0" w:space="0" w:color="auto"/>
                            <w:left w:val="none" w:sz="0" w:space="0" w:color="auto"/>
                            <w:bottom w:val="none" w:sz="0" w:space="0" w:color="auto"/>
                            <w:right w:val="none" w:sz="0" w:space="0" w:color="auto"/>
                          </w:divBdr>
                        </w:div>
                      </w:divsChild>
                    </w:div>
                    <w:div w:id="102307236">
                      <w:marLeft w:val="0"/>
                      <w:marRight w:val="0"/>
                      <w:marTop w:val="0"/>
                      <w:marBottom w:val="0"/>
                      <w:divBdr>
                        <w:top w:val="none" w:sz="0" w:space="0" w:color="auto"/>
                        <w:left w:val="none" w:sz="0" w:space="0" w:color="auto"/>
                        <w:bottom w:val="none" w:sz="0" w:space="0" w:color="auto"/>
                        <w:right w:val="none" w:sz="0" w:space="0" w:color="auto"/>
                      </w:divBdr>
                      <w:divsChild>
                        <w:div w:id="316957506">
                          <w:marLeft w:val="0"/>
                          <w:marRight w:val="0"/>
                          <w:marTop w:val="0"/>
                          <w:marBottom w:val="0"/>
                          <w:divBdr>
                            <w:top w:val="none" w:sz="0" w:space="0" w:color="auto"/>
                            <w:left w:val="none" w:sz="0" w:space="0" w:color="auto"/>
                            <w:bottom w:val="none" w:sz="0" w:space="0" w:color="auto"/>
                            <w:right w:val="none" w:sz="0" w:space="0" w:color="auto"/>
                          </w:divBdr>
                        </w:div>
                      </w:divsChild>
                    </w:div>
                    <w:div w:id="2113428068">
                      <w:marLeft w:val="0"/>
                      <w:marRight w:val="0"/>
                      <w:marTop w:val="0"/>
                      <w:marBottom w:val="0"/>
                      <w:divBdr>
                        <w:top w:val="none" w:sz="0" w:space="0" w:color="auto"/>
                        <w:left w:val="none" w:sz="0" w:space="0" w:color="auto"/>
                        <w:bottom w:val="none" w:sz="0" w:space="0" w:color="auto"/>
                        <w:right w:val="none" w:sz="0" w:space="0" w:color="auto"/>
                      </w:divBdr>
                    </w:div>
                    <w:div w:id="671756576">
                      <w:marLeft w:val="0"/>
                      <w:marRight w:val="0"/>
                      <w:marTop w:val="0"/>
                      <w:marBottom w:val="0"/>
                      <w:divBdr>
                        <w:top w:val="none" w:sz="0" w:space="0" w:color="auto"/>
                        <w:left w:val="none" w:sz="0" w:space="0" w:color="auto"/>
                        <w:bottom w:val="none" w:sz="0" w:space="0" w:color="auto"/>
                        <w:right w:val="none" w:sz="0" w:space="0" w:color="auto"/>
                      </w:divBdr>
                      <w:divsChild>
                        <w:div w:id="1388650879">
                          <w:marLeft w:val="0"/>
                          <w:marRight w:val="0"/>
                          <w:marTop w:val="0"/>
                          <w:marBottom w:val="0"/>
                          <w:divBdr>
                            <w:top w:val="none" w:sz="0" w:space="0" w:color="auto"/>
                            <w:left w:val="none" w:sz="0" w:space="0" w:color="auto"/>
                            <w:bottom w:val="none" w:sz="0" w:space="0" w:color="auto"/>
                            <w:right w:val="none" w:sz="0" w:space="0" w:color="auto"/>
                          </w:divBdr>
                        </w:div>
                      </w:divsChild>
                    </w:div>
                    <w:div w:id="177622350">
                      <w:marLeft w:val="0"/>
                      <w:marRight w:val="0"/>
                      <w:marTop w:val="0"/>
                      <w:marBottom w:val="0"/>
                      <w:divBdr>
                        <w:top w:val="none" w:sz="0" w:space="0" w:color="auto"/>
                        <w:left w:val="none" w:sz="0" w:space="0" w:color="auto"/>
                        <w:bottom w:val="none" w:sz="0" w:space="0" w:color="auto"/>
                        <w:right w:val="none" w:sz="0" w:space="0" w:color="auto"/>
                      </w:divBdr>
                      <w:divsChild>
                        <w:div w:id="521093231">
                          <w:marLeft w:val="0"/>
                          <w:marRight w:val="0"/>
                          <w:marTop w:val="0"/>
                          <w:marBottom w:val="0"/>
                          <w:divBdr>
                            <w:top w:val="none" w:sz="0" w:space="0" w:color="auto"/>
                            <w:left w:val="none" w:sz="0" w:space="0" w:color="auto"/>
                            <w:bottom w:val="none" w:sz="0" w:space="0" w:color="auto"/>
                            <w:right w:val="none" w:sz="0" w:space="0" w:color="auto"/>
                          </w:divBdr>
                        </w:div>
                      </w:divsChild>
                    </w:div>
                    <w:div w:id="1410228954">
                      <w:marLeft w:val="0"/>
                      <w:marRight w:val="0"/>
                      <w:marTop w:val="0"/>
                      <w:marBottom w:val="0"/>
                      <w:divBdr>
                        <w:top w:val="none" w:sz="0" w:space="0" w:color="auto"/>
                        <w:left w:val="none" w:sz="0" w:space="0" w:color="auto"/>
                        <w:bottom w:val="none" w:sz="0" w:space="0" w:color="auto"/>
                        <w:right w:val="none" w:sz="0" w:space="0" w:color="auto"/>
                      </w:divBdr>
                      <w:divsChild>
                        <w:div w:id="1512599936">
                          <w:marLeft w:val="0"/>
                          <w:marRight w:val="0"/>
                          <w:marTop w:val="0"/>
                          <w:marBottom w:val="0"/>
                          <w:divBdr>
                            <w:top w:val="none" w:sz="0" w:space="0" w:color="auto"/>
                            <w:left w:val="none" w:sz="0" w:space="0" w:color="auto"/>
                            <w:bottom w:val="none" w:sz="0" w:space="0" w:color="auto"/>
                            <w:right w:val="none" w:sz="0" w:space="0" w:color="auto"/>
                          </w:divBdr>
                        </w:div>
                      </w:divsChild>
                    </w:div>
                    <w:div w:id="1769226744">
                      <w:marLeft w:val="0"/>
                      <w:marRight w:val="0"/>
                      <w:marTop w:val="0"/>
                      <w:marBottom w:val="0"/>
                      <w:divBdr>
                        <w:top w:val="none" w:sz="0" w:space="0" w:color="auto"/>
                        <w:left w:val="none" w:sz="0" w:space="0" w:color="auto"/>
                        <w:bottom w:val="none" w:sz="0" w:space="0" w:color="auto"/>
                        <w:right w:val="none" w:sz="0" w:space="0" w:color="auto"/>
                      </w:divBdr>
                      <w:divsChild>
                        <w:div w:id="1841463274">
                          <w:marLeft w:val="0"/>
                          <w:marRight w:val="0"/>
                          <w:marTop w:val="0"/>
                          <w:marBottom w:val="0"/>
                          <w:divBdr>
                            <w:top w:val="none" w:sz="0" w:space="0" w:color="auto"/>
                            <w:left w:val="none" w:sz="0" w:space="0" w:color="auto"/>
                            <w:bottom w:val="none" w:sz="0" w:space="0" w:color="auto"/>
                            <w:right w:val="none" w:sz="0" w:space="0" w:color="auto"/>
                          </w:divBdr>
                        </w:div>
                      </w:divsChild>
                    </w:div>
                    <w:div w:id="1710765603">
                      <w:marLeft w:val="0"/>
                      <w:marRight w:val="0"/>
                      <w:marTop w:val="0"/>
                      <w:marBottom w:val="0"/>
                      <w:divBdr>
                        <w:top w:val="none" w:sz="0" w:space="0" w:color="auto"/>
                        <w:left w:val="none" w:sz="0" w:space="0" w:color="auto"/>
                        <w:bottom w:val="none" w:sz="0" w:space="0" w:color="auto"/>
                        <w:right w:val="none" w:sz="0" w:space="0" w:color="auto"/>
                      </w:divBdr>
                      <w:divsChild>
                        <w:div w:id="1732193556">
                          <w:marLeft w:val="0"/>
                          <w:marRight w:val="0"/>
                          <w:marTop w:val="0"/>
                          <w:marBottom w:val="0"/>
                          <w:divBdr>
                            <w:top w:val="none" w:sz="0" w:space="0" w:color="auto"/>
                            <w:left w:val="none" w:sz="0" w:space="0" w:color="auto"/>
                            <w:bottom w:val="none" w:sz="0" w:space="0" w:color="auto"/>
                            <w:right w:val="none" w:sz="0" w:space="0" w:color="auto"/>
                          </w:divBdr>
                        </w:div>
                      </w:divsChild>
                    </w:div>
                    <w:div w:id="390037441">
                      <w:marLeft w:val="0"/>
                      <w:marRight w:val="0"/>
                      <w:marTop w:val="0"/>
                      <w:marBottom w:val="0"/>
                      <w:divBdr>
                        <w:top w:val="none" w:sz="0" w:space="0" w:color="auto"/>
                        <w:left w:val="none" w:sz="0" w:space="0" w:color="auto"/>
                        <w:bottom w:val="none" w:sz="0" w:space="0" w:color="auto"/>
                        <w:right w:val="none" w:sz="0" w:space="0" w:color="auto"/>
                      </w:divBdr>
                      <w:divsChild>
                        <w:div w:id="1902979452">
                          <w:marLeft w:val="0"/>
                          <w:marRight w:val="0"/>
                          <w:marTop w:val="0"/>
                          <w:marBottom w:val="0"/>
                          <w:divBdr>
                            <w:top w:val="none" w:sz="0" w:space="0" w:color="auto"/>
                            <w:left w:val="none" w:sz="0" w:space="0" w:color="auto"/>
                            <w:bottom w:val="none" w:sz="0" w:space="0" w:color="auto"/>
                            <w:right w:val="none" w:sz="0" w:space="0" w:color="auto"/>
                          </w:divBdr>
                        </w:div>
                      </w:divsChild>
                    </w:div>
                    <w:div w:id="136999823">
                      <w:marLeft w:val="0"/>
                      <w:marRight w:val="0"/>
                      <w:marTop w:val="0"/>
                      <w:marBottom w:val="0"/>
                      <w:divBdr>
                        <w:top w:val="none" w:sz="0" w:space="0" w:color="auto"/>
                        <w:left w:val="none" w:sz="0" w:space="0" w:color="auto"/>
                        <w:bottom w:val="none" w:sz="0" w:space="0" w:color="auto"/>
                        <w:right w:val="none" w:sz="0" w:space="0" w:color="auto"/>
                      </w:divBdr>
                      <w:divsChild>
                        <w:div w:id="1317996872">
                          <w:marLeft w:val="0"/>
                          <w:marRight w:val="0"/>
                          <w:marTop w:val="0"/>
                          <w:marBottom w:val="0"/>
                          <w:divBdr>
                            <w:top w:val="none" w:sz="0" w:space="0" w:color="auto"/>
                            <w:left w:val="none" w:sz="0" w:space="0" w:color="auto"/>
                            <w:bottom w:val="none" w:sz="0" w:space="0" w:color="auto"/>
                            <w:right w:val="none" w:sz="0" w:space="0" w:color="auto"/>
                          </w:divBdr>
                        </w:div>
                      </w:divsChild>
                    </w:div>
                    <w:div w:id="806123902">
                      <w:marLeft w:val="0"/>
                      <w:marRight w:val="0"/>
                      <w:marTop w:val="0"/>
                      <w:marBottom w:val="0"/>
                      <w:divBdr>
                        <w:top w:val="none" w:sz="0" w:space="0" w:color="auto"/>
                        <w:left w:val="none" w:sz="0" w:space="0" w:color="auto"/>
                        <w:bottom w:val="none" w:sz="0" w:space="0" w:color="auto"/>
                        <w:right w:val="none" w:sz="0" w:space="0" w:color="auto"/>
                      </w:divBdr>
                      <w:divsChild>
                        <w:div w:id="1735425387">
                          <w:marLeft w:val="0"/>
                          <w:marRight w:val="0"/>
                          <w:marTop w:val="0"/>
                          <w:marBottom w:val="0"/>
                          <w:divBdr>
                            <w:top w:val="none" w:sz="0" w:space="0" w:color="auto"/>
                            <w:left w:val="none" w:sz="0" w:space="0" w:color="auto"/>
                            <w:bottom w:val="none" w:sz="0" w:space="0" w:color="auto"/>
                            <w:right w:val="none" w:sz="0" w:space="0" w:color="auto"/>
                          </w:divBdr>
                        </w:div>
                      </w:divsChild>
                    </w:div>
                    <w:div w:id="579868157">
                      <w:marLeft w:val="0"/>
                      <w:marRight w:val="0"/>
                      <w:marTop w:val="0"/>
                      <w:marBottom w:val="0"/>
                      <w:divBdr>
                        <w:top w:val="none" w:sz="0" w:space="0" w:color="auto"/>
                        <w:left w:val="none" w:sz="0" w:space="0" w:color="auto"/>
                        <w:bottom w:val="none" w:sz="0" w:space="0" w:color="auto"/>
                        <w:right w:val="none" w:sz="0" w:space="0" w:color="auto"/>
                      </w:divBdr>
                      <w:divsChild>
                        <w:div w:id="1945110426">
                          <w:marLeft w:val="0"/>
                          <w:marRight w:val="0"/>
                          <w:marTop w:val="0"/>
                          <w:marBottom w:val="0"/>
                          <w:divBdr>
                            <w:top w:val="none" w:sz="0" w:space="0" w:color="auto"/>
                            <w:left w:val="none" w:sz="0" w:space="0" w:color="auto"/>
                            <w:bottom w:val="none" w:sz="0" w:space="0" w:color="auto"/>
                            <w:right w:val="none" w:sz="0" w:space="0" w:color="auto"/>
                          </w:divBdr>
                        </w:div>
                      </w:divsChild>
                    </w:div>
                    <w:div w:id="600259641">
                      <w:marLeft w:val="0"/>
                      <w:marRight w:val="0"/>
                      <w:marTop w:val="0"/>
                      <w:marBottom w:val="0"/>
                      <w:divBdr>
                        <w:top w:val="none" w:sz="0" w:space="0" w:color="auto"/>
                        <w:left w:val="none" w:sz="0" w:space="0" w:color="auto"/>
                        <w:bottom w:val="none" w:sz="0" w:space="0" w:color="auto"/>
                        <w:right w:val="none" w:sz="0" w:space="0" w:color="auto"/>
                      </w:divBdr>
                      <w:divsChild>
                        <w:div w:id="180441408">
                          <w:marLeft w:val="0"/>
                          <w:marRight w:val="0"/>
                          <w:marTop w:val="0"/>
                          <w:marBottom w:val="0"/>
                          <w:divBdr>
                            <w:top w:val="none" w:sz="0" w:space="0" w:color="auto"/>
                            <w:left w:val="none" w:sz="0" w:space="0" w:color="auto"/>
                            <w:bottom w:val="none" w:sz="0" w:space="0" w:color="auto"/>
                            <w:right w:val="none" w:sz="0" w:space="0" w:color="auto"/>
                          </w:divBdr>
                        </w:div>
                      </w:divsChild>
                    </w:div>
                    <w:div w:id="959187244">
                      <w:marLeft w:val="0"/>
                      <w:marRight w:val="0"/>
                      <w:marTop w:val="0"/>
                      <w:marBottom w:val="0"/>
                      <w:divBdr>
                        <w:top w:val="none" w:sz="0" w:space="0" w:color="auto"/>
                        <w:left w:val="none" w:sz="0" w:space="0" w:color="auto"/>
                        <w:bottom w:val="none" w:sz="0" w:space="0" w:color="auto"/>
                        <w:right w:val="none" w:sz="0" w:space="0" w:color="auto"/>
                      </w:divBdr>
                      <w:divsChild>
                        <w:div w:id="576866554">
                          <w:marLeft w:val="0"/>
                          <w:marRight w:val="0"/>
                          <w:marTop w:val="0"/>
                          <w:marBottom w:val="0"/>
                          <w:divBdr>
                            <w:top w:val="none" w:sz="0" w:space="0" w:color="auto"/>
                            <w:left w:val="none" w:sz="0" w:space="0" w:color="auto"/>
                            <w:bottom w:val="none" w:sz="0" w:space="0" w:color="auto"/>
                            <w:right w:val="none" w:sz="0" w:space="0" w:color="auto"/>
                          </w:divBdr>
                        </w:div>
                      </w:divsChild>
                    </w:div>
                    <w:div w:id="1233003709">
                      <w:marLeft w:val="0"/>
                      <w:marRight w:val="0"/>
                      <w:marTop w:val="0"/>
                      <w:marBottom w:val="0"/>
                      <w:divBdr>
                        <w:top w:val="none" w:sz="0" w:space="0" w:color="auto"/>
                        <w:left w:val="none" w:sz="0" w:space="0" w:color="auto"/>
                        <w:bottom w:val="none" w:sz="0" w:space="0" w:color="auto"/>
                        <w:right w:val="none" w:sz="0" w:space="0" w:color="auto"/>
                      </w:divBdr>
                      <w:divsChild>
                        <w:div w:id="1981761476">
                          <w:marLeft w:val="0"/>
                          <w:marRight w:val="0"/>
                          <w:marTop w:val="0"/>
                          <w:marBottom w:val="0"/>
                          <w:divBdr>
                            <w:top w:val="none" w:sz="0" w:space="0" w:color="auto"/>
                            <w:left w:val="none" w:sz="0" w:space="0" w:color="auto"/>
                            <w:bottom w:val="none" w:sz="0" w:space="0" w:color="auto"/>
                            <w:right w:val="none" w:sz="0" w:space="0" w:color="auto"/>
                          </w:divBdr>
                        </w:div>
                      </w:divsChild>
                    </w:div>
                    <w:div w:id="1043166180">
                      <w:marLeft w:val="0"/>
                      <w:marRight w:val="0"/>
                      <w:marTop w:val="0"/>
                      <w:marBottom w:val="0"/>
                      <w:divBdr>
                        <w:top w:val="none" w:sz="0" w:space="0" w:color="auto"/>
                        <w:left w:val="none" w:sz="0" w:space="0" w:color="auto"/>
                        <w:bottom w:val="none" w:sz="0" w:space="0" w:color="auto"/>
                        <w:right w:val="none" w:sz="0" w:space="0" w:color="auto"/>
                      </w:divBdr>
                      <w:divsChild>
                        <w:div w:id="1910457133">
                          <w:marLeft w:val="0"/>
                          <w:marRight w:val="0"/>
                          <w:marTop w:val="0"/>
                          <w:marBottom w:val="0"/>
                          <w:divBdr>
                            <w:top w:val="none" w:sz="0" w:space="0" w:color="auto"/>
                            <w:left w:val="none" w:sz="0" w:space="0" w:color="auto"/>
                            <w:bottom w:val="none" w:sz="0" w:space="0" w:color="auto"/>
                            <w:right w:val="none" w:sz="0" w:space="0" w:color="auto"/>
                          </w:divBdr>
                        </w:div>
                      </w:divsChild>
                    </w:div>
                    <w:div w:id="1818377993">
                      <w:marLeft w:val="0"/>
                      <w:marRight w:val="0"/>
                      <w:marTop w:val="0"/>
                      <w:marBottom w:val="0"/>
                      <w:divBdr>
                        <w:top w:val="none" w:sz="0" w:space="0" w:color="auto"/>
                        <w:left w:val="none" w:sz="0" w:space="0" w:color="auto"/>
                        <w:bottom w:val="none" w:sz="0" w:space="0" w:color="auto"/>
                        <w:right w:val="none" w:sz="0" w:space="0" w:color="auto"/>
                      </w:divBdr>
                      <w:divsChild>
                        <w:div w:id="605624618">
                          <w:marLeft w:val="0"/>
                          <w:marRight w:val="0"/>
                          <w:marTop w:val="0"/>
                          <w:marBottom w:val="0"/>
                          <w:divBdr>
                            <w:top w:val="none" w:sz="0" w:space="0" w:color="auto"/>
                            <w:left w:val="none" w:sz="0" w:space="0" w:color="auto"/>
                            <w:bottom w:val="none" w:sz="0" w:space="0" w:color="auto"/>
                            <w:right w:val="none" w:sz="0" w:space="0" w:color="auto"/>
                          </w:divBdr>
                        </w:div>
                      </w:divsChild>
                    </w:div>
                    <w:div w:id="681202565">
                      <w:marLeft w:val="0"/>
                      <w:marRight w:val="0"/>
                      <w:marTop w:val="0"/>
                      <w:marBottom w:val="0"/>
                      <w:divBdr>
                        <w:top w:val="none" w:sz="0" w:space="0" w:color="auto"/>
                        <w:left w:val="none" w:sz="0" w:space="0" w:color="auto"/>
                        <w:bottom w:val="none" w:sz="0" w:space="0" w:color="auto"/>
                        <w:right w:val="none" w:sz="0" w:space="0" w:color="auto"/>
                      </w:divBdr>
                      <w:divsChild>
                        <w:div w:id="1773355978">
                          <w:marLeft w:val="0"/>
                          <w:marRight w:val="0"/>
                          <w:marTop w:val="0"/>
                          <w:marBottom w:val="0"/>
                          <w:divBdr>
                            <w:top w:val="none" w:sz="0" w:space="0" w:color="auto"/>
                            <w:left w:val="none" w:sz="0" w:space="0" w:color="auto"/>
                            <w:bottom w:val="none" w:sz="0" w:space="0" w:color="auto"/>
                            <w:right w:val="none" w:sz="0" w:space="0" w:color="auto"/>
                          </w:divBdr>
                        </w:div>
                      </w:divsChild>
                    </w:div>
                    <w:div w:id="98842004">
                      <w:marLeft w:val="0"/>
                      <w:marRight w:val="0"/>
                      <w:marTop w:val="0"/>
                      <w:marBottom w:val="0"/>
                      <w:divBdr>
                        <w:top w:val="none" w:sz="0" w:space="0" w:color="auto"/>
                        <w:left w:val="none" w:sz="0" w:space="0" w:color="auto"/>
                        <w:bottom w:val="none" w:sz="0" w:space="0" w:color="auto"/>
                        <w:right w:val="none" w:sz="0" w:space="0" w:color="auto"/>
                      </w:divBdr>
                      <w:divsChild>
                        <w:div w:id="608001875">
                          <w:marLeft w:val="0"/>
                          <w:marRight w:val="0"/>
                          <w:marTop w:val="0"/>
                          <w:marBottom w:val="0"/>
                          <w:divBdr>
                            <w:top w:val="none" w:sz="0" w:space="0" w:color="auto"/>
                            <w:left w:val="none" w:sz="0" w:space="0" w:color="auto"/>
                            <w:bottom w:val="none" w:sz="0" w:space="0" w:color="auto"/>
                            <w:right w:val="none" w:sz="0" w:space="0" w:color="auto"/>
                          </w:divBdr>
                        </w:div>
                      </w:divsChild>
                    </w:div>
                    <w:div w:id="1244491148">
                      <w:marLeft w:val="0"/>
                      <w:marRight w:val="0"/>
                      <w:marTop w:val="0"/>
                      <w:marBottom w:val="0"/>
                      <w:divBdr>
                        <w:top w:val="none" w:sz="0" w:space="0" w:color="auto"/>
                        <w:left w:val="none" w:sz="0" w:space="0" w:color="auto"/>
                        <w:bottom w:val="none" w:sz="0" w:space="0" w:color="auto"/>
                        <w:right w:val="none" w:sz="0" w:space="0" w:color="auto"/>
                      </w:divBdr>
                      <w:divsChild>
                        <w:div w:id="421947791">
                          <w:marLeft w:val="0"/>
                          <w:marRight w:val="0"/>
                          <w:marTop w:val="0"/>
                          <w:marBottom w:val="0"/>
                          <w:divBdr>
                            <w:top w:val="none" w:sz="0" w:space="0" w:color="auto"/>
                            <w:left w:val="none" w:sz="0" w:space="0" w:color="auto"/>
                            <w:bottom w:val="none" w:sz="0" w:space="0" w:color="auto"/>
                            <w:right w:val="none" w:sz="0" w:space="0" w:color="auto"/>
                          </w:divBdr>
                        </w:div>
                      </w:divsChild>
                    </w:div>
                    <w:div w:id="1199195298">
                      <w:marLeft w:val="0"/>
                      <w:marRight w:val="0"/>
                      <w:marTop w:val="0"/>
                      <w:marBottom w:val="0"/>
                      <w:divBdr>
                        <w:top w:val="none" w:sz="0" w:space="0" w:color="auto"/>
                        <w:left w:val="none" w:sz="0" w:space="0" w:color="auto"/>
                        <w:bottom w:val="none" w:sz="0" w:space="0" w:color="auto"/>
                        <w:right w:val="none" w:sz="0" w:space="0" w:color="auto"/>
                      </w:divBdr>
                      <w:divsChild>
                        <w:div w:id="1110317103">
                          <w:marLeft w:val="0"/>
                          <w:marRight w:val="0"/>
                          <w:marTop w:val="0"/>
                          <w:marBottom w:val="0"/>
                          <w:divBdr>
                            <w:top w:val="none" w:sz="0" w:space="0" w:color="auto"/>
                            <w:left w:val="none" w:sz="0" w:space="0" w:color="auto"/>
                            <w:bottom w:val="none" w:sz="0" w:space="0" w:color="auto"/>
                            <w:right w:val="none" w:sz="0" w:space="0" w:color="auto"/>
                          </w:divBdr>
                        </w:div>
                      </w:divsChild>
                    </w:div>
                    <w:div w:id="1916234849">
                      <w:marLeft w:val="0"/>
                      <w:marRight w:val="0"/>
                      <w:marTop w:val="0"/>
                      <w:marBottom w:val="0"/>
                      <w:divBdr>
                        <w:top w:val="none" w:sz="0" w:space="0" w:color="auto"/>
                        <w:left w:val="none" w:sz="0" w:space="0" w:color="auto"/>
                        <w:bottom w:val="none" w:sz="0" w:space="0" w:color="auto"/>
                        <w:right w:val="none" w:sz="0" w:space="0" w:color="auto"/>
                      </w:divBdr>
                      <w:divsChild>
                        <w:div w:id="82459171">
                          <w:marLeft w:val="0"/>
                          <w:marRight w:val="0"/>
                          <w:marTop w:val="0"/>
                          <w:marBottom w:val="0"/>
                          <w:divBdr>
                            <w:top w:val="none" w:sz="0" w:space="0" w:color="auto"/>
                            <w:left w:val="none" w:sz="0" w:space="0" w:color="auto"/>
                            <w:bottom w:val="none" w:sz="0" w:space="0" w:color="auto"/>
                            <w:right w:val="none" w:sz="0" w:space="0" w:color="auto"/>
                          </w:divBdr>
                        </w:div>
                      </w:divsChild>
                    </w:div>
                    <w:div w:id="31810736">
                      <w:marLeft w:val="0"/>
                      <w:marRight w:val="0"/>
                      <w:marTop w:val="0"/>
                      <w:marBottom w:val="0"/>
                      <w:divBdr>
                        <w:top w:val="none" w:sz="0" w:space="0" w:color="auto"/>
                        <w:left w:val="none" w:sz="0" w:space="0" w:color="auto"/>
                        <w:bottom w:val="none" w:sz="0" w:space="0" w:color="auto"/>
                        <w:right w:val="none" w:sz="0" w:space="0" w:color="auto"/>
                      </w:divBdr>
                      <w:divsChild>
                        <w:div w:id="17822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2544">
          <w:marLeft w:val="0"/>
          <w:marRight w:val="0"/>
          <w:marTop w:val="0"/>
          <w:marBottom w:val="0"/>
          <w:divBdr>
            <w:top w:val="none" w:sz="0" w:space="0" w:color="auto"/>
            <w:left w:val="none" w:sz="0" w:space="0" w:color="auto"/>
            <w:bottom w:val="none" w:sz="0" w:space="0" w:color="auto"/>
            <w:right w:val="none" w:sz="0" w:space="0" w:color="auto"/>
          </w:divBdr>
          <w:divsChild>
            <w:div w:id="111486312">
              <w:marLeft w:val="0"/>
              <w:marRight w:val="0"/>
              <w:marTop w:val="0"/>
              <w:marBottom w:val="0"/>
              <w:divBdr>
                <w:top w:val="none" w:sz="0" w:space="0" w:color="auto"/>
                <w:left w:val="none" w:sz="0" w:space="0" w:color="auto"/>
                <w:bottom w:val="none" w:sz="0" w:space="0" w:color="auto"/>
                <w:right w:val="none" w:sz="0" w:space="0" w:color="auto"/>
              </w:divBdr>
              <w:divsChild>
                <w:div w:id="1837530861">
                  <w:marLeft w:val="0"/>
                  <w:marRight w:val="0"/>
                  <w:marTop w:val="0"/>
                  <w:marBottom w:val="0"/>
                  <w:divBdr>
                    <w:top w:val="none" w:sz="0" w:space="0" w:color="auto"/>
                    <w:left w:val="none" w:sz="0" w:space="0" w:color="auto"/>
                    <w:bottom w:val="none" w:sz="0" w:space="0" w:color="auto"/>
                    <w:right w:val="none" w:sz="0" w:space="0" w:color="auto"/>
                  </w:divBdr>
                  <w:divsChild>
                    <w:div w:id="470096514">
                      <w:marLeft w:val="0"/>
                      <w:marRight w:val="0"/>
                      <w:marTop w:val="0"/>
                      <w:marBottom w:val="0"/>
                      <w:divBdr>
                        <w:top w:val="none" w:sz="0" w:space="0" w:color="auto"/>
                        <w:left w:val="none" w:sz="0" w:space="0" w:color="auto"/>
                        <w:bottom w:val="none" w:sz="0" w:space="0" w:color="auto"/>
                        <w:right w:val="none" w:sz="0" w:space="0" w:color="auto"/>
                      </w:divBdr>
                      <w:divsChild>
                        <w:div w:id="1485313336">
                          <w:marLeft w:val="0"/>
                          <w:marRight w:val="0"/>
                          <w:marTop w:val="0"/>
                          <w:marBottom w:val="0"/>
                          <w:divBdr>
                            <w:top w:val="none" w:sz="0" w:space="0" w:color="auto"/>
                            <w:left w:val="none" w:sz="0" w:space="0" w:color="auto"/>
                            <w:bottom w:val="none" w:sz="0" w:space="0" w:color="auto"/>
                            <w:right w:val="none" w:sz="0" w:space="0" w:color="auto"/>
                          </w:divBdr>
                        </w:div>
                      </w:divsChild>
                    </w:div>
                    <w:div w:id="1210266489">
                      <w:marLeft w:val="0"/>
                      <w:marRight w:val="0"/>
                      <w:marTop w:val="0"/>
                      <w:marBottom w:val="0"/>
                      <w:divBdr>
                        <w:top w:val="none" w:sz="0" w:space="0" w:color="auto"/>
                        <w:left w:val="none" w:sz="0" w:space="0" w:color="auto"/>
                        <w:bottom w:val="none" w:sz="0" w:space="0" w:color="auto"/>
                        <w:right w:val="none" w:sz="0" w:space="0" w:color="auto"/>
                      </w:divBdr>
                      <w:divsChild>
                        <w:div w:id="2025012013">
                          <w:marLeft w:val="0"/>
                          <w:marRight w:val="0"/>
                          <w:marTop w:val="0"/>
                          <w:marBottom w:val="0"/>
                          <w:divBdr>
                            <w:top w:val="none" w:sz="0" w:space="0" w:color="auto"/>
                            <w:left w:val="none" w:sz="0" w:space="0" w:color="auto"/>
                            <w:bottom w:val="none" w:sz="0" w:space="0" w:color="auto"/>
                            <w:right w:val="none" w:sz="0" w:space="0" w:color="auto"/>
                          </w:divBdr>
                        </w:div>
                      </w:divsChild>
                    </w:div>
                    <w:div w:id="1668553130">
                      <w:marLeft w:val="0"/>
                      <w:marRight w:val="0"/>
                      <w:marTop w:val="0"/>
                      <w:marBottom w:val="0"/>
                      <w:divBdr>
                        <w:top w:val="none" w:sz="0" w:space="0" w:color="auto"/>
                        <w:left w:val="none" w:sz="0" w:space="0" w:color="auto"/>
                        <w:bottom w:val="none" w:sz="0" w:space="0" w:color="auto"/>
                        <w:right w:val="none" w:sz="0" w:space="0" w:color="auto"/>
                      </w:divBdr>
                      <w:divsChild>
                        <w:div w:id="1152674709">
                          <w:marLeft w:val="0"/>
                          <w:marRight w:val="0"/>
                          <w:marTop w:val="0"/>
                          <w:marBottom w:val="0"/>
                          <w:divBdr>
                            <w:top w:val="none" w:sz="0" w:space="0" w:color="auto"/>
                            <w:left w:val="none" w:sz="0" w:space="0" w:color="auto"/>
                            <w:bottom w:val="none" w:sz="0" w:space="0" w:color="auto"/>
                            <w:right w:val="none" w:sz="0" w:space="0" w:color="auto"/>
                          </w:divBdr>
                        </w:div>
                      </w:divsChild>
                    </w:div>
                    <w:div w:id="1899314438">
                      <w:marLeft w:val="0"/>
                      <w:marRight w:val="0"/>
                      <w:marTop w:val="0"/>
                      <w:marBottom w:val="0"/>
                      <w:divBdr>
                        <w:top w:val="none" w:sz="0" w:space="0" w:color="auto"/>
                        <w:left w:val="none" w:sz="0" w:space="0" w:color="auto"/>
                        <w:bottom w:val="none" w:sz="0" w:space="0" w:color="auto"/>
                        <w:right w:val="none" w:sz="0" w:space="0" w:color="auto"/>
                      </w:divBdr>
                      <w:divsChild>
                        <w:div w:id="480540343">
                          <w:marLeft w:val="0"/>
                          <w:marRight w:val="0"/>
                          <w:marTop w:val="0"/>
                          <w:marBottom w:val="0"/>
                          <w:divBdr>
                            <w:top w:val="none" w:sz="0" w:space="0" w:color="auto"/>
                            <w:left w:val="none" w:sz="0" w:space="0" w:color="auto"/>
                            <w:bottom w:val="none" w:sz="0" w:space="0" w:color="auto"/>
                            <w:right w:val="none" w:sz="0" w:space="0" w:color="auto"/>
                          </w:divBdr>
                        </w:div>
                      </w:divsChild>
                    </w:div>
                    <w:div w:id="451244368">
                      <w:marLeft w:val="0"/>
                      <w:marRight w:val="0"/>
                      <w:marTop w:val="0"/>
                      <w:marBottom w:val="0"/>
                      <w:divBdr>
                        <w:top w:val="none" w:sz="0" w:space="0" w:color="auto"/>
                        <w:left w:val="none" w:sz="0" w:space="0" w:color="auto"/>
                        <w:bottom w:val="none" w:sz="0" w:space="0" w:color="auto"/>
                        <w:right w:val="none" w:sz="0" w:space="0" w:color="auto"/>
                      </w:divBdr>
                      <w:divsChild>
                        <w:div w:id="953559404">
                          <w:marLeft w:val="0"/>
                          <w:marRight w:val="0"/>
                          <w:marTop w:val="0"/>
                          <w:marBottom w:val="0"/>
                          <w:divBdr>
                            <w:top w:val="none" w:sz="0" w:space="0" w:color="auto"/>
                            <w:left w:val="none" w:sz="0" w:space="0" w:color="auto"/>
                            <w:bottom w:val="none" w:sz="0" w:space="0" w:color="auto"/>
                            <w:right w:val="none" w:sz="0" w:space="0" w:color="auto"/>
                          </w:divBdr>
                        </w:div>
                      </w:divsChild>
                    </w:div>
                    <w:div w:id="1004163235">
                      <w:marLeft w:val="0"/>
                      <w:marRight w:val="0"/>
                      <w:marTop w:val="0"/>
                      <w:marBottom w:val="0"/>
                      <w:divBdr>
                        <w:top w:val="none" w:sz="0" w:space="0" w:color="auto"/>
                        <w:left w:val="none" w:sz="0" w:space="0" w:color="auto"/>
                        <w:bottom w:val="none" w:sz="0" w:space="0" w:color="auto"/>
                        <w:right w:val="none" w:sz="0" w:space="0" w:color="auto"/>
                      </w:divBdr>
                      <w:divsChild>
                        <w:div w:id="751590475">
                          <w:marLeft w:val="0"/>
                          <w:marRight w:val="0"/>
                          <w:marTop w:val="0"/>
                          <w:marBottom w:val="0"/>
                          <w:divBdr>
                            <w:top w:val="none" w:sz="0" w:space="0" w:color="auto"/>
                            <w:left w:val="none" w:sz="0" w:space="0" w:color="auto"/>
                            <w:bottom w:val="none" w:sz="0" w:space="0" w:color="auto"/>
                            <w:right w:val="none" w:sz="0" w:space="0" w:color="auto"/>
                          </w:divBdr>
                        </w:div>
                      </w:divsChild>
                    </w:div>
                    <w:div w:id="1210995005">
                      <w:marLeft w:val="0"/>
                      <w:marRight w:val="0"/>
                      <w:marTop w:val="0"/>
                      <w:marBottom w:val="0"/>
                      <w:divBdr>
                        <w:top w:val="none" w:sz="0" w:space="0" w:color="auto"/>
                        <w:left w:val="none" w:sz="0" w:space="0" w:color="auto"/>
                        <w:bottom w:val="none" w:sz="0" w:space="0" w:color="auto"/>
                        <w:right w:val="none" w:sz="0" w:space="0" w:color="auto"/>
                      </w:divBdr>
                      <w:divsChild>
                        <w:div w:id="797989566">
                          <w:marLeft w:val="0"/>
                          <w:marRight w:val="0"/>
                          <w:marTop w:val="0"/>
                          <w:marBottom w:val="0"/>
                          <w:divBdr>
                            <w:top w:val="none" w:sz="0" w:space="0" w:color="auto"/>
                            <w:left w:val="none" w:sz="0" w:space="0" w:color="auto"/>
                            <w:bottom w:val="none" w:sz="0" w:space="0" w:color="auto"/>
                            <w:right w:val="none" w:sz="0" w:space="0" w:color="auto"/>
                          </w:divBdr>
                        </w:div>
                      </w:divsChild>
                    </w:div>
                    <w:div w:id="1874806959">
                      <w:marLeft w:val="0"/>
                      <w:marRight w:val="0"/>
                      <w:marTop w:val="0"/>
                      <w:marBottom w:val="0"/>
                      <w:divBdr>
                        <w:top w:val="none" w:sz="0" w:space="0" w:color="auto"/>
                        <w:left w:val="none" w:sz="0" w:space="0" w:color="auto"/>
                        <w:bottom w:val="none" w:sz="0" w:space="0" w:color="auto"/>
                        <w:right w:val="none" w:sz="0" w:space="0" w:color="auto"/>
                      </w:divBdr>
                      <w:divsChild>
                        <w:div w:id="1102265368">
                          <w:marLeft w:val="0"/>
                          <w:marRight w:val="0"/>
                          <w:marTop w:val="0"/>
                          <w:marBottom w:val="0"/>
                          <w:divBdr>
                            <w:top w:val="none" w:sz="0" w:space="0" w:color="auto"/>
                            <w:left w:val="none" w:sz="0" w:space="0" w:color="auto"/>
                            <w:bottom w:val="none" w:sz="0" w:space="0" w:color="auto"/>
                            <w:right w:val="none" w:sz="0" w:space="0" w:color="auto"/>
                          </w:divBdr>
                        </w:div>
                      </w:divsChild>
                    </w:div>
                    <w:div w:id="719280917">
                      <w:marLeft w:val="0"/>
                      <w:marRight w:val="0"/>
                      <w:marTop w:val="0"/>
                      <w:marBottom w:val="0"/>
                      <w:divBdr>
                        <w:top w:val="none" w:sz="0" w:space="0" w:color="auto"/>
                        <w:left w:val="none" w:sz="0" w:space="0" w:color="auto"/>
                        <w:bottom w:val="none" w:sz="0" w:space="0" w:color="auto"/>
                        <w:right w:val="none" w:sz="0" w:space="0" w:color="auto"/>
                      </w:divBdr>
                      <w:divsChild>
                        <w:div w:id="1449541014">
                          <w:marLeft w:val="0"/>
                          <w:marRight w:val="0"/>
                          <w:marTop w:val="0"/>
                          <w:marBottom w:val="0"/>
                          <w:divBdr>
                            <w:top w:val="none" w:sz="0" w:space="0" w:color="auto"/>
                            <w:left w:val="none" w:sz="0" w:space="0" w:color="auto"/>
                            <w:bottom w:val="none" w:sz="0" w:space="0" w:color="auto"/>
                            <w:right w:val="none" w:sz="0" w:space="0" w:color="auto"/>
                          </w:divBdr>
                        </w:div>
                      </w:divsChild>
                    </w:div>
                    <w:div w:id="383990271">
                      <w:marLeft w:val="0"/>
                      <w:marRight w:val="0"/>
                      <w:marTop w:val="0"/>
                      <w:marBottom w:val="0"/>
                      <w:divBdr>
                        <w:top w:val="none" w:sz="0" w:space="0" w:color="auto"/>
                        <w:left w:val="none" w:sz="0" w:space="0" w:color="auto"/>
                        <w:bottom w:val="none" w:sz="0" w:space="0" w:color="auto"/>
                        <w:right w:val="none" w:sz="0" w:space="0" w:color="auto"/>
                      </w:divBdr>
                      <w:divsChild>
                        <w:div w:id="1574583908">
                          <w:marLeft w:val="0"/>
                          <w:marRight w:val="0"/>
                          <w:marTop w:val="0"/>
                          <w:marBottom w:val="0"/>
                          <w:divBdr>
                            <w:top w:val="none" w:sz="0" w:space="0" w:color="auto"/>
                            <w:left w:val="none" w:sz="0" w:space="0" w:color="auto"/>
                            <w:bottom w:val="none" w:sz="0" w:space="0" w:color="auto"/>
                            <w:right w:val="none" w:sz="0" w:space="0" w:color="auto"/>
                          </w:divBdr>
                        </w:div>
                      </w:divsChild>
                    </w:div>
                    <w:div w:id="1437867836">
                      <w:marLeft w:val="0"/>
                      <w:marRight w:val="0"/>
                      <w:marTop w:val="0"/>
                      <w:marBottom w:val="0"/>
                      <w:divBdr>
                        <w:top w:val="none" w:sz="0" w:space="0" w:color="auto"/>
                        <w:left w:val="none" w:sz="0" w:space="0" w:color="auto"/>
                        <w:bottom w:val="none" w:sz="0" w:space="0" w:color="auto"/>
                        <w:right w:val="none" w:sz="0" w:space="0" w:color="auto"/>
                      </w:divBdr>
                      <w:divsChild>
                        <w:div w:id="70852159">
                          <w:marLeft w:val="0"/>
                          <w:marRight w:val="0"/>
                          <w:marTop w:val="0"/>
                          <w:marBottom w:val="0"/>
                          <w:divBdr>
                            <w:top w:val="none" w:sz="0" w:space="0" w:color="auto"/>
                            <w:left w:val="none" w:sz="0" w:space="0" w:color="auto"/>
                            <w:bottom w:val="none" w:sz="0" w:space="0" w:color="auto"/>
                            <w:right w:val="none" w:sz="0" w:space="0" w:color="auto"/>
                          </w:divBdr>
                        </w:div>
                      </w:divsChild>
                    </w:div>
                    <w:div w:id="260333942">
                      <w:marLeft w:val="0"/>
                      <w:marRight w:val="0"/>
                      <w:marTop w:val="0"/>
                      <w:marBottom w:val="0"/>
                      <w:divBdr>
                        <w:top w:val="none" w:sz="0" w:space="0" w:color="auto"/>
                        <w:left w:val="none" w:sz="0" w:space="0" w:color="auto"/>
                        <w:bottom w:val="none" w:sz="0" w:space="0" w:color="auto"/>
                        <w:right w:val="none" w:sz="0" w:space="0" w:color="auto"/>
                      </w:divBdr>
                      <w:divsChild>
                        <w:div w:id="1365054969">
                          <w:marLeft w:val="0"/>
                          <w:marRight w:val="0"/>
                          <w:marTop w:val="0"/>
                          <w:marBottom w:val="0"/>
                          <w:divBdr>
                            <w:top w:val="none" w:sz="0" w:space="0" w:color="auto"/>
                            <w:left w:val="none" w:sz="0" w:space="0" w:color="auto"/>
                            <w:bottom w:val="none" w:sz="0" w:space="0" w:color="auto"/>
                            <w:right w:val="none" w:sz="0" w:space="0" w:color="auto"/>
                          </w:divBdr>
                        </w:div>
                      </w:divsChild>
                    </w:div>
                    <w:div w:id="148447194">
                      <w:marLeft w:val="0"/>
                      <w:marRight w:val="0"/>
                      <w:marTop w:val="0"/>
                      <w:marBottom w:val="0"/>
                      <w:divBdr>
                        <w:top w:val="none" w:sz="0" w:space="0" w:color="auto"/>
                        <w:left w:val="none" w:sz="0" w:space="0" w:color="auto"/>
                        <w:bottom w:val="none" w:sz="0" w:space="0" w:color="auto"/>
                        <w:right w:val="none" w:sz="0" w:space="0" w:color="auto"/>
                      </w:divBdr>
                      <w:divsChild>
                        <w:div w:id="168181798">
                          <w:marLeft w:val="0"/>
                          <w:marRight w:val="0"/>
                          <w:marTop w:val="0"/>
                          <w:marBottom w:val="0"/>
                          <w:divBdr>
                            <w:top w:val="none" w:sz="0" w:space="0" w:color="auto"/>
                            <w:left w:val="none" w:sz="0" w:space="0" w:color="auto"/>
                            <w:bottom w:val="none" w:sz="0" w:space="0" w:color="auto"/>
                            <w:right w:val="none" w:sz="0" w:space="0" w:color="auto"/>
                          </w:divBdr>
                        </w:div>
                      </w:divsChild>
                    </w:div>
                    <w:div w:id="828985586">
                      <w:marLeft w:val="0"/>
                      <w:marRight w:val="0"/>
                      <w:marTop w:val="0"/>
                      <w:marBottom w:val="0"/>
                      <w:divBdr>
                        <w:top w:val="none" w:sz="0" w:space="0" w:color="auto"/>
                        <w:left w:val="none" w:sz="0" w:space="0" w:color="auto"/>
                        <w:bottom w:val="none" w:sz="0" w:space="0" w:color="auto"/>
                        <w:right w:val="none" w:sz="0" w:space="0" w:color="auto"/>
                      </w:divBdr>
                      <w:divsChild>
                        <w:div w:id="94442485">
                          <w:marLeft w:val="0"/>
                          <w:marRight w:val="0"/>
                          <w:marTop w:val="0"/>
                          <w:marBottom w:val="0"/>
                          <w:divBdr>
                            <w:top w:val="none" w:sz="0" w:space="0" w:color="auto"/>
                            <w:left w:val="none" w:sz="0" w:space="0" w:color="auto"/>
                            <w:bottom w:val="none" w:sz="0" w:space="0" w:color="auto"/>
                            <w:right w:val="none" w:sz="0" w:space="0" w:color="auto"/>
                          </w:divBdr>
                        </w:div>
                      </w:divsChild>
                    </w:div>
                    <w:div w:id="1241796597">
                      <w:marLeft w:val="0"/>
                      <w:marRight w:val="0"/>
                      <w:marTop w:val="0"/>
                      <w:marBottom w:val="0"/>
                      <w:divBdr>
                        <w:top w:val="none" w:sz="0" w:space="0" w:color="auto"/>
                        <w:left w:val="none" w:sz="0" w:space="0" w:color="auto"/>
                        <w:bottom w:val="none" w:sz="0" w:space="0" w:color="auto"/>
                        <w:right w:val="none" w:sz="0" w:space="0" w:color="auto"/>
                      </w:divBdr>
                      <w:divsChild>
                        <w:div w:id="428815102">
                          <w:marLeft w:val="0"/>
                          <w:marRight w:val="0"/>
                          <w:marTop w:val="0"/>
                          <w:marBottom w:val="0"/>
                          <w:divBdr>
                            <w:top w:val="none" w:sz="0" w:space="0" w:color="auto"/>
                            <w:left w:val="none" w:sz="0" w:space="0" w:color="auto"/>
                            <w:bottom w:val="none" w:sz="0" w:space="0" w:color="auto"/>
                            <w:right w:val="none" w:sz="0" w:space="0" w:color="auto"/>
                          </w:divBdr>
                        </w:div>
                      </w:divsChild>
                    </w:div>
                    <w:div w:id="1539901238">
                      <w:marLeft w:val="0"/>
                      <w:marRight w:val="0"/>
                      <w:marTop w:val="0"/>
                      <w:marBottom w:val="0"/>
                      <w:divBdr>
                        <w:top w:val="none" w:sz="0" w:space="0" w:color="auto"/>
                        <w:left w:val="none" w:sz="0" w:space="0" w:color="auto"/>
                        <w:bottom w:val="none" w:sz="0" w:space="0" w:color="auto"/>
                        <w:right w:val="none" w:sz="0" w:space="0" w:color="auto"/>
                      </w:divBdr>
                      <w:divsChild>
                        <w:div w:id="2093506509">
                          <w:marLeft w:val="0"/>
                          <w:marRight w:val="0"/>
                          <w:marTop w:val="0"/>
                          <w:marBottom w:val="0"/>
                          <w:divBdr>
                            <w:top w:val="none" w:sz="0" w:space="0" w:color="auto"/>
                            <w:left w:val="none" w:sz="0" w:space="0" w:color="auto"/>
                            <w:bottom w:val="none" w:sz="0" w:space="0" w:color="auto"/>
                            <w:right w:val="none" w:sz="0" w:space="0" w:color="auto"/>
                          </w:divBdr>
                        </w:div>
                      </w:divsChild>
                    </w:div>
                    <w:div w:id="1542282300">
                      <w:marLeft w:val="0"/>
                      <w:marRight w:val="0"/>
                      <w:marTop w:val="0"/>
                      <w:marBottom w:val="0"/>
                      <w:divBdr>
                        <w:top w:val="none" w:sz="0" w:space="0" w:color="auto"/>
                        <w:left w:val="none" w:sz="0" w:space="0" w:color="auto"/>
                        <w:bottom w:val="none" w:sz="0" w:space="0" w:color="auto"/>
                        <w:right w:val="none" w:sz="0" w:space="0" w:color="auto"/>
                      </w:divBdr>
                      <w:divsChild>
                        <w:div w:id="649404737">
                          <w:marLeft w:val="0"/>
                          <w:marRight w:val="0"/>
                          <w:marTop w:val="0"/>
                          <w:marBottom w:val="0"/>
                          <w:divBdr>
                            <w:top w:val="none" w:sz="0" w:space="0" w:color="auto"/>
                            <w:left w:val="none" w:sz="0" w:space="0" w:color="auto"/>
                            <w:bottom w:val="none" w:sz="0" w:space="0" w:color="auto"/>
                            <w:right w:val="none" w:sz="0" w:space="0" w:color="auto"/>
                          </w:divBdr>
                        </w:div>
                      </w:divsChild>
                    </w:div>
                    <w:div w:id="1416900515">
                      <w:marLeft w:val="0"/>
                      <w:marRight w:val="0"/>
                      <w:marTop w:val="0"/>
                      <w:marBottom w:val="0"/>
                      <w:divBdr>
                        <w:top w:val="none" w:sz="0" w:space="0" w:color="auto"/>
                        <w:left w:val="none" w:sz="0" w:space="0" w:color="auto"/>
                        <w:bottom w:val="none" w:sz="0" w:space="0" w:color="auto"/>
                        <w:right w:val="none" w:sz="0" w:space="0" w:color="auto"/>
                      </w:divBdr>
                      <w:divsChild>
                        <w:div w:id="2080053962">
                          <w:marLeft w:val="0"/>
                          <w:marRight w:val="0"/>
                          <w:marTop w:val="0"/>
                          <w:marBottom w:val="0"/>
                          <w:divBdr>
                            <w:top w:val="none" w:sz="0" w:space="0" w:color="auto"/>
                            <w:left w:val="none" w:sz="0" w:space="0" w:color="auto"/>
                            <w:bottom w:val="none" w:sz="0" w:space="0" w:color="auto"/>
                            <w:right w:val="none" w:sz="0" w:space="0" w:color="auto"/>
                          </w:divBdr>
                        </w:div>
                      </w:divsChild>
                    </w:div>
                    <w:div w:id="1433164063">
                      <w:marLeft w:val="0"/>
                      <w:marRight w:val="0"/>
                      <w:marTop w:val="0"/>
                      <w:marBottom w:val="0"/>
                      <w:divBdr>
                        <w:top w:val="none" w:sz="0" w:space="0" w:color="auto"/>
                        <w:left w:val="none" w:sz="0" w:space="0" w:color="auto"/>
                        <w:bottom w:val="none" w:sz="0" w:space="0" w:color="auto"/>
                        <w:right w:val="none" w:sz="0" w:space="0" w:color="auto"/>
                      </w:divBdr>
                      <w:divsChild>
                        <w:div w:id="253898254">
                          <w:marLeft w:val="0"/>
                          <w:marRight w:val="0"/>
                          <w:marTop w:val="0"/>
                          <w:marBottom w:val="0"/>
                          <w:divBdr>
                            <w:top w:val="none" w:sz="0" w:space="0" w:color="auto"/>
                            <w:left w:val="none" w:sz="0" w:space="0" w:color="auto"/>
                            <w:bottom w:val="none" w:sz="0" w:space="0" w:color="auto"/>
                            <w:right w:val="none" w:sz="0" w:space="0" w:color="auto"/>
                          </w:divBdr>
                        </w:div>
                      </w:divsChild>
                    </w:div>
                    <w:div w:id="1669095648">
                      <w:marLeft w:val="0"/>
                      <w:marRight w:val="0"/>
                      <w:marTop w:val="0"/>
                      <w:marBottom w:val="0"/>
                      <w:divBdr>
                        <w:top w:val="none" w:sz="0" w:space="0" w:color="auto"/>
                        <w:left w:val="none" w:sz="0" w:space="0" w:color="auto"/>
                        <w:bottom w:val="none" w:sz="0" w:space="0" w:color="auto"/>
                        <w:right w:val="none" w:sz="0" w:space="0" w:color="auto"/>
                      </w:divBdr>
                      <w:divsChild>
                        <w:div w:id="681780469">
                          <w:marLeft w:val="0"/>
                          <w:marRight w:val="0"/>
                          <w:marTop w:val="0"/>
                          <w:marBottom w:val="0"/>
                          <w:divBdr>
                            <w:top w:val="none" w:sz="0" w:space="0" w:color="auto"/>
                            <w:left w:val="none" w:sz="0" w:space="0" w:color="auto"/>
                            <w:bottom w:val="none" w:sz="0" w:space="0" w:color="auto"/>
                            <w:right w:val="none" w:sz="0" w:space="0" w:color="auto"/>
                          </w:divBdr>
                        </w:div>
                      </w:divsChild>
                    </w:div>
                    <w:div w:id="1791782550">
                      <w:marLeft w:val="0"/>
                      <w:marRight w:val="0"/>
                      <w:marTop w:val="0"/>
                      <w:marBottom w:val="0"/>
                      <w:divBdr>
                        <w:top w:val="none" w:sz="0" w:space="0" w:color="auto"/>
                        <w:left w:val="none" w:sz="0" w:space="0" w:color="auto"/>
                        <w:bottom w:val="none" w:sz="0" w:space="0" w:color="auto"/>
                        <w:right w:val="none" w:sz="0" w:space="0" w:color="auto"/>
                      </w:divBdr>
                      <w:divsChild>
                        <w:div w:id="348986836">
                          <w:marLeft w:val="0"/>
                          <w:marRight w:val="0"/>
                          <w:marTop w:val="0"/>
                          <w:marBottom w:val="0"/>
                          <w:divBdr>
                            <w:top w:val="none" w:sz="0" w:space="0" w:color="auto"/>
                            <w:left w:val="none" w:sz="0" w:space="0" w:color="auto"/>
                            <w:bottom w:val="none" w:sz="0" w:space="0" w:color="auto"/>
                            <w:right w:val="none" w:sz="0" w:space="0" w:color="auto"/>
                          </w:divBdr>
                        </w:div>
                      </w:divsChild>
                    </w:div>
                    <w:div w:id="1473868718">
                      <w:marLeft w:val="0"/>
                      <w:marRight w:val="0"/>
                      <w:marTop w:val="0"/>
                      <w:marBottom w:val="0"/>
                      <w:divBdr>
                        <w:top w:val="none" w:sz="0" w:space="0" w:color="auto"/>
                        <w:left w:val="none" w:sz="0" w:space="0" w:color="auto"/>
                        <w:bottom w:val="none" w:sz="0" w:space="0" w:color="auto"/>
                        <w:right w:val="none" w:sz="0" w:space="0" w:color="auto"/>
                      </w:divBdr>
                      <w:divsChild>
                        <w:div w:id="285896254">
                          <w:marLeft w:val="0"/>
                          <w:marRight w:val="0"/>
                          <w:marTop w:val="0"/>
                          <w:marBottom w:val="0"/>
                          <w:divBdr>
                            <w:top w:val="none" w:sz="0" w:space="0" w:color="auto"/>
                            <w:left w:val="none" w:sz="0" w:space="0" w:color="auto"/>
                            <w:bottom w:val="none" w:sz="0" w:space="0" w:color="auto"/>
                            <w:right w:val="none" w:sz="0" w:space="0" w:color="auto"/>
                          </w:divBdr>
                        </w:div>
                      </w:divsChild>
                    </w:div>
                    <w:div w:id="1990400995">
                      <w:marLeft w:val="0"/>
                      <w:marRight w:val="0"/>
                      <w:marTop w:val="0"/>
                      <w:marBottom w:val="0"/>
                      <w:divBdr>
                        <w:top w:val="none" w:sz="0" w:space="0" w:color="auto"/>
                        <w:left w:val="none" w:sz="0" w:space="0" w:color="auto"/>
                        <w:bottom w:val="none" w:sz="0" w:space="0" w:color="auto"/>
                        <w:right w:val="none" w:sz="0" w:space="0" w:color="auto"/>
                      </w:divBdr>
                      <w:divsChild>
                        <w:div w:id="1710478">
                          <w:marLeft w:val="0"/>
                          <w:marRight w:val="0"/>
                          <w:marTop w:val="0"/>
                          <w:marBottom w:val="0"/>
                          <w:divBdr>
                            <w:top w:val="none" w:sz="0" w:space="0" w:color="auto"/>
                            <w:left w:val="none" w:sz="0" w:space="0" w:color="auto"/>
                            <w:bottom w:val="none" w:sz="0" w:space="0" w:color="auto"/>
                            <w:right w:val="none" w:sz="0" w:space="0" w:color="auto"/>
                          </w:divBdr>
                        </w:div>
                      </w:divsChild>
                    </w:div>
                    <w:div w:id="875578078">
                      <w:marLeft w:val="0"/>
                      <w:marRight w:val="0"/>
                      <w:marTop w:val="0"/>
                      <w:marBottom w:val="0"/>
                      <w:divBdr>
                        <w:top w:val="none" w:sz="0" w:space="0" w:color="auto"/>
                        <w:left w:val="none" w:sz="0" w:space="0" w:color="auto"/>
                        <w:bottom w:val="none" w:sz="0" w:space="0" w:color="auto"/>
                        <w:right w:val="none" w:sz="0" w:space="0" w:color="auto"/>
                      </w:divBdr>
                      <w:divsChild>
                        <w:div w:id="16844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633501">
      <w:bodyDiv w:val="1"/>
      <w:marLeft w:val="0"/>
      <w:marRight w:val="0"/>
      <w:marTop w:val="0"/>
      <w:marBottom w:val="0"/>
      <w:divBdr>
        <w:top w:val="none" w:sz="0" w:space="0" w:color="auto"/>
        <w:left w:val="none" w:sz="0" w:space="0" w:color="auto"/>
        <w:bottom w:val="none" w:sz="0" w:space="0" w:color="auto"/>
        <w:right w:val="none" w:sz="0" w:space="0" w:color="auto"/>
      </w:divBdr>
    </w:div>
    <w:div w:id="1604990147">
      <w:bodyDiv w:val="1"/>
      <w:marLeft w:val="0"/>
      <w:marRight w:val="0"/>
      <w:marTop w:val="0"/>
      <w:marBottom w:val="0"/>
      <w:divBdr>
        <w:top w:val="none" w:sz="0" w:space="0" w:color="auto"/>
        <w:left w:val="none" w:sz="0" w:space="0" w:color="auto"/>
        <w:bottom w:val="none" w:sz="0" w:space="0" w:color="auto"/>
        <w:right w:val="none" w:sz="0" w:space="0" w:color="auto"/>
      </w:divBdr>
      <w:divsChild>
        <w:div w:id="1258635152">
          <w:marLeft w:val="0"/>
          <w:marRight w:val="0"/>
          <w:marTop w:val="0"/>
          <w:marBottom w:val="0"/>
          <w:divBdr>
            <w:top w:val="none" w:sz="0" w:space="0" w:color="auto"/>
            <w:left w:val="none" w:sz="0" w:space="0" w:color="auto"/>
            <w:bottom w:val="none" w:sz="0" w:space="0" w:color="auto"/>
            <w:right w:val="none" w:sz="0" w:space="0" w:color="auto"/>
          </w:divBdr>
        </w:div>
        <w:div w:id="1605724674">
          <w:marLeft w:val="0"/>
          <w:marRight w:val="0"/>
          <w:marTop w:val="0"/>
          <w:marBottom w:val="0"/>
          <w:divBdr>
            <w:top w:val="none" w:sz="0" w:space="0" w:color="auto"/>
            <w:left w:val="none" w:sz="0" w:space="0" w:color="auto"/>
            <w:bottom w:val="none" w:sz="0" w:space="0" w:color="auto"/>
            <w:right w:val="none" w:sz="0" w:space="0" w:color="auto"/>
          </w:divBdr>
          <w:divsChild>
            <w:div w:id="1876306796">
              <w:marLeft w:val="0"/>
              <w:marRight w:val="0"/>
              <w:marTop w:val="0"/>
              <w:marBottom w:val="0"/>
              <w:divBdr>
                <w:top w:val="none" w:sz="0" w:space="0" w:color="auto"/>
                <w:left w:val="none" w:sz="0" w:space="0" w:color="auto"/>
                <w:bottom w:val="none" w:sz="0" w:space="0" w:color="auto"/>
                <w:right w:val="none" w:sz="0" w:space="0" w:color="auto"/>
              </w:divBdr>
            </w:div>
          </w:divsChild>
        </w:div>
        <w:div w:id="561134711">
          <w:marLeft w:val="0"/>
          <w:marRight w:val="0"/>
          <w:marTop w:val="0"/>
          <w:marBottom w:val="0"/>
          <w:divBdr>
            <w:top w:val="none" w:sz="0" w:space="0" w:color="auto"/>
            <w:left w:val="none" w:sz="0" w:space="0" w:color="auto"/>
            <w:bottom w:val="none" w:sz="0" w:space="0" w:color="auto"/>
            <w:right w:val="none" w:sz="0" w:space="0" w:color="auto"/>
          </w:divBdr>
          <w:divsChild>
            <w:div w:id="1784031866">
              <w:marLeft w:val="0"/>
              <w:marRight w:val="0"/>
              <w:marTop w:val="0"/>
              <w:marBottom w:val="0"/>
              <w:divBdr>
                <w:top w:val="none" w:sz="0" w:space="0" w:color="auto"/>
                <w:left w:val="none" w:sz="0" w:space="0" w:color="auto"/>
                <w:bottom w:val="none" w:sz="0" w:space="0" w:color="auto"/>
                <w:right w:val="none" w:sz="0" w:space="0" w:color="auto"/>
              </w:divBdr>
            </w:div>
          </w:divsChild>
        </w:div>
        <w:div w:id="1444305081">
          <w:marLeft w:val="0"/>
          <w:marRight w:val="0"/>
          <w:marTop w:val="0"/>
          <w:marBottom w:val="0"/>
          <w:divBdr>
            <w:top w:val="none" w:sz="0" w:space="0" w:color="auto"/>
            <w:left w:val="none" w:sz="0" w:space="0" w:color="auto"/>
            <w:bottom w:val="none" w:sz="0" w:space="0" w:color="auto"/>
            <w:right w:val="none" w:sz="0" w:space="0" w:color="auto"/>
          </w:divBdr>
          <w:divsChild>
            <w:div w:id="1212956325">
              <w:marLeft w:val="0"/>
              <w:marRight w:val="0"/>
              <w:marTop w:val="0"/>
              <w:marBottom w:val="0"/>
              <w:divBdr>
                <w:top w:val="none" w:sz="0" w:space="0" w:color="auto"/>
                <w:left w:val="none" w:sz="0" w:space="0" w:color="auto"/>
                <w:bottom w:val="none" w:sz="0" w:space="0" w:color="auto"/>
                <w:right w:val="none" w:sz="0" w:space="0" w:color="auto"/>
              </w:divBdr>
            </w:div>
          </w:divsChild>
        </w:div>
        <w:div w:id="1156536218">
          <w:marLeft w:val="0"/>
          <w:marRight w:val="0"/>
          <w:marTop w:val="0"/>
          <w:marBottom w:val="0"/>
          <w:divBdr>
            <w:top w:val="none" w:sz="0" w:space="0" w:color="auto"/>
            <w:left w:val="none" w:sz="0" w:space="0" w:color="auto"/>
            <w:bottom w:val="none" w:sz="0" w:space="0" w:color="auto"/>
            <w:right w:val="none" w:sz="0" w:space="0" w:color="auto"/>
          </w:divBdr>
          <w:divsChild>
            <w:div w:id="1528980722">
              <w:marLeft w:val="0"/>
              <w:marRight w:val="0"/>
              <w:marTop w:val="0"/>
              <w:marBottom w:val="0"/>
              <w:divBdr>
                <w:top w:val="none" w:sz="0" w:space="0" w:color="auto"/>
                <w:left w:val="none" w:sz="0" w:space="0" w:color="auto"/>
                <w:bottom w:val="none" w:sz="0" w:space="0" w:color="auto"/>
                <w:right w:val="none" w:sz="0" w:space="0" w:color="auto"/>
              </w:divBdr>
            </w:div>
          </w:divsChild>
        </w:div>
        <w:div w:id="206726612">
          <w:marLeft w:val="0"/>
          <w:marRight w:val="0"/>
          <w:marTop w:val="0"/>
          <w:marBottom w:val="0"/>
          <w:divBdr>
            <w:top w:val="none" w:sz="0" w:space="0" w:color="auto"/>
            <w:left w:val="none" w:sz="0" w:space="0" w:color="auto"/>
            <w:bottom w:val="none" w:sz="0" w:space="0" w:color="auto"/>
            <w:right w:val="none" w:sz="0" w:space="0" w:color="auto"/>
          </w:divBdr>
          <w:divsChild>
            <w:div w:id="1419792690">
              <w:marLeft w:val="0"/>
              <w:marRight w:val="0"/>
              <w:marTop w:val="0"/>
              <w:marBottom w:val="0"/>
              <w:divBdr>
                <w:top w:val="none" w:sz="0" w:space="0" w:color="auto"/>
                <w:left w:val="none" w:sz="0" w:space="0" w:color="auto"/>
                <w:bottom w:val="none" w:sz="0" w:space="0" w:color="auto"/>
                <w:right w:val="none" w:sz="0" w:space="0" w:color="auto"/>
              </w:divBdr>
            </w:div>
          </w:divsChild>
        </w:div>
        <w:div w:id="1099569927">
          <w:marLeft w:val="0"/>
          <w:marRight w:val="0"/>
          <w:marTop w:val="0"/>
          <w:marBottom w:val="0"/>
          <w:divBdr>
            <w:top w:val="none" w:sz="0" w:space="0" w:color="auto"/>
            <w:left w:val="none" w:sz="0" w:space="0" w:color="auto"/>
            <w:bottom w:val="none" w:sz="0" w:space="0" w:color="auto"/>
            <w:right w:val="none" w:sz="0" w:space="0" w:color="auto"/>
          </w:divBdr>
          <w:divsChild>
            <w:div w:id="5874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1163">
      <w:bodyDiv w:val="1"/>
      <w:marLeft w:val="0"/>
      <w:marRight w:val="0"/>
      <w:marTop w:val="0"/>
      <w:marBottom w:val="0"/>
      <w:divBdr>
        <w:top w:val="none" w:sz="0" w:space="0" w:color="auto"/>
        <w:left w:val="none" w:sz="0" w:space="0" w:color="auto"/>
        <w:bottom w:val="none" w:sz="0" w:space="0" w:color="auto"/>
        <w:right w:val="none" w:sz="0" w:space="0" w:color="auto"/>
      </w:divBdr>
      <w:divsChild>
        <w:div w:id="1971864454">
          <w:marLeft w:val="0"/>
          <w:marRight w:val="0"/>
          <w:marTop w:val="0"/>
          <w:marBottom w:val="0"/>
          <w:divBdr>
            <w:top w:val="none" w:sz="0" w:space="0" w:color="auto"/>
            <w:left w:val="none" w:sz="0" w:space="0" w:color="auto"/>
            <w:bottom w:val="none" w:sz="0" w:space="0" w:color="auto"/>
            <w:right w:val="none" w:sz="0" w:space="0" w:color="auto"/>
          </w:divBdr>
          <w:divsChild>
            <w:div w:id="1861506968">
              <w:marLeft w:val="0"/>
              <w:marRight w:val="0"/>
              <w:marTop w:val="0"/>
              <w:marBottom w:val="0"/>
              <w:divBdr>
                <w:top w:val="none" w:sz="0" w:space="0" w:color="auto"/>
                <w:left w:val="none" w:sz="0" w:space="0" w:color="auto"/>
                <w:bottom w:val="none" w:sz="0" w:space="0" w:color="auto"/>
                <w:right w:val="none" w:sz="0" w:space="0" w:color="auto"/>
              </w:divBdr>
            </w:div>
          </w:divsChild>
        </w:div>
        <w:div w:id="1340111718">
          <w:marLeft w:val="0"/>
          <w:marRight w:val="0"/>
          <w:marTop w:val="0"/>
          <w:marBottom w:val="0"/>
          <w:divBdr>
            <w:top w:val="none" w:sz="0" w:space="0" w:color="auto"/>
            <w:left w:val="none" w:sz="0" w:space="0" w:color="auto"/>
            <w:bottom w:val="none" w:sz="0" w:space="0" w:color="auto"/>
            <w:right w:val="none" w:sz="0" w:space="0" w:color="auto"/>
          </w:divBdr>
          <w:divsChild>
            <w:div w:id="2039774512">
              <w:marLeft w:val="0"/>
              <w:marRight w:val="0"/>
              <w:marTop w:val="0"/>
              <w:marBottom w:val="0"/>
              <w:divBdr>
                <w:top w:val="none" w:sz="0" w:space="0" w:color="auto"/>
                <w:left w:val="none" w:sz="0" w:space="0" w:color="auto"/>
                <w:bottom w:val="none" w:sz="0" w:space="0" w:color="auto"/>
                <w:right w:val="none" w:sz="0" w:space="0" w:color="auto"/>
              </w:divBdr>
            </w:div>
          </w:divsChild>
        </w:div>
        <w:div w:id="364600731">
          <w:marLeft w:val="0"/>
          <w:marRight w:val="0"/>
          <w:marTop w:val="0"/>
          <w:marBottom w:val="0"/>
          <w:divBdr>
            <w:top w:val="none" w:sz="0" w:space="0" w:color="auto"/>
            <w:left w:val="none" w:sz="0" w:space="0" w:color="auto"/>
            <w:bottom w:val="none" w:sz="0" w:space="0" w:color="auto"/>
            <w:right w:val="none" w:sz="0" w:space="0" w:color="auto"/>
          </w:divBdr>
          <w:divsChild>
            <w:div w:id="485439299">
              <w:marLeft w:val="0"/>
              <w:marRight w:val="0"/>
              <w:marTop w:val="0"/>
              <w:marBottom w:val="0"/>
              <w:divBdr>
                <w:top w:val="none" w:sz="0" w:space="0" w:color="auto"/>
                <w:left w:val="none" w:sz="0" w:space="0" w:color="auto"/>
                <w:bottom w:val="none" w:sz="0" w:space="0" w:color="auto"/>
                <w:right w:val="none" w:sz="0" w:space="0" w:color="auto"/>
              </w:divBdr>
            </w:div>
          </w:divsChild>
        </w:div>
        <w:div w:id="1487089618">
          <w:marLeft w:val="0"/>
          <w:marRight w:val="0"/>
          <w:marTop w:val="0"/>
          <w:marBottom w:val="0"/>
          <w:divBdr>
            <w:top w:val="none" w:sz="0" w:space="0" w:color="auto"/>
            <w:left w:val="none" w:sz="0" w:space="0" w:color="auto"/>
            <w:bottom w:val="none" w:sz="0" w:space="0" w:color="auto"/>
            <w:right w:val="none" w:sz="0" w:space="0" w:color="auto"/>
          </w:divBdr>
          <w:divsChild>
            <w:div w:id="661466267">
              <w:marLeft w:val="0"/>
              <w:marRight w:val="0"/>
              <w:marTop w:val="0"/>
              <w:marBottom w:val="0"/>
              <w:divBdr>
                <w:top w:val="none" w:sz="0" w:space="0" w:color="auto"/>
                <w:left w:val="none" w:sz="0" w:space="0" w:color="auto"/>
                <w:bottom w:val="none" w:sz="0" w:space="0" w:color="auto"/>
                <w:right w:val="none" w:sz="0" w:space="0" w:color="auto"/>
              </w:divBdr>
            </w:div>
          </w:divsChild>
        </w:div>
        <w:div w:id="1607693581">
          <w:marLeft w:val="0"/>
          <w:marRight w:val="0"/>
          <w:marTop w:val="0"/>
          <w:marBottom w:val="0"/>
          <w:divBdr>
            <w:top w:val="none" w:sz="0" w:space="0" w:color="auto"/>
            <w:left w:val="none" w:sz="0" w:space="0" w:color="auto"/>
            <w:bottom w:val="none" w:sz="0" w:space="0" w:color="auto"/>
            <w:right w:val="none" w:sz="0" w:space="0" w:color="auto"/>
          </w:divBdr>
          <w:divsChild>
            <w:div w:id="687677248">
              <w:marLeft w:val="0"/>
              <w:marRight w:val="0"/>
              <w:marTop w:val="0"/>
              <w:marBottom w:val="0"/>
              <w:divBdr>
                <w:top w:val="none" w:sz="0" w:space="0" w:color="auto"/>
                <w:left w:val="none" w:sz="0" w:space="0" w:color="auto"/>
                <w:bottom w:val="none" w:sz="0" w:space="0" w:color="auto"/>
                <w:right w:val="none" w:sz="0" w:space="0" w:color="auto"/>
              </w:divBdr>
            </w:div>
          </w:divsChild>
        </w:div>
        <w:div w:id="424347310">
          <w:marLeft w:val="0"/>
          <w:marRight w:val="0"/>
          <w:marTop w:val="0"/>
          <w:marBottom w:val="0"/>
          <w:divBdr>
            <w:top w:val="none" w:sz="0" w:space="0" w:color="auto"/>
            <w:left w:val="none" w:sz="0" w:space="0" w:color="auto"/>
            <w:bottom w:val="none" w:sz="0" w:space="0" w:color="auto"/>
            <w:right w:val="none" w:sz="0" w:space="0" w:color="auto"/>
          </w:divBdr>
          <w:divsChild>
            <w:div w:id="392656985">
              <w:marLeft w:val="0"/>
              <w:marRight w:val="0"/>
              <w:marTop w:val="0"/>
              <w:marBottom w:val="0"/>
              <w:divBdr>
                <w:top w:val="none" w:sz="0" w:space="0" w:color="auto"/>
                <w:left w:val="none" w:sz="0" w:space="0" w:color="auto"/>
                <w:bottom w:val="none" w:sz="0" w:space="0" w:color="auto"/>
                <w:right w:val="none" w:sz="0" w:space="0" w:color="auto"/>
              </w:divBdr>
            </w:div>
          </w:divsChild>
        </w:div>
        <w:div w:id="1567452253">
          <w:marLeft w:val="0"/>
          <w:marRight w:val="0"/>
          <w:marTop w:val="0"/>
          <w:marBottom w:val="0"/>
          <w:divBdr>
            <w:top w:val="none" w:sz="0" w:space="0" w:color="auto"/>
            <w:left w:val="none" w:sz="0" w:space="0" w:color="auto"/>
            <w:bottom w:val="none" w:sz="0" w:space="0" w:color="auto"/>
            <w:right w:val="none" w:sz="0" w:space="0" w:color="auto"/>
          </w:divBdr>
          <w:divsChild>
            <w:div w:id="1301762530">
              <w:marLeft w:val="0"/>
              <w:marRight w:val="0"/>
              <w:marTop w:val="0"/>
              <w:marBottom w:val="0"/>
              <w:divBdr>
                <w:top w:val="none" w:sz="0" w:space="0" w:color="auto"/>
                <w:left w:val="none" w:sz="0" w:space="0" w:color="auto"/>
                <w:bottom w:val="none" w:sz="0" w:space="0" w:color="auto"/>
                <w:right w:val="none" w:sz="0" w:space="0" w:color="auto"/>
              </w:divBdr>
            </w:div>
          </w:divsChild>
        </w:div>
        <w:div w:id="313216625">
          <w:marLeft w:val="0"/>
          <w:marRight w:val="0"/>
          <w:marTop w:val="0"/>
          <w:marBottom w:val="0"/>
          <w:divBdr>
            <w:top w:val="none" w:sz="0" w:space="0" w:color="auto"/>
            <w:left w:val="none" w:sz="0" w:space="0" w:color="auto"/>
            <w:bottom w:val="none" w:sz="0" w:space="0" w:color="auto"/>
            <w:right w:val="none" w:sz="0" w:space="0" w:color="auto"/>
          </w:divBdr>
          <w:divsChild>
            <w:div w:id="1561406044">
              <w:marLeft w:val="0"/>
              <w:marRight w:val="0"/>
              <w:marTop w:val="0"/>
              <w:marBottom w:val="0"/>
              <w:divBdr>
                <w:top w:val="none" w:sz="0" w:space="0" w:color="auto"/>
                <w:left w:val="none" w:sz="0" w:space="0" w:color="auto"/>
                <w:bottom w:val="none" w:sz="0" w:space="0" w:color="auto"/>
                <w:right w:val="none" w:sz="0" w:space="0" w:color="auto"/>
              </w:divBdr>
            </w:div>
          </w:divsChild>
        </w:div>
        <w:div w:id="32969604">
          <w:marLeft w:val="0"/>
          <w:marRight w:val="0"/>
          <w:marTop w:val="0"/>
          <w:marBottom w:val="0"/>
          <w:divBdr>
            <w:top w:val="none" w:sz="0" w:space="0" w:color="auto"/>
            <w:left w:val="none" w:sz="0" w:space="0" w:color="auto"/>
            <w:bottom w:val="none" w:sz="0" w:space="0" w:color="auto"/>
            <w:right w:val="none" w:sz="0" w:space="0" w:color="auto"/>
          </w:divBdr>
          <w:divsChild>
            <w:div w:id="1365865380">
              <w:marLeft w:val="0"/>
              <w:marRight w:val="0"/>
              <w:marTop w:val="0"/>
              <w:marBottom w:val="0"/>
              <w:divBdr>
                <w:top w:val="none" w:sz="0" w:space="0" w:color="auto"/>
                <w:left w:val="none" w:sz="0" w:space="0" w:color="auto"/>
                <w:bottom w:val="none" w:sz="0" w:space="0" w:color="auto"/>
                <w:right w:val="none" w:sz="0" w:space="0" w:color="auto"/>
              </w:divBdr>
            </w:div>
          </w:divsChild>
        </w:div>
        <w:div w:id="1330863083">
          <w:marLeft w:val="0"/>
          <w:marRight w:val="0"/>
          <w:marTop w:val="0"/>
          <w:marBottom w:val="0"/>
          <w:divBdr>
            <w:top w:val="none" w:sz="0" w:space="0" w:color="auto"/>
            <w:left w:val="none" w:sz="0" w:space="0" w:color="auto"/>
            <w:bottom w:val="none" w:sz="0" w:space="0" w:color="auto"/>
            <w:right w:val="none" w:sz="0" w:space="0" w:color="auto"/>
          </w:divBdr>
          <w:divsChild>
            <w:div w:id="12269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5320">
      <w:bodyDiv w:val="1"/>
      <w:marLeft w:val="0"/>
      <w:marRight w:val="0"/>
      <w:marTop w:val="0"/>
      <w:marBottom w:val="0"/>
      <w:divBdr>
        <w:top w:val="none" w:sz="0" w:space="0" w:color="auto"/>
        <w:left w:val="none" w:sz="0" w:space="0" w:color="auto"/>
        <w:bottom w:val="none" w:sz="0" w:space="0" w:color="auto"/>
        <w:right w:val="none" w:sz="0" w:space="0" w:color="auto"/>
      </w:divBdr>
      <w:divsChild>
        <w:div w:id="1709722171">
          <w:marLeft w:val="0"/>
          <w:marRight w:val="0"/>
          <w:marTop w:val="0"/>
          <w:marBottom w:val="0"/>
          <w:divBdr>
            <w:top w:val="none" w:sz="0" w:space="0" w:color="auto"/>
            <w:left w:val="none" w:sz="0" w:space="0" w:color="auto"/>
            <w:bottom w:val="none" w:sz="0" w:space="0" w:color="auto"/>
            <w:right w:val="none" w:sz="0" w:space="0" w:color="auto"/>
          </w:divBdr>
        </w:div>
        <w:div w:id="1468820878">
          <w:marLeft w:val="0"/>
          <w:marRight w:val="0"/>
          <w:marTop w:val="0"/>
          <w:marBottom w:val="0"/>
          <w:divBdr>
            <w:top w:val="none" w:sz="0" w:space="0" w:color="auto"/>
            <w:left w:val="none" w:sz="0" w:space="0" w:color="auto"/>
            <w:bottom w:val="none" w:sz="0" w:space="0" w:color="auto"/>
            <w:right w:val="none" w:sz="0" w:space="0" w:color="auto"/>
          </w:divBdr>
          <w:divsChild>
            <w:div w:id="1879967413">
              <w:marLeft w:val="0"/>
              <w:marRight w:val="0"/>
              <w:marTop w:val="0"/>
              <w:marBottom w:val="0"/>
              <w:divBdr>
                <w:top w:val="none" w:sz="0" w:space="0" w:color="auto"/>
                <w:left w:val="none" w:sz="0" w:space="0" w:color="auto"/>
                <w:bottom w:val="none" w:sz="0" w:space="0" w:color="auto"/>
                <w:right w:val="none" w:sz="0" w:space="0" w:color="auto"/>
              </w:divBdr>
            </w:div>
          </w:divsChild>
        </w:div>
        <w:div w:id="1650091305">
          <w:marLeft w:val="0"/>
          <w:marRight w:val="0"/>
          <w:marTop w:val="0"/>
          <w:marBottom w:val="0"/>
          <w:divBdr>
            <w:top w:val="none" w:sz="0" w:space="0" w:color="auto"/>
            <w:left w:val="none" w:sz="0" w:space="0" w:color="auto"/>
            <w:bottom w:val="none" w:sz="0" w:space="0" w:color="auto"/>
            <w:right w:val="none" w:sz="0" w:space="0" w:color="auto"/>
          </w:divBdr>
          <w:divsChild>
            <w:div w:id="2126775332">
              <w:marLeft w:val="0"/>
              <w:marRight w:val="0"/>
              <w:marTop w:val="0"/>
              <w:marBottom w:val="0"/>
              <w:divBdr>
                <w:top w:val="none" w:sz="0" w:space="0" w:color="auto"/>
                <w:left w:val="none" w:sz="0" w:space="0" w:color="auto"/>
                <w:bottom w:val="none" w:sz="0" w:space="0" w:color="auto"/>
                <w:right w:val="none" w:sz="0" w:space="0" w:color="auto"/>
              </w:divBdr>
            </w:div>
          </w:divsChild>
        </w:div>
        <w:div w:id="1398284611">
          <w:marLeft w:val="0"/>
          <w:marRight w:val="0"/>
          <w:marTop w:val="0"/>
          <w:marBottom w:val="0"/>
          <w:divBdr>
            <w:top w:val="none" w:sz="0" w:space="0" w:color="auto"/>
            <w:left w:val="none" w:sz="0" w:space="0" w:color="auto"/>
            <w:bottom w:val="none" w:sz="0" w:space="0" w:color="auto"/>
            <w:right w:val="none" w:sz="0" w:space="0" w:color="auto"/>
          </w:divBdr>
          <w:divsChild>
            <w:div w:id="1768964927">
              <w:marLeft w:val="0"/>
              <w:marRight w:val="0"/>
              <w:marTop w:val="0"/>
              <w:marBottom w:val="0"/>
              <w:divBdr>
                <w:top w:val="none" w:sz="0" w:space="0" w:color="auto"/>
                <w:left w:val="none" w:sz="0" w:space="0" w:color="auto"/>
                <w:bottom w:val="none" w:sz="0" w:space="0" w:color="auto"/>
                <w:right w:val="none" w:sz="0" w:space="0" w:color="auto"/>
              </w:divBdr>
            </w:div>
          </w:divsChild>
        </w:div>
        <w:div w:id="285240302">
          <w:marLeft w:val="0"/>
          <w:marRight w:val="0"/>
          <w:marTop w:val="0"/>
          <w:marBottom w:val="0"/>
          <w:divBdr>
            <w:top w:val="none" w:sz="0" w:space="0" w:color="auto"/>
            <w:left w:val="none" w:sz="0" w:space="0" w:color="auto"/>
            <w:bottom w:val="none" w:sz="0" w:space="0" w:color="auto"/>
            <w:right w:val="none" w:sz="0" w:space="0" w:color="auto"/>
          </w:divBdr>
          <w:divsChild>
            <w:div w:id="358627155">
              <w:marLeft w:val="0"/>
              <w:marRight w:val="0"/>
              <w:marTop w:val="0"/>
              <w:marBottom w:val="0"/>
              <w:divBdr>
                <w:top w:val="none" w:sz="0" w:space="0" w:color="auto"/>
                <w:left w:val="none" w:sz="0" w:space="0" w:color="auto"/>
                <w:bottom w:val="none" w:sz="0" w:space="0" w:color="auto"/>
                <w:right w:val="none" w:sz="0" w:space="0" w:color="auto"/>
              </w:divBdr>
            </w:div>
          </w:divsChild>
        </w:div>
        <w:div w:id="104080245">
          <w:marLeft w:val="0"/>
          <w:marRight w:val="0"/>
          <w:marTop w:val="0"/>
          <w:marBottom w:val="0"/>
          <w:divBdr>
            <w:top w:val="none" w:sz="0" w:space="0" w:color="auto"/>
            <w:left w:val="none" w:sz="0" w:space="0" w:color="auto"/>
            <w:bottom w:val="none" w:sz="0" w:space="0" w:color="auto"/>
            <w:right w:val="none" w:sz="0" w:space="0" w:color="auto"/>
          </w:divBdr>
          <w:divsChild>
            <w:div w:id="514463479">
              <w:marLeft w:val="0"/>
              <w:marRight w:val="0"/>
              <w:marTop w:val="0"/>
              <w:marBottom w:val="0"/>
              <w:divBdr>
                <w:top w:val="none" w:sz="0" w:space="0" w:color="auto"/>
                <w:left w:val="none" w:sz="0" w:space="0" w:color="auto"/>
                <w:bottom w:val="none" w:sz="0" w:space="0" w:color="auto"/>
                <w:right w:val="none" w:sz="0" w:space="0" w:color="auto"/>
              </w:divBdr>
            </w:div>
          </w:divsChild>
        </w:div>
        <w:div w:id="1925145633">
          <w:marLeft w:val="0"/>
          <w:marRight w:val="0"/>
          <w:marTop w:val="0"/>
          <w:marBottom w:val="0"/>
          <w:divBdr>
            <w:top w:val="none" w:sz="0" w:space="0" w:color="auto"/>
            <w:left w:val="none" w:sz="0" w:space="0" w:color="auto"/>
            <w:bottom w:val="none" w:sz="0" w:space="0" w:color="auto"/>
            <w:right w:val="none" w:sz="0" w:space="0" w:color="auto"/>
          </w:divBdr>
          <w:divsChild>
            <w:div w:id="1224950538">
              <w:marLeft w:val="0"/>
              <w:marRight w:val="0"/>
              <w:marTop w:val="0"/>
              <w:marBottom w:val="0"/>
              <w:divBdr>
                <w:top w:val="none" w:sz="0" w:space="0" w:color="auto"/>
                <w:left w:val="none" w:sz="0" w:space="0" w:color="auto"/>
                <w:bottom w:val="none" w:sz="0" w:space="0" w:color="auto"/>
                <w:right w:val="none" w:sz="0" w:space="0" w:color="auto"/>
              </w:divBdr>
            </w:div>
          </w:divsChild>
        </w:div>
        <w:div w:id="743142089">
          <w:marLeft w:val="0"/>
          <w:marRight w:val="0"/>
          <w:marTop w:val="0"/>
          <w:marBottom w:val="0"/>
          <w:divBdr>
            <w:top w:val="none" w:sz="0" w:space="0" w:color="auto"/>
            <w:left w:val="none" w:sz="0" w:space="0" w:color="auto"/>
            <w:bottom w:val="none" w:sz="0" w:space="0" w:color="auto"/>
            <w:right w:val="none" w:sz="0" w:space="0" w:color="auto"/>
          </w:divBdr>
          <w:divsChild>
            <w:div w:id="1725594247">
              <w:marLeft w:val="0"/>
              <w:marRight w:val="0"/>
              <w:marTop w:val="0"/>
              <w:marBottom w:val="0"/>
              <w:divBdr>
                <w:top w:val="none" w:sz="0" w:space="0" w:color="auto"/>
                <w:left w:val="none" w:sz="0" w:space="0" w:color="auto"/>
                <w:bottom w:val="none" w:sz="0" w:space="0" w:color="auto"/>
                <w:right w:val="none" w:sz="0" w:space="0" w:color="auto"/>
              </w:divBdr>
            </w:div>
          </w:divsChild>
        </w:div>
        <w:div w:id="577598018">
          <w:marLeft w:val="0"/>
          <w:marRight w:val="0"/>
          <w:marTop w:val="0"/>
          <w:marBottom w:val="0"/>
          <w:divBdr>
            <w:top w:val="none" w:sz="0" w:space="0" w:color="auto"/>
            <w:left w:val="none" w:sz="0" w:space="0" w:color="auto"/>
            <w:bottom w:val="none" w:sz="0" w:space="0" w:color="auto"/>
            <w:right w:val="none" w:sz="0" w:space="0" w:color="auto"/>
          </w:divBdr>
          <w:divsChild>
            <w:div w:id="635066715">
              <w:marLeft w:val="0"/>
              <w:marRight w:val="0"/>
              <w:marTop w:val="0"/>
              <w:marBottom w:val="0"/>
              <w:divBdr>
                <w:top w:val="none" w:sz="0" w:space="0" w:color="auto"/>
                <w:left w:val="none" w:sz="0" w:space="0" w:color="auto"/>
                <w:bottom w:val="none" w:sz="0" w:space="0" w:color="auto"/>
                <w:right w:val="none" w:sz="0" w:space="0" w:color="auto"/>
              </w:divBdr>
            </w:div>
          </w:divsChild>
        </w:div>
        <w:div w:id="1162163720">
          <w:marLeft w:val="0"/>
          <w:marRight w:val="0"/>
          <w:marTop w:val="0"/>
          <w:marBottom w:val="0"/>
          <w:divBdr>
            <w:top w:val="none" w:sz="0" w:space="0" w:color="auto"/>
            <w:left w:val="none" w:sz="0" w:space="0" w:color="auto"/>
            <w:bottom w:val="none" w:sz="0" w:space="0" w:color="auto"/>
            <w:right w:val="none" w:sz="0" w:space="0" w:color="auto"/>
          </w:divBdr>
          <w:divsChild>
            <w:div w:id="1973173784">
              <w:marLeft w:val="0"/>
              <w:marRight w:val="0"/>
              <w:marTop w:val="0"/>
              <w:marBottom w:val="0"/>
              <w:divBdr>
                <w:top w:val="none" w:sz="0" w:space="0" w:color="auto"/>
                <w:left w:val="none" w:sz="0" w:space="0" w:color="auto"/>
                <w:bottom w:val="none" w:sz="0" w:space="0" w:color="auto"/>
                <w:right w:val="none" w:sz="0" w:space="0" w:color="auto"/>
              </w:divBdr>
            </w:div>
            <w:div w:id="1043749501">
              <w:marLeft w:val="0"/>
              <w:marRight w:val="0"/>
              <w:marTop w:val="0"/>
              <w:marBottom w:val="0"/>
              <w:divBdr>
                <w:top w:val="none" w:sz="0" w:space="0" w:color="auto"/>
                <w:left w:val="none" w:sz="0" w:space="0" w:color="auto"/>
                <w:bottom w:val="none" w:sz="0" w:space="0" w:color="auto"/>
                <w:right w:val="none" w:sz="0" w:space="0" w:color="auto"/>
              </w:divBdr>
            </w:div>
            <w:div w:id="228542455">
              <w:marLeft w:val="0"/>
              <w:marRight w:val="0"/>
              <w:marTop w:val="0"/>
              <w:marBottom w:val="0"/>
              <w:divBdr>
                <w:top w:val="none" w:sz="0" w:space="0" w:color="auto"/>
                <w:left w:val="none" w:sz="0" w:space="0" w:color="auto"/>
                <w:bottom w:val="none" w:sz="0" w:space="0" w:color="auto"/>
                <w:right w:val="none" w:sz="0" w:space="0" w:color="auto"/>
              </w:divBdr>
            </w:div>
            <w:div w:id="2016953422">
              <w:marLeft w:val="0"/>
              <w:marRight w:val="0"/>
              <w:marTop w:val="0"/>
              <w:marBottom w:val="0"/>
              <w:divBdr>
                <w:top w:val="none" w:sz="0" w:space="0" w:color="auto"/>
                <w:left w:val="none" w:sz="0" w:space="0" w:color="auto"/>
                <w:bottom w:val="none" w:sz="0" w:space="0" w:color="auto"/>
                <w:right w:val="none" w:sz="0" w:space="0" w:color="auto"/>
              </w:divBdr>
            </w:div>
            <w:div w:id="191504435">
              <w:marLeft w:val="0"/>
              <w:marRight w:val="0"/>
              <w:marTop w:val="0"/>
              <w:marBottom w:val="0"/>
              <w:divBdr>
                <w:top w:val="none" w:sz="0" w:space="0" w:color="auto"/>
                <w:left w:val="none" w:sz="0" w:space="0" w:color="auto"/>
                <w:bottom w:val="none" w:sz="0" w:space="0" w:color="auto"/>
                <w:right w:val="none" w:sz="0" w:space="0" w:color="auto"/>
              </w:divBdr>
            </w:div>
            <w:div w:id="1712729393">
              <w:marLeft w:val="0"/>
              <w:marRight w:val="0"/>
              <w:marTop w:val="0"/>
              <w:marBottom w:val="0"/>
              <w:divBdr>
                <w:top w:val="none" w:sz="0" w:space="0" w:color="auto"/>
                <w:left w:val="none" w:sz="0" w:space="0" w:color="auto"/>
                <w:bottom w:val="none" w:sz="0" w:space="0" w:color="auto"/>
                <w:right w:val="none" w:sz="0" w:space="0" w:color="auto"/>
              </w:divBdr>
            </w:div>
          </w:divsChild>
        </w:div>
        <w:div w:id="313727073">
          <w:marLeft w:val="0"/>
          <w:marRight w:val="0"/>
          <w:marTop w:val="0"/>
          <w:marBottom w:val="0"/>
          <w:divBdr>
            <w:top w:val="none" w:sz="0" w:space="0" w:color="auto"/>
            <w:left w:val="none" w:sz="0" w:space="0" w:color="auto"/>
            <w:bottom w:val="none" w:sz="0" w:space="0" w:color="auto"/>
            <w:right w:val="none" w:sz="0" w:space="0" w:color="auto"/>
          </w:divBdr>
          <w:divsChild>
            <w:div w:id="864170875">
              <w:marLeft w:val="0"/>
              <w:marRight w:val="0"/>
              <w:marTop w:val="0"/>
              <w:marBottom w:val="0"/>
              <w:divBdr>
                <w:top w:val="none" w:sz="0" w:space="0" w:color="auto"/>
                <w:left w:val="none" w:sz="0" w:space="0" w:color="auto"/>
                <w:bottom w:val="none" w:sz="0" w:space="0" w:color="auto"/>
                <w:right w:val="none" w:sz="0" w:space="0" w:color="auto"/>
              </w:divBdr>
            </w:div>
          </w:divsChild>
        </w:div>
        <w:div w:id="427120690">
          <w:marLeft w:val="0"/>
          <w:marRight w:val="0"/>
          <w:marTop w:val="0"/>
          <w:marBottom w:val="0"/>
          <w:divBdr>
            <w:top w:val="none" w:sz="0" w:space="0" w:color="auto"/>
            <w:left w:val="none" w:sz="0" w:space="0" w:color="auto"/>
            <w:bottom w:val="none" w:sz="0" w:space="0" w:color="auto"/>
            <w:right w:val="none" w:sz="0" w:space="0" w:color="auto"/>
          </w:divBdr>
          <w:divsChild>
            <w:div w:id="1538004811">
              <w:marLeft w:val="0"/>
              <w:marRight w:val="0"/>
              <w:marTop w:val="0"/>
              <w:marBottom w:val="0"/>
              <w:divBdr>
                <w:top w:val="none" w:sz="0" w:space="0" w:color="auto"/>
                <w:left w:val="none" w:sz="0" w:space="0" w:color="auto"/>
                <w:bottom w:val="none" w:sz="0" w:space="0" w:color="auto"/>
                <w:right w:val="none" w:sz="0" w:space="0" w:color="auto"/>
              </w:divBdr>
            </w:div>
          </w:divsChild>
        </w:div>
        <w:div w:id="324473506">
          <w:marLeft w:val="0"/>
          <w:marRight w:val="0"/>
          <w:marTop w:val="0"/>
          <w:marBottom w:val="0"/>
          <w:divBdr>
            <w:top w:val="none" w:sz="0" w:space="0" w:color="auto"/>
            <w:left w:val="none" w:sz="0" w:space="0" w:color="auto"/>
            <w:bottom w:val="none" w:sz="0" w:space="0" w:color="auto"/>
            <w:right w:val="none" w:sz="0" w:space="0" w:color="auto"/>
          </w:divBdr>
          <w:divsChild>
            <w:div w:id="384260673">
              <w:marLeft w:val="0"/>
              <w:marRight w:val="0"/>
              <w:marTop w:val="0"/>
              <w:marBottom w:val="0"/>
              <w:divBdr>
                <w:top w:val="none" w:sz="0" w:space="0" w:color="auto"/>
                <w:left w:val="none" w:sz="0" w:space="0" w:color="auto"/>
                <w:bottom w:val="none" w:sz="0" w:space="0" w:color="auto"/>
                <w:right w:val="none" w:sz="0" w:space="0" w:color="auto"/>
              </w:divBdr>
            </w:div>
          </w:divsChild>
        </w:div>
        <w:div w:id="1171603809">
          <w:marLeft w:val="0"/>
          <w:marRight w:val="0"/>
          <w:marTop w:val="0"/>
          <w:marBottom w:val="0"/>
          <w:divBdr>
            <w:top w:val="none" w:sz="0" w:space="0" w:color="auto"/>
            <w:left w:val="none" w:sz="0" w:space="0" w:color="auto"/>
            <w:bottom w:val="none" w:sz="0" w:space="0" w:color="auto"/>
            <w:right w:val="none" w:sz="0" w:space="0" w:color="auto"/>
          </w:divBdr>
          <w:divsChild>
            <w:div w:id="1722359014">
              <w:marLeft w:val="0"/>
              <w:marRight w:val="0"/>
              <w:marTop w:val="0"/>
              <w:marBottom w:val="0"/>
              <w:divBdr>
                <w:top w:val="none" w:sz="0" w:space="0" w:color="auto"/>
                <w:left w:val="none" w:sz="0" w:space="0" w:color="auto"/>
                <w:bottom w:val="none" w:sz="0" w:space="0" w:color="auto"/>
                <w:right w:val="none" w:sz="0" w:space="0" w:color="auto"/>
              </w:divBdr>
            </w:div>
          </w:divsChild>
        </w:div>
        <w:div w:id="2076733107">
          <w:marLeft w:val="0"/>
          <w:marRight w:val="0"/>
          <w:marTop w:val="0"/>
          <w:marBottom w:val="0"/>
          <w:divBdr>
            <w:top w:val="none" w:sz="0" w:space="0" w:color="auto"/>
            <w:left w:val="none" w:sz="0" w:space="0" w:color="auto"/>
            <w:bottom w:val="none" w:sz="0" w:space="0" w:color="auto"/>
            <w:right w:val="none" w:sz="0" w:space="0" w:color="auto"/>
          </w:divBdr>
          <w:divsChild>
            <w:div w:id="1181700959">
              <w:marLeft w:val="0"/>
              <w:marRight w:val="0"/>
              <w:marTop w:val="0"/>
              <w:marBottom w:val="0"/>
              <w:divBdr>
                <w:top w:val="none" w:sz="0" w:space="0" w:color="auto"/>
                <w:left w:val="none" w:sz="0" w:space="0" w:color="auto"/>
                <w:bottom w:val="none" w:sz="0" w:space="0" w:color="auto"/>
                <w:right w:val="none" w:sz="0" w:space="0" w:color="auto"/>
              </w:divBdr>
            </w:div>
          </w:divsChild>
        </w:div>
        <w:div w:id="1604804302">
          <w:marLeft w:val="0"/>
          <w:marRight w:val="0"/>
          <w:marTop w:val="0"/>
          <w:marBottom w:val="0"/>
          <w:divBdr>
            <w:top w:val="none" w:sz="0" w:space="0" w:color="auto"/>
            <w:left w:val="none" w:sz="0" w:space="0" w:color="auto"/>
            <w:bottom w:val="none" w:sz="0" w:space="0" w:color="auto"/>
            <w:right w:val="none" w:sz="0" w:space="0" w:color="auto"/>
          </w:divBdr>
          <w:divsChild>
            <w:div w:id="2027974730">
              <w:marLeft w:val="0"/>
              <w:marRight w:val="0"/>
              <w:marTop w:val="0"/>
              <w:marBottom w:val="0"/>
              <w:divBdr>
                <w:top w:val="none" w:sz="0" w:space="0" w:color="auto"/>
                <w:left w:val="none" w:sz="0" w:space="0" w:color="auto"/>
                <w:bottom w:val="none" w:sz="0" w:space="0" w:color="auto"/>
                <w:right w:val="none" w:sz="0" w:space="0" w:color="auto"/>
              </w:divBdr>
            </w:div>
          </w:divsChild>
        </w:div>
        <w:div w:id="2042506745">
          <w:marLeft w:val="0"/>
          <w:marRight w:val="0"/>
          <w:marTop w:val="0"/>
          <w:marBottom w:val="0"/>
          <w:divBdr>
            <w:top w:val="none" w:sz="0" w:space="0" w:color="auto"/>
            <w:left w:val="none" w:sz="0" w:space="0" w:color="auto"/>
            <w:bottom w:val="none" w:sz="0" w:space="0" w:color="auto"/>
            <w:right w:val="none" w:sz="0" w:space="0" w:color="auto"/>
          </w:divBdr>
          <w:divsChild>
            <w:div w:id="844519313">
              <w:marLeft w:val="0"/>
              <w:marRight w:val="0"/>
              <w:marTop w:val="0"/>
              <w:marBottom w:val="0"/>
              <w:divBdr>
                <w:top w:val="none" w:sz="0" w:space="0" w:color="auto"/>
                <w:left w:val="none" w:sz="0" w:space="0" w:color="auto"/>
                <w:bottom w:val="none" w:sz="0" w:space="0" w:color="auto"/>
                <w:right w:val="none" w:sz="0" w:space="0" w:color="auto"/>
              </w:divBdr>
            </w:div>
          </w:divsChild>
        </w:div>
        <w:div w:id="568418985">
          <w:marLeft w:val="0"/>
          <w:marRight w:val="0"/>
          <w:marTop w:val="0"/>
          <w:marBottom w:val="0"/>
          <w:divBdr>
            <w:top w:val="none" w:sz="0" w:space="0" w:color="auto"/>
            <w:left w:val="none" w:sz="0" w:space="0" w:color="auto"/>
            <w:bottom w:val="none" w:sz="0" w:space="0" w:color="auto"/>
            <w:right w:val="none" w:sz="0" w:space="0" w:color="auto"/>
          </w:divBdr>
          <w:divsChild>
            <w:div w:id="975987900">
              <w:marLeft w:val="0"/>
              <w:marRight w:val="0"/>
              <w:marTop w:val="0"/>
              <w:marBottom w:val="0"/>
              <w:divBdr>
                <w:top w:val="none" w:sz="0" w:space="0" w:color="auto"/>
                <w:left w:val="none" w:sz="0" w:space="0" w:color="auto"/>
                <w:bottom w:val="none" w:sz="0" w:space="0" w:color="auto"/>
                <w:right w:val="none" w:sz="0" w:space="0" w:color="auto"/>
              </w:divBdr>
            </w:div>
          </w:divsChild>
        </w:div>
        <w:div w:id="1045829909">
          <w:marLeft w:val="0"/>
          <w:marRight w:val="0"/>
          <w:marTop w:val="0"/>
          <w:marBottom w:val="0"/>
          <w:divBdr>
            <w:top w:val="none" w:sz="0" w:space="0" w:color="auto"/>
            <w:left w:val="none" w:sz="0" w:space="0" w:color="auto"/>
            <w:bottom w:val="none" w:sz="0" w:space="0" w:color="auto"/>
            <w:right w:val="none" w:sz="0" w:space="0" w:color="auto"/>
          </w:divBdr>
          <w:divsChild>
            <w:div w:id="559750711">
              <w:marLeft w:val="0"/>
              <w:marRight w:val="0"/>
              <w:marTop w:val="0"/>
              <w:marBottom w:val="0"/>
              <w:divBdr>
                <w:top w:val="none" w:sz="0" w:space="0" w:color="auto"/>
                <w:left w:val="none" w:sz="0" w:space="0" w:color="auto"/>
                <w:bottom w:val="none" w:sz="0" w:space="0" w:color="auto"/>
                <w:right w:val="none" w:sz="0" w:space="0" w:color="auto"/>
              </w:divBdr>
            </w:div>
          </w:divsChild>
        </w:div>
        <w:div w:id="2092191034">
          <w:marLeft w:val="0"/>
          <w:marRight w:val="0"/>
          <w:marTop w:val="0"/>
          <w:marBottom w:val="0"/>
          <w:divBdr>
            <w:top w:val="none" w:sz="0" w:space="0" w:color="auto"/>
            <w:left w:val="none" w:sz="0" w:space="0" w:color="auto"/>
            <w:bottom w:val="none" w:sz="0" w:space="0" w:color="auto"/>
            <w:right w:val="none" w:sz="0" w:space="0" w:color="auto"/>
          </w:divBdr>
          <w:divsChild>
            <w:div w:id="1536967491">
              <w:marLeft w:val="0"/>
              <w:marRight w:val="0"/>
              <w:marTop w:val="0"/>
              <w:marBottom w:val="0"/>
              <w:divBdr>
                <w:top w:val="none" w:sz="0" w:space="0" w:color="auto"/>
                <w:left w:val="none" w:sz="0" w:space="0" w:color="auto"/>
                <w:bottom w:val="none" w:sz="0" w:space="0" w:color="auto"/>
                <w:right w:val="none" w:sz="0" w:space="0" w:color="auto"/>
              </w:divBdr>
            </w:div>
          </w:divsChild>
        </w:div>
        <w:div w:id="253826264">
          <w:marLeft w:val="0"/>
          <w:marRight w:val="0"/>
          <w:marTop w:val="0"/>
          <w:marBottom w:val="0"/>
          <w:divBdr>
            <w:top w:val="none" w:sz="0" w:space="0" w:color="auto"/>
            <w:left w:val="none" w:sz="0" w:space="0" w:color="auto"/>
            <w:bottom w:val="none" w:sz="0" w:space="0" w:color="auto"/>
            <w:right w:val="none" w:sz="0" w:space="0" w:color="auto"/>
          </w:divBdr>
          <w:divsChild>
            <w:div w:id="1332293662">
              <w:marLeft w:val="0"/>
              <w:marRight w:val="0"/>
              <w:marTop w:val="0"/>
              <w:marBottom w:val="0"/>
              <w:divBdr>
                <w:top w:val="none" w:sz="0" w:space="0" w:color="auto"/>
                <w:left w:val="none" w:sz="0" w:space="0" w:color="auto"/>
                <w:bottom w:val="none" w:sz="0" w:space="0" w:color="auto"/>
                <w:right w:val="none" w:sz="0" w:space="0" w:color="auto"/>
              </w:divBdr>
            </w:div>
          </w:divsChild>
        </w:div>
        <w:div w:id="1716275976">
          <w:marLeft w:val="0"/>
          <w:marRight w:val="0"/>
          <w:marTop w:val="0"/>
          <w:marBottom w:val="0"/>
          <w:divBdr>
            <w:top w:val="none" w:sz="0" w:space="0" w:color="auto"/>
            <w:left w:val="none" w:sz="0" w:space="0" w:color="auto"/>
            <w:bottom w:val="none" w:sz="0" w:space="0" w:color="auto"/>
            <w:right w:val="none" w:sz="0" w:space="0" w:color="auto"/>
          </w:divBdr>
          <w:divsChild>
            <w:div w:id="1836993644">
              <w:marLeft w:val="0"/>
              <w:marRight w:val="0"/>
              <w:marTop w:val="0"/>
              <w:marBottom w:val="0"/>
              <w:divBdr>
                <w:top w:val="none" w:sz="0" w:space="0" w:color="auto"/>
                <w:left w:val="none" w:sz="0" w:space="0" w:color="auto"/>
                <w:bottom w:val="none" w:sz="0" w:space="0" w:color="auto"/>
                <w:right w:val="none" w:sz="0" w:space="0" w:color="auto"/>
              </w:divBdr>
            </w:div>
          </w:divsChild>
        </w:div>
        <w:div w:id="632322733">
          <w:marLeft w:val="0"/>
          <w:marRight w:val="0"/>
          <w:marTop w:val="0"/>
          <w:marBottom w:val="0"/>
          <w:divBdr>
            <w:top w:val="none" w:sz="0" w:space="0" w:color="auto"/>
            <w:left w:val="none" w:sz="0" w:space="0" w:color="auto"/>
            <w:bottom w:val="none" w:sz="0" w:space="0" w:color="auto"/>
            <w:right w:val="none" w:sz="0" w:space="0" w:color="auto"/>
          </w:divBdr>
          <w:divsChild>
            <w:div w:id="461114670">
              <w:marLeft w:val="0"/>
              <w:marRight w:val="0"/>
              <w:marTop w:val="0"/>
              <w:marBottom w:val="0"/>
              <w:divBdr>
                <w:top w:val="none" w:sz="0" w:space="0" w:color="auto"/>
                <w:left w:val="none" w:sz="0" w:space="0" w:color="auto"/>
                <w:bottom w:val="none" w:sz="0" w:space="0" w:color="auto"/>
                <w:right w:val="none" w:sz="0" w:space="0" w:color="auto"/>
              </w:divBdr>
            </w:div>
          </w:divsChild>
        </w:div>
        <w:div w:id="242684113">
          <w:marLeft w:val="0"/>
          <w:marRight w:val="0"/>
          <w:marTop w:val="0"/>
          <w:marBottom w:val="0"/>
          <w:divBdr>
            <w:top w:val="none" w:sz="0" w:space="0" w:color="auto"/>
            <w:left w:val="none" w:sz="0" w:space="0" w:color="auto"/>
            <w:bottom w:val="none" w:sz="0" w:space="0" w:color="auto"/>
            <w:right w:val="none" w:sz="0" w:space="0" w:color="auto"/>
          </w:divBdr>
          <w:divsChild>
            <w:div w:id="1660844181">
              <w:marLeft w:val="0"/>
              <w:marRight w:val="0"/>
              <w:marTop w:val="0"/>
              <w:marBottom w:val="0"/>
              <w:divBdr>
                <w:top w:val="none" w:sz="0" w:space="0" w:color="auto"/>
                <w:left w:val="none" w:sz="0" w:space="0" w:color="auto"/>
                <w:bottom w:val="none" w:sz="0" w:space="0" w:color="auto"/>
                <w:right w:val="none" w:sz="0" w:space="0" w:color="auto"/>
              </w:divBdr>
            </w:div>
          </w:divsChild>
        </w:div>
        <w:div w:id="1000504041">
          <w:marLeft w:val="0"/>
          <w:marRight w:val="0"/>
          <w:marTop w:val="0"/>
          <w:marBottom w:val="0"/>
          <w:divBdr>
            <w:top w:val="none" w:sz="0" w:space="0" w:color="auto"/>
            <w:left w:val="none" w:sz="0" w:space="0" w:color="auto"/>
            <w:bottom w:val="none" w:sz="0" w:space="0" w:color="auto"/>
            <w:right w:val="none" w:sz="0" w:space="0" w:color="auto"/>
          </w:divBdr>
          <w:divsChild>
            <w:div w:id="408121153">
              <w:marLeft w:val="0"/>
              <w:marRight w:val="0"/>
              <w:marTop w:val="0"/>
              <w:marBottom w:val="0"/>
              <w:divBdr>
                <w:top w:val="none" w:sz="0" w:space="0" w:color="auto"/>
                <w:left w:val="none" w:sz="0" w:space="0" w:color="auto"/>
                <w:bottom w:val="none" w:sz="0" w:space="0" w:color="auto"/>
                <w:right w:val="none" w:sz="0" w:space="0" w:color="auto"/>
              </w:divBdr>
            </w:div>
          </w:divsChild>
        </w:div>
        <w:div w:id="288124868">
          <w:marLeft w:val="0"/>
          <w:marRight w:val="0"/>
          <w:marTop w:val="0"/>
          <w:marBottom w:val="0"/>
          <w:divBdr>
            <w:top w:val="none" w:sz="0" w:space="0" w:color="auto"/>
            <w:left w:val="none" w:sz="0" w:space="0" w:color="auto"/>
            <w:bottom w:val="none" w:sz="0" w:space="0" w:color="auto"/>
            <w:right w:val="none" w:sz="0" w:space="0" w:color="auto"/>
          </w:divBdr>
          <w:divsChild>
            <w:div w:id="1940403581">
              <w:marLeft w:val="0"/>
              <w:marRight w:val="0"/>
              <w:marTop w:val="0"/>
              <w:marBottom w:val="0"/>
              <w:divBdr>
                <w:top w:val="none" w:sz="0" w:space="0" w:color="auto"/>
                <w:left w:val="none" w:sz="0" w:space="0" w:color="auto"/>
                <w:bottom w:val="none" w:sz="0" w:space="0" w:color="auto"/>
                <w:right w:val="none" w:sz="0" w:space="0" w:color="auto"/>
              </w:divBdr>
            </w:div>
          </w:divsChild>
        </w:div>
        <w:div w:id="301691531">
          <w:marLeft w:val="0"/>
          <w:marRight w:val="0"/>
          <w:marTop w:val="0"/>
          <w:marBottom w:val="0"/>
          <w:divBdr>
            <w:top w:val="none" w:sz="0" w:space="0" w:color="auto"/>
            <w:left w:val="none" w:sz="0" w:space="0" w:color="auto"/>
            <w:bottom w:val="none" w:sz="0" w:space="0" w:color="auto"/>
            <w:right w:val="none" w:sz="0" w:space="0" w:color="auto"/>
          </w:divBdr>
          <w:divsChild>
            <w:div w:id="1783572336">
              <w:marLeft w:val="0"/>
              <w:marRight w:val="0"/>
              <w:marTop w:val="0"/>
              <w:marBottom w:val="0"/>
              <w:divBdr>
                <w:top w:val="none" w:sz="0" w:space="0" w:color="auto"/>
                <w:left w:val="none" w:sz="0" w:space="0" w:color="auto"/>
                <w:bottom w:val="none" w:sz="0" w:space="0" w:color="auto"/>
                <w:right w:val="none" w:sz="0" w:space="0" w:color="auto"/>
              </w:divBdr>
            </w:div>
          </w:divsChild>
        </w:div>
        <w:div w:id="299960912">
          <w:marLeft w:val="0"/>
          <w:marRight w:val="0"/>
          <w:marTop w:val="0"/>
          <w:marBottom w:val="0"/>
          <w:divBdr>
            <w:top w:val="none" w:sz="0" w:space="0" w:color="auto"/>
            <w:left w:val="none" w:sz="0" w:space="0" w:color="auto"/>
            <w:bottom w:val="none" w:sz="0" w:space="0" w:color="auto"/>
            <w:right w:val="none" w:sz="0" w:space="0" w:color="auto"/>
          </w:divBdr>
          <w:divsChild>
            <w:div w:id="1703675021">
              <w:marLeft w:val="0"/>
              <w:marRight w:val="0"/>
              <w:marTop w:val="0"/>
              <w:marBottom w:val="0"/>
              <w:divBdr>
                <w:top w:val="none" w:sz="0" w:space="0" w:color="auto"/>
                <w:left w:val="none" w:sz="0" w:space="0" w:color="auto"/>
                <w:bottom w:val="none" w:sz="0" w:space="0" w:color="auto"/>
                <w:right w:val="none" w:sz="0" w:space="0" w:color="auto"/>
              </w:divBdr>
            </w:div>
          </w:divsChild>
        </w:div>
        <w:div w:id="443504090">
          <w:marLeft w:val="0"/>
          <w:marRight w:val="0"/>
          <w:marTop w:val="0"/>
          <w:marBottom w:val="0"/>
          <w:divBdr>
            <w:top w:val="none" w:sz="0" w:space="0" w:color="auto"/>
            <w:left w:val="none" w:sz="0" w:space="0" w:color="auto"/>
            <w:bottom w:val="none" w:sz="0" w:space="0" w:color="auto"/>
            <w:right w:val="none" w:sz="0" w:space="0" w:color="auto"/>
          </w:divBdr>
          <w:divsChild>
            <w:div w:id="482040459">
              <w:marLeft w:val="0"/>
              <w:marRight w:val="0"/>
              <w:marTop w:val="0"/>
              <w:marBottom w:val="0"/>
              <w:divBdr>
                <w:top w:val="none" w:sz="0" w:space="0" w:color="auto"/>
                <w:left w:val="none" w:sz="0" w:space="0" w:color="auto"/>
                <w:bottom w:val="none" w:sz="0" w:space="0" w:color="auto"/>
                <w:right w:val="none" w:sz="0" w:space="0" w:color="auto"/>
              </w:divBdr>
            </w:div>
          </w:divsChild>
        </w:div>
        <w:div w:id="761340204">
          <w:marLeft w:val="0"/>
          <w:marRight w:val="0"/>
          <w:marTop w:val="0"/>
          <w:marBottom w:val="0"/>
          <w:divBdr>
            <w:top w:val="none" w:sz="0" w:space="0" w:color="auto"/>
            <w:left w:val="none" w:sz="0" w:space="0" w:color="auto"/>
            <w:bottom w:val="none" w:sz="0" w:space="0" w:color="auto"/>
            <w:right w:val="none" w:sz="0" w:space="0" w:color="auto"/>
          </w:divBdr>
          <w:divsChild>
            <w:div w:id="1008605824">
              <w:marLeft w:val="0"/>
              <w:marRight w:val="0"/>
              <w:marTop w:val="0"/>
              <w:marBottom w:val="0"/>
              <w:divBdr>
                <w:top w:val="none" w:sz="0" w:space="0" w:color="auto"/>
                <w:left w:val="none" w:sz="0" w:space="0" w:color="auto"/>
                <w:bottom w:val="none" w:sz="0" w:space="0" w:color="auto"/>
                <w:right w:val="none" w:sz="0" w:space="0" w:color="auto"/>
              </w:divBdr>
            </w:div>
          </w:divsChild>
        </w:div>
        <w:div w:id="1982608559">
          <w:marLeft w:val="0"/>
          <w:marRight w:val="0"/>
          <w:marTop w:val="0"/>
          <w:marBottom w:val="0"/>
          <w:divBdr>
            <w:top w:val="none" w:sz="0" w:space="0" w:color="auto"/>
            <w:left w:val="none" w:sz="0" w:space="0" w:color="auto"/>
            <w:bottom w:val="none" w:sz="0" w:space="0" w:color="auto"/>
            <w:right w:val="none" w:sz="0" w:space="0" w:color="auto"/>
          </w:divBdr>
          <w:divsChild>
            <w:div w:id="828058163">
              <w:marLeft w:val="0"/>
              <w:marRight w:val="0"/>
              <w:marTop w:val="0"/>
              <w:marBottom w:val="0"/>
              <w:divBdr>
                <w:top w:val="none" w:sz="0" w:space="0" w:color="auto"/>
                <w:left w:val="none" w:sz="0" w:space="0" w:color="auto"/>
                <w:bottom w:val="none" w:sz="0" w:space="0" w:color="auto"/>
                <w:right w:val="none" w:sz="0" w:space="0" w:color="auto"/>
              </w:divBdr>
            </w:div>
          </w:divsChild>
        </w:div>
        <w:div w:id="2087922199">
          <w:marLeft w:val="0"/>
          <w:marRight w:val="0"/>
          <w:marTop w:val="0"/>
          <w:marBottom w:val="0"/>
          <w:divBdr>
            <w:top w:val="none" w:sz="0" w:space="0" w:color="auto"/>
            <w:left w:val="none" w:sz="0" w:space="0" w:color="auto"/>
            <w:bottom w:val="none" w:sz="0" w:space="0" w:color="auto"/>
            <w:right w:val="none" w:sz="0" w:space="0" w:color="auto"/>
          </w:divBdr>
        </w:div>
        <w:div w:id="925722106">
          <w:marLeft w:val="0"/>
          <w:marRight w:val="0"/>
          <w:marTop w:val="0"/>
          <w:marBottom w:val="0"/>
          <w:divBdr>
            <w:top w:val="none" w:sz="0" w:space="0" w:color="auto"/>
            <w:left w:val="none" w:sz="0" w:space="0" w:color="auto"/>
            <w:bottom w:val="none" w:sz="0" w:space="0" w:color="auto"/>
            <w:right w:val="none" w:sz="0" w:space="0" w:color="auto"/>
          </w:divBdr>
          <w:divsChild>
            <w:div w:id="1364869600">
              <w:marLeft w:val="0"/>
              <w:marRight w:val="0"/>
              <w:marTop w:val="0"/>
              <w:marBottom w:val="0"/>
              <w:divBdr>
                <w:top w:val="none" w:sz="0" w:space="0" w:color="auto"/>
                <w:left w:val="none" w:sz="0" w:space="0" w:color="auto"/>
                <w:bottom w:val="none" w:sz="0" w:space="0" w:color="auto"/>
                <w:right w:val="none" w:sz="0" w:space="0" w:color="auto"/>
              </w:divBdr>
            </w:div>
          </w:divsChild>
        </w:div>
        <w:div w:id="640381273">
          <w:marLeft w:val="0"/>
          <w:marRight w:val="0"/>
          <w:marTop w:val="0"/>
          <w:marBottom w:val="0"/>
          <w:divBdr>
            <w:top w:val="none" w:sz="0" w:space="0" w:color="auto"/>
            <w:left w:val="none" w:sz="0" w:space="0" w:color="auto"/>
            <w:bottom w:val="none" w:sz="0" w:space="0" w:color="auto"/>
            <w:right w:val="none" w:sz="0" w:space="0" w:color="auto"/>
          </w:divBdr>
          <w:divsChild>
            <w:div w:id="1071805652">
              <w:marLeft w:val="0"/>
              <w:marRight w:val="0"/>
              <w:marTop w:val="0"/>
              <w:marBottom w:val="0"/>
              <w:divBdr>
                <w:top w:val="none" w:sz="0" w:space="0" w:color="auto"/>
                <w:left w:val="none" w:sz="0" w:space="0" w:color="auto"/>
                <w:bottom w:val="none" w:sz="0" w:space="0" w:color="auto"/>
                <w:right w:val="none" w:sz="0" w:space="0" w:color="auto"/>
              </w:divBdr>
            </w:div>
          </w:divsChild>
        </w:div>
        <w:div w:id="21522279">
          <w:marLeft w:val="0"/>
          <w:marRight w:val="0"/>
          <w:marTop w:val="0"/>
          <w:marBottom w:val="0"/>
          <w:divBdr>
            <w:top w:val="none" w:sz="0" w:space="0" w:color="auto"/>
            <w:left w:val="none" w:sz="0" w:space="0" w:color="auto"/>
            <w:bottom w:val="none" w:sz="0" w:space="0" w:color="auto"/>
            <w:right w:val="none" w:sz="0" w:space="0" w:color="auto"/>
          </w:divBdr>
          <w:divsChild>
            <w:div w:id="232741974">
              <w:marLeft w:val="0"/>
              <w:marRight w:val="0"/>
              <w:marTop w:val="0"/>
              <w:marBottom w:val="0"/>
              <w:divBdr>
                <w:top w:val="none" w:sz="0" w:space="0" w:color="auto"/>
                <w:left w:val="none" w:sz="0" w:space="0" w:color="auto"/>
                <w:bottom w:val="none" w:sz="0" w:space="0" w:color="auto"/>
                <w:right w:val="none" w:sz="0" w:space="0" w:color="auto"/>
              </w:divBdr>
            </w:div>
          </w:divsChild>
        </w:div>
        <w:div w:id="530728504">
          <w:marLeft w:val="0"/>
          <w:marRight w:val="0"/>
          <w:marTop w:val="0"/>
          <w:marBottom w:val="0"/>
          <w:divBdr>
            <w:top w:val="none" w:sz="0" w:space="0" w:color="auto"/>
            <w:left w:val="none" w:sz="0" w:space="0" w:color="auto"/>
            <w:bottom w:val="none" w:sz="0" w:space="0" w:color="auto"/>
            <w:right w:val="none" w:sz="0" w:space="0" w:color="auto"/>
          </w:divBdr>
          <w:divsChild>
            <w:div w:id="2023507293">
              <w:marLeft w:val="0"/>
              <w:marRight w:val="0"/>
              <w:marTop w:val="0"/>
              <w:marBottom w:val="0"/>
              <w:divBdr>
                <w:top w:val="none" w:sz="0" w:space="0" w:color="auto"/>
                <w:left w:val="none" w:sz="0" w:space="0" w:color="auto"/>
                <w:bottom w:val="none" w:sz="0" w:space="0" w:color="auto"/>
                <w:right w:val="none" w:sz="0" w:space="0" w:color="auto"/>
              </w:divBdr>
            </w:div>
          </w:divsChild>
        </w:div>
        <w:div w:id="89854409">
          <w:marLeft w:val="0"/>
          <w:marRight w:val="0"/>
          <w:marTop w:val="0"/>
          <w:marBottom w:val="0"/>
          <w:divBdr>
            <w:top w:val="none" w:sz="0" w:space="0" w:color="auto"/>
            <w:left w:val="none" w:sz="0" w:space="0" w:color="auto"/>
            <w:bottom w:val="none" w:sz="0" w:space="0" w:color="auto"/>
            <w:right w:val="none" w:sz="0" w:space="0" w:color="auto"/>
          </w:divBdr>
          <w:divsChild>
            <w:div w:id="1800807160">
              <w:marLeft w:val="0"/>
              <w:marRight w:val="0"/>
              <w:marTop w:val="0"/>
              <w:marBottom w:val="0"/>
              <w:divBdr>
                <w:top w:val="none" w:sz="0" w:space="0" w:color="auto"/>
                <w:left w:val="none" w:sz="0" w:space="0" w:color="auto"/>
                <w:bottom w:val="none" w:sz="0" w:space="0" w:color="auto"/>
                <w:right w:val="none" w:sz="0" w:space="0" w:color="auto"/>
              </w:divBdr>
            </w:div>
          </w:divsChild>
        </w:div>
        <w:div w:id="595291716">
          <w:marLeft w:val="0"/>
          <w:marRight w:val="0"/>
          <w:marTop w:val="0"/>
          <w:marBottom w:val="0"/>
          <w:divBdr>
            <w:top w:val="none" w:sz="0" w:space="0" w:color="auto"/>
            <w:left w:val="none" w:sz="0" w:space="0" w:color="auto"/>
            <w:bottom w:val="none" w:sz="0" w:space="0" w:color="auto"/>
            <w:right w:val="none" w:sz="0" w:space="0" w:color="auto"/>
          </w:divBdr>
          <w:divsChild>
            <w:div w:id="1416198337">
              <w:marLeft w:val="0"/>
              <w:marRight w:val="0"/>
              <w:marTop w:val="0"/>
              <w:marBottom w:val="0"/>
              <w:divBdr>
                <w:top w:val="none" w:sz="0" w:space="0" w:color="auto"/>
                <w:left w:val="none" w:sz="0" w:space="0" w:color="auto"/>
                <w:bottom w:val="none" w:sz="0" w:space="0" w:color="auto"/>
                <w:right w:val="none" w:sz="0" w:space="0" w:color="auto"/>
              </w:divBdr>
            </w:div>
          </w:divsChild>
        </w:div>
        <w:div w:id="572668272">
          <w:marLeft w:val="0"/>
          <w:marRight w:val="0"/>
          <w:marTop w:val="0"/>
          <w:marBottom w:val="0"/>
          <w:divBdr>
            <w:top w:val="none" w:sz="0" w:space="0" w:color="auto"/>
            <w:left w:val="none" w:sz="0" w:space="0" w:color="auto"/>
            <w:bottom w:val="none" w:sz="0" w:space="0" w:color="auto"/>
            <w:right w:val="none" w:sz="0" w:space="0" w:color="auto"/>
          </w:divBdr>
          <w:divsChild>
            <w:div w:id="1643577522">
              <w:marLeft w:val="0"/>
              <w:marRight w:val="0"/>
              <w:marTop w:val="0"/>
              <w:marBottom w:val="0"/>
              <w:divBdr>
                <w:top w:val="none" w:sz="0" w:space="0" w:color="auto"/>
                <w:left w:val="none" w:sz="0" w:space="0" w:color="auto"/>
                <w:bottom w:val="none" w:sz="0" w:space="0" w:color="auto"/>
                <w:right w:val="none" w:sz="0" w:space="0" w:color="auto"/>
              </w:divBdr>
            </w:div>
          </w:divsChild>
        </w:div>
        <w:div w:id="23987122">
          <w:marLeft w:val="0"/>
          <w:marRight w:val="0"/>
          <w:marTop w:val="0"/>
          <w:marBottom w:val="0"/>
          <w:divBdr>
            <w:top w:val="none" w:sz="0" w:space="0" w:color="auto"/>
            <w:left w:val="none" w:sz="0" w:space="0" w:color="auto"/>
            <w:bottom w:val="none" w:sz="0" w:space="0" w:color="auto"/>
            <w:right w:val="none" w:sz="0" w:space="0" w:color="auto"/>
          </w:divBdr>
          <w:divsChild>
            <w:div w:id="130367436">
              <w:marLeft w:val="0"/>
              <w:marRight w:val="0"/>
              <w:marTop w:val="0"/>
              <w:marBottom w:val="0"/>
              <w:divBdr>
                <w:top w:val="none" w:sz="0" w:space="0" w:color="auto"/>
                <w:left w:val="none" w:sz="0" w:space="0" w:color="auto"/>
                <w:bottom w:val="none" w:sz="0" w:space="0" w:color="auto"/>
                <w:right w:val="none" w:sz="0" w:space="0" w:color="auto"/>
              </w:divBdr>
            </w:div>
          </w:divsChild>
        </w:div>
        <w:div w:id="849485265">
          <w:marLeft w:val="0"/>
          <w:marRight w:val="0"/>
          <w:marTop w:val="0"/>
          <w:marBottom w:val="0"/>
          <w:divBdr>
            <w:top w:val="none" w:sz="0" w:space="0" w:color="auto"/>
            <w:left w:val="none" w:sz="0" w:space="0" w:color="auto"/>
            <w:bottom w:val="none" w:sz="0" w:space="0" w:color="auto"/>
            <w:right w:val="none" w:sz="0" w:space="0" w:color="auto"/>
          </w:divBdr>
          <w:divsChild>
            <w:div w:id="1193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3968</Words>
  <Characters>21826</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Bouzgarrou</dc:creator>
  <cp:keywords/>
  <dc:description/>
  <cp:lastModifiedBy>Aymen Bouzgarrou</cp:lastModifiedBy>
  <cp:revision>3</cp:revision>
  <dcterms:created xsi:type="dcterms:W3CDTF">2026-10-18T11:19:00Z</dcterms:created>
  <dcterms:modified xsi:type="dcterms:W3CDTF">2026-10-18T16:33:00Z</dcterms:modified>
</cp:coreProperties>
</file>