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7AD0C349" w:rsidR="00543370" w:rsidRPr="00543370" w:rsidRDefault="00B53215" w:rsidP="00B53215">
      <w:pPr>
        <w:suppressAutoHyphens w:val="0"/>
        <w:jc w:val="center"/>
        <w:rPr>
          <w:b/>
          <w:bCs/>
          <w:sz w:val="24"/>
          <w:lang w:eastAsia="en-US"/>
        </w:rPr>
      </w:pPr>
      <w:r w:rsidRPr="00B53215">
        <w:rPr>
          <w:b/>
          <w:bCs/>
          <w:sz w:val="24"/>
          <w:lang w:eastAsia="en-US"/>
        </w:rPr>
        <w:t>Система решения логарифмических выражений</w:t>
      </w:r>
      <w:r>
        <w:rPr>
          <w:b/>
          <w:bCs/>
          <w:sz w:val="24"/>
          <w:lang w:eastAsia="en-US"/>
        </w:rPr>
        <w:t xml:space="preserve"> </w:t>
      </w:r>
      <w:r w:rsidR="00543370" w:rsidRPr="00543370">
        <w:rPr>
          <w:b/>
          <w:bCs/>
          <w:sz w:val="24"/>
          <w:lang w:eastAsia="en-US"/>
        </w:rPr>
        <w:t>«</w:t>
      </w:r>
      <w:r>
        <w:rPr>
          <w:b/>
          <w:bCs/>
          <w:sz w:val="24"/>
          <w:lang w:eastAsia="en-US"/>
        </w:rPr>
        <w:t>symbolab.com</w:t>
      </w:r>
      <w:r w:rsidR="00543370" w:rsidRPr="00543370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5D458EF6" w:rsidR="006B52EA" w:rsidRPr="00724177" w:rsidRDefault="00B53215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Абдулатипова Амина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Заирбеговна</w:t>
            </w:r>
            <w:proofErr w:type="spellEnd"/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25085E14" w:rsidR="006B52EA" w:rsidRPr="00724177" w:rsidRDefault="00F05611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ИСПк-202-52-00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7777777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B637EA" w:rsidRPr="0067651F">
        <w:rPr>
          <w:sz w:val="24"/>
          <w:lang w:eastAsia="ru-RU"/>
        </w:rPr>
        <w:t>4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623FF0CD" w14:textId="17C62DE9" w:rsidR="00B53215" w:rsidRDefault="00B53215" w:rsidP="00340816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B53215">
        <w:rPr>
          <w:color w:val="000000" w:themeColor="text1"/>
          <w:sz w:val="24"/>
        </w:rPr>
        <w:t>Данная программа и методика тестирования системы решения логарифм</w:t>
      </w:r>
      <w:r>
        <w:rPr>
          <w:color w:val="000000" w:themeColor="text1"/>
          <w:sz w:val="24"/>
        </w:rPr>
        <w:t>ических выражений «symbolab.com»</w:t>
      </w:r>
      <w:r w:rsidRPr="00B53215">
        <w:rPr>
          <w:color w:val="000000" w:themeColor="text1"/>
          <w:sz w:val="24"/>
        </w:rPr>
        <w:t xml:space="preserve"> предназначены для проверки функциональности системы, соответствия требованиям технического задания в плане количественных и качественных показателей, выявления и устранения ошибок в процессах и в разработанной документации во время проведения приемочных испытаний.</w:t>
      </w:r>
    </w:p>
    <w:p w14:paraId="7C2F7B1A" w14:textId="77DFDD76" w:rsidR="006B52EA" w:rsidRPr="00340816" w:rsidRDefault="006B52EA" w:rsidP="00340816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 w:rsidR="00340816">
        <w:rPr>
          <w:color w:val="000000" w:themeColor="text1"/>
          <w:sz w:val="24"/>
        </w:rPr>
        <w:t xml:space="preserve">ГОСТ 19.301-79,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1E3DC3">
        <w:rPr>
          <w:color w:val="000000" w:themeColor="text1"/>
          <w:sz w:val="24"/>
        </w:rPr>
        <w:t xml:space="preserve"> ГОСТ 34.602-2020</w:t>
      </w:r>
      <w:r w:rsidR="00340816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77777777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4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77777777" w:rsidR="00EE0DA7" w:rsidRPr="00C15569" w:rsidRDefault="009A251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7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8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9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77777777" w:rsidR="00EE0DA7" w:rsidRPr="00C15569" w:rsidRDefault="009A251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10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77777777" w:rsidR="00EE0DA7" w:rsidRPr="00C15569" w:rsidRDefault="009A2510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11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2AA3C65F" w:rsidR="006B52EA" w:rsidRPr="00B53215" w:rsidRDefault="00807ECF" w:rsidP="00807ECF">
      <w:pPr>
        <w:pStyle w:val="a1"/>
        <w:spacing w:before="240" w:after="0"/>
        <w:ind w:left="851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 является система</w:t>
      </w:r>
      <w:r w:rsidRPr="00792F98">
        <w:rPr>
          <w:color w:val="000000" w:themeColor="text1"/>
          <w:sz w:val="24"/>
        </w:rPr>
        <w:t xml:space="preserve"> </w:t>
      </w:r>
      <w:r w:rsidR="00B53215" w:rsidRPr="00B53215">
        <w:rPr>
          <w:color w:val="000000" w:themeColor="text1"/>
          <w:sz w:val="24"/>
        </w:rPr>
        <w:t>решения логарифм</w:t>
      </w:r>
      <w:r w:rsidR="00B53215">
        <w:rPr>
          <w:color w:val="000000" w:themeColor="text1"/>
          <w:sz w:val="24"/>
        </w:rPr>
        <w:t>ических выражений «symbolab.com»</w:t>
      </w:r>
      <w:r w:rsidR="00D01D29">
        <w:rPr>
          <w:color w:val="000000" w:themeColor="text1"/>
          <w:sz w:val="24"/>
        </w:rPr>
        <w:t xml:space="preserve"> (далее </w:t>
      </w:r>
      <w:r w:rsidR="00224E9B" w:rsidRPr="00224E9B">
        <w:rPr>
          <w:color w:val="000000" w:themeColor="text1"/>
          <w:sz w:val="24"/>
        </w:rPr>
        <w:t>—</w:t>
      </w:r>
      <w:r w:rsidR="00224E9B">
        <w:rPr>
          <w:color w:val="000000" w:themeColor="text1"/>
          <w:sz w:val="24"/>
        </w:rPr>
        <w:t xml:space="preserve"> </w:t>
      </w:r>
      <w:r w:rsidR="00784EDF">
        <w:rPr>
          <w:color w:val="000000" w:themeColor="text1"/>
          <w:sz w:val="24"/>
        </w:rPr>
        <w:t>система «</w:t>
      </w:r>
      <w:r w:rsidR="00B53215" w:rsidRPr="00B53215">
        <w:rPr>
          <w:color w:val="000000" w:themeColor="text1"/>
          <w:sz w:val="24"/>
        </w:rPr>
        <w:t>symbolab.com</w:t>
      </w:r>
      <w:r w:rsidR="00784EDF">
        <w:rPr>
          <w:color w:val="000000" w:themeColor="text1"/>
          <w:sz w:val="24"/>
        </w:rPr>
        <w:t>»</w:t>
      </w:r>
      <w:r w:rsidR="00D01D29">
        <w:rPr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>.</w:t>
      </w:r>
    </w:p>
    <w:p w14:paraId="3CD7D814" w14:textId="77777777" w:rsidR="007D7A32" w:rsidRPr="00792F98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A32" w:rsidRPr="00693351">
        <w:rPr>
          <w:rFonts w:ascii="Times New Roman" w:hAnsi="Times New Roman" w:cs="Times New Roman"/>
          <w:sz w:val="24"/>
          <w:szCs w:val="24"/>
        </w:rPr>
        <w:t>АС</w:t>
      </w:r>
      <w:bookmarkEnd w:id="7"/>
    </w:p>
    <w:p w14:paraId="6BB9E253" w14:textId="2A5BD530" w:rsidR="006B52EA" w:rsidRDefault="00D01D29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Система</w:t>
      </w:r>
      <w:r w:rsidR="00784EDF">
        <w:rPr>
          <w:sz w:val="24"/>
        </w:rPr>
        <w:t xml:space="preserve"> </w:t>
      </w:r>
      <w:r w:rsidR="00784EDF">
        <w:rPr>
          <w:color w:val="000000" w:themeColor="text1"/>
          <w:sz w:val="24"/>
        </w:rPr>
        <w:t>«</w:t>
      </w:r>
      <w:r w:rsidR="00B53215" w:rsidRPr="00B53215">
        <w:rPr>
          <w:color w:val="000000" w:themeColor="text1"/>
          <w:sz w:val="24"/>
        </w:rPr>
        <w:t>symbolab.com</w:t>
      </w:r>
      <w:r w:rsidR="00784EDF">
        <w:rPr>
          <w:color w:val="000000" w:themeColor="text1"/>
          <w:sz w:val="24"/>
        </w:rPr>
        <w:t>»</w:t>
      </w:r>
      <w:r>
        <w:rPr>
          <w:sz w:val="24"/>
        </w:rPr>
        <w:t xml:space="preserve"> состоит из следующих основных подсистем:</w:t>
      </w:r>
    </w:p>
    <w:p w14:paraId="020D881B" w14:textId="081F56CF" w:rsidR="00D01D29" w:rsidRDefault="00D01D29" w:rsidP="00BE2C14">
      <w:pPr>
        <w:pStyle w:val="vguList2"/>
      </w:pPr>
      <w:r w:rsidRPr="00D01D29">
        <w:t>Подсистема</w:t>
      </w:r>
      <w:r>
        <w:t xml:space="preserve"> кнопок, отвечающая </w:t>
      </w:r>
      <w:r w:rsidR="00863027">
        <w:t>за обработку нажатий развернутой</w:t>
      </w:r>
      <w:r>
        <w:t xml:space="preserve"> клавиатуры</w:t>
      </w:r>
      <w:r w:rsidRPr="00D01D29">
        <w:t>;</w:t>
      </w:r>
    </w:p>
    <w:p w14:paraId="4287E8C0" w14:textId="68826032" w:rsidR="00D01D29" w:rsidRPr="0088332F" w:rsidRDefault="00D01D29" w:rsidP="00BE2C14">
      <w:pPr>
        <w:pStyle w:val="vguList2"/>
      </w:pPr>
      <w:r>
        <w:t xml:space="preserve">Подсистема </w:t>
      </w:r>
      <w:r w:rsidR="0088332F">
        <w:t>проверки ввода, отвечающая за проверку вводимых логических выражений на правильность</w:t>
      </w:r>
      <w:r w:rsidR="0088332F" w:rsidRPr="0088332F">
        <w:t>;</w:t>
      </w:r>
    </w:p>
    <w:p w14:paraId="6CB15692" w14:textId="07DB7331" w:rsidR="0088332F" w:rsidRPr="00D01D29" w:rsidRDefault="00863027" w:rsidP="00BE2C14">
      <w:pPr>
        <w:pStyle w:val="vguList2"/>
      </w:pPr>
      <w:r>
        <w:t>Подсистема генерации поэтапного решения</w:t>
      </w:r>
      <w:r w:rsidR="0088332F">
        <w:t xml:space="preserve">, отвечающая за генерацию и отображение </w:t>
      </w:r>
      <w:r>
        <w:t>поэтапного решения</w:t>
      </w:r>
      <w:r w:rsidR="0088332F">
        <w:t xml:space="preserve"> по введенному логическому выражению.</w:t>
      </w:r>
    </w:p>
    <w:p w14:paraId="23DE523C" w14:textId="77777777" w:rsidR="006B52EA" w:rsidRPr="00D01D29" w:rsidRDefault="006B52EA" w:rsidP="000C25D0">
      <w:pPr>
        <w:spacing w:before="240" w:line="360" w:lineRule="auto"/>
        <w:ind w:firstLine="851"/>
        <w:rPr>
          <w:sz w:val="24"/>
        </w:rPr>
      </w:pPr>
      <w:r w:rsidRPr="00D01D29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71E200DB" w:rsidR="002B0255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Целью проводимых испытаний системы</w:t>
      </w:r>
      <w:r w:rsidR="00FC2199">
        <w:rPr>
          <w:color w:val="000000" w:themeColor="text1"/>
          <w:sz w:val="24"/>
        </w:rPr>
        <w:t xml:space="preserve"> «</w:t>
      </w:r>
      <w:r w:rsidR="00863027" w:rsidRPr="00863027">
        <w:rPr>
          <w:color w:val="000000" w:themeColor="text1"/>
          <w:sz w:val="24"/>
        </w:rPr>
        <w:t>symbolab.com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590F902E" w:rsidR="002D0C96" w:rsidRPr="000F1907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удостоверить работоспособность системы</w:t>
      </w:r>
      <w:r w:rsidR="00B20B0D">
        <w:rPr>
          <w:color w:val="000000" w:themeColor="text1"/>
          <w:sz w:val="24"/>
        </w:rPr>
        <w:t xml:space="preserve"> «</w:t>
      </w:r>
      <w:r w:rsidR="00863027" w:rsidRPr="00863027">
        <w:rPr>
          <w:color w:val="000000" w:themeColor="text1"/>
          <w:sz w:val="24"/>
        </w:rPr>
        <w:t>symbolab.com</w:t>
      </w:r>
      <w:r w:rsidR="00B20B0D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304EDFD8" w:rsidR="006B52EA" w:rsidRPr="00724177" w:rsidRDefault="00224E9B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Приёмочные испытания системы</w:t>
      </w:r>
      <w:r w:rsidR="007B5828">
        <w:rPr>
          <w:color w:val="000000" w:themeColor="text1"/>
          <w:sz w:val="24"/>
        </w:rPr>
        <w:t xml:space="preserve"> «</w:t>
      </w:r>
      <w:r w:rsidR="00863027" w:rsidRPr="00863027">
        <w:rPr>
          <w:color w:val="000000" w:themeColor="text1"/>
          <w:sz w:val="24"/>
        </w:rPr>
        <w:t>symbolab.com</w:t>
      </w:r>
      <w:r w:rsidR="007B5828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07844288" w:rsidR="006B52EA" w:rsidRPr="00724177" w:rsidRDefault="006B52EA" w:rsidP="00863027">
      <w:pPr>
        <w:pStyle w:val="vguList2"/>
      </w:pPr>
      <w:r w:rsidRPr="00724177">
        <w:t>Утверждённое Те</w:t>
      </w:r>
      <w:r w:rsidR="00543370">
        <w:t xml:space="preserve">хническое задание на разработку </w:t>
      </w:r>
      <w:r w:rsidR="007B5828">
        <w:t>системы «</w:t>
      </w:r>
      <w:r w:rsidR="00863027" w:rsidRPr="00863027">
        <w:t>symbolab.com</w:t>
      </w:r>
      <w:r w:rsidR="007B5828">
        <w:t>»</w:t>
      </w:r>
      <w:r w:rsidRPr="00724177">
        <w:t>;</w:t>
      </w:r>
    </w:p>
    <w:p w14:paraId="0B408D31" w14:textId="475E5499" w:rsidR="006B52EA" w:rsidRPr="00724177" w:rsidRDefault="00863027" w:rsidP="00E44040">
      <w:pPr>
        <w:pStyle w:val="vguList2"/>
      </w:pPr>
      <w:r>
        <w:t>Данная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4CBC749D" w:rsidR="006B52EA" w:rsidRPr="00724177" w:rsidRDefault="00C63FF7" w:rsidP="00F32177">
      <w:pPr>
        <w:pStyle w:val="vguList2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7AAFB587" w:rsidR="006B52EA" w:rsidRPr="00724177" w:rsidRDefault="004F604F" w:rsidP="00F32177">
      <w:pPr>
        <w:pStyle w:val="vguList2"/>
      </w:pPr>
      <w:r>
        <w:t>Кошкин Олег Владимирович</w:t>
      </w:r>
      <w:r w:rsidR="00C63FF7">
        <w:t xml:space="preserve"> – П</w:t>
      </w:r>
      <w:r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153A907F" w:rsidR="006B52EA" w:rsidRDefault="00C63FF7" w:rsidP="00F32177">
      <w:pPr>
        <w:pStyle w:val="vguList2"/>
      </w:pPr>
      <w:r>
        <w:t>Крутиков Александр Константинович – П</w:t>
      </w:r>
      <w:r w:rsidR="006B52EA" w:rsidRPr="00724177">
        <w:t xml:space="preserve">реподаватель по </w:t>
      </w:r>
      <w:r>
        <w:t>учебной практике УП 05</w:t>
      </w:r>
      <w:r w:rsidR="006B52EA" w:rsidRPr="00724177">
        <w:t>;</w:t>
      </w:r>
    </w:p>
    <w:p w14:paraId="629128A2" w14:textId="017AF0F9" w:rsidR="00C63FF7" w:rsidRPr="00724177" w:rsidRDefault="00C63FF7" w:rsidP="00F32177">
      <w:pPr>
        <w:pStyle w:val="vguList2"/>
      </w:pPr>
      <w:proofErr w:type="spellStart"/>
      <w:r>
        <w:t>Самоделкин</w:t>
      </w:r>
      <w:proofErr w:type="spellEnd"/>
      <w:r>
        <w:t xml:space="preserve"> Павел Андреевич – Преподаватель по МДК 06.01 «Внедрение информационных систем».</w:t>
      </w:r>
    </w:p>
    <w:p w14:paraId="776A07BA" w14:textId="01CC5D8F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C63FF7">
        <w:rPr>
          <w:color w:val="000000" w:themeColor="text1"/>
          <w:sz w:val="24"/>
        </w:rPr>
        <w:t>202-52</w:t>
      </w:r>
      <w:r w:rsidRPr="00724177">
        <w:rPr>
          <w:color w:val="000000" w:themeColor="text1"/>
          <w:sz w:val="24"/>
        </w:rPr>
        <w:t xml:space="preserve">-00 </w:t>
      </w:r>
      <w:r w:rsidR="00863027">
        <w:rPr>
          <w:color w:val="000000" w:themeColor="text1"/>
          <w:sz w:val="24"/>
        </w:rPr>
        <w:t xml:space="preserve">Абдулатипова Амина </w:t>
      </w:r>
      <w:proofErr w:type="spellStart"/>
      <w:r w:rsidR="00863027">
        <w:rPr>
          <w:color w:val="000000" w:themeColor="text1"/>
          <w:sz w:val="24"/>
        </w:rPr>
        <w:t>Заирбеговна</w:t>
      </w:r>
      <w:proofErr w:type="spellEnd"/>
      <w:r w:rsidRPr="00724177">
        <w:rPr>
          <w:color w:val="000000" w:themeColor="text1"/>
          <w:sz w:val="24"/>
        </w:rPr>
        <w:t>.</w:t>
      </w:r>
    </w:p>
    <w:p w14:paraId="31C34B44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2C0A1185" w:rsidR="006B52EA" w:rsidRPr="00724177" w:rsidRDefault="006B52EA" w:rsidP="00863027">
      <w:pPr>
        <w:pStyle w:val="vguList2"/>
      </w:pPr>
      <w:r w:rsidRPr="00724177">
        <w:t>те</w:t>
      </w:r>
      <w:r w:rsidR="00737E9C">
        <w:t>хническое задание на разработку системы «</w:t>
      </w:r>
      <w:r w:rsidR="00863027" w:rsidRPr="00863027">
        <w:t>symbolab.com</w:t>
      </w:r>
      <w:r w:rsidR="00737E9C">
        <w:t>»</w:t>
      </w:r>
      <w:r w:rsidRPr="00724177">
        <w:t>;</w:t>
      </w:r>
    </w:p>
    <w:p w14:paraId="5043CB0F" w14:textId="0FFAAC40" w:rsidR="006B52EA" w:rsidRPr="00737E9C" w:rsidRDefault="006B52EA" w:rsidP="00863027">
      <w:pPr>
        <w:pStyle w:val="vguList2"/>
      </w:pPr>
      <w:r w:rsidRPr="00060699">
        <w:t xml:space="preserve">руководство пользователя </w:t>
      </w:r>
      <w:r w:rsidR="00737E9C" w:rsidRPr="00060699">
        <w:t xml:space="preserve">для системы </w:t>
      </w:r>
      <w:r w:rsidR="00737E9C">
        <w:t>«</w:t>
      </w:r>
      <w:r w:rsidR="00863027" w:rsidRPr="00863027">
        <w:t>symbolab.com</w:t>
      </w:r>
      <w:r w:rsidR="00737E9C">
        <w:t>»</w:t>
      </w:r>
      <w:r w:rsidR="00863027">
        <w:t>.</w:t>
      </w:r>
      <w:r w:rsidRPr="00737E9C">
        <w:br w:type="page"/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308ABA22" w:rsidR="006B52EA" w:rsidRPr="00724177" w:rsidRDefault="006B52EA" w:rsidP="00557C18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557C18">
        <w:rPr>
          <w:color w:val="000000" w:themeColor="text1"/>
          <w:sz w:val="24"/>
        </w:rPr>
        <w:t>система «</w:t>
      </w:r>
      <w:r w:rsidR="001540F1" w:rsidRPr="001540F1">
        <w:rPr>
          <w:color w:val="000000" w:themeColor="text1"/>
          <w:sz w:val="24"/>
        </w:rPr>
        <w:t>symbolab.com</w:t>
      </w:r>
      <w:r w:rsidR="00557C18">
        <w:rPr>
          <w:color w:val="000000" w:themeColor="text1"/>
          <w:sz w:val="24"/>
        </w:rPr>
        <w:t>».</w:t>
      </w:r>
    </w:p>
    <w:p w14:paraId="6BCEE240" w14:textId="77777777" w:rsidR="0001023B" w:rsidRDefault="006B52EA" w:rsidP="0001023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1C6AC8">
      <w:pPr>
        <w:pStyle w:val="vguList2"/>
      </w:pPr>
      <w:r>
        <w:t>документации</w:t>
      </w:r>
      <w:r w:rsidR="0001023B" w:rsidRPr="001C6AC8">
        <w:t>;</w:t>
      </w:r>
    </w:p>
    <w:p w14:paraId="71870E6B" w14:textId="77777777" w:rsidR="0001023B" w:rsidRPr="001C6AC8" w:rsidRDefault="006B52EA" w:rsidP="001C6AC8">
      <w:pPr>
        <w:pStyle w:val="vguList2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195A3630" w:rsidR="0001023B" w:rsidRPr="001C6AC8" w:rsidRDefault="00557C18" w:rsidP="001540F1">
      <w:pPr>
        <w:pStyle w:val="vguList2"/>
      </w:pPr>
      <w:r w:rsidRPr="001C6AC8">
        <w:t>выполнения каждого требования, от</w:t>
      </w:r>
      <w:r w:rsidR="003B094B" w:rsidRPr="001C6AC8">
        <w:t>носящегося к функциональным требованиям к системе</w:t>
      </w:r>
      <w:r w:rsidRPr="001C6AC8">
        <w:t xml:space="preserve"> </w:t>
      </w:r>
      <w:r w:rsidR="003B094B" w:rsidRPr="0001023B">
        <w:t>«</w:t>
      </w:r>
      <w:r w:rsidR="001540F1" w:rsidRPr="001540F1">
        <w:t>symbolab.com</w:t>
      </w:r>
      <w:r w:rsidR="003B094B" w:rsidRPr="0001023B">
        <w:t>»</w:t>
      </w:r>
      <w:r w:rsidR="006B52EA" w:rsidRPr="001C6AC8">
        <w:t>;</w:t>
      </w:r>
    </w:p>
    <w:p w14:paraId="771D061F" w14:textId="7BEC9429" w:rsidR="006B52EA" w:rsidRPr="001C6AC8" w:rsidRDefault="006B52EA" w:rsidP="001540F1">
      <w:pPr>
        <w:pStyle w:val="vguList2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системой «</w:t>
      </w:r>
      <w:r w:rsidR="001540F1" w:rsidRPr="001540F1">
        <w:t>symbolab.com</w:t>
      </w:r>
      <w:r w:rsidR="006F23C6" w:rsidRPr="001C6AC8">
        <w:t>».</w:t>
      </w:r>
    </w:p>
    <w:p w14:paraId="1BB9248C" w14:textId="2CA9AE67" w:rsidR="006B52EA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3A7141">
      <w:pPr>
        <w:pStyle w:val="a1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2959EE32" w14:textId="4D7640F5" w:rsidR="00C17340" w:rsidRDefault="00C17340" w:rsidP="00C17340">
      <w:pPr>
        <w:pStyle w:val="a1"/>
        <w:numPr>
          <w:ilvl w:val="0"/>
          <w:numId w:val="19"/>
        </w:numPr>
        <w:rPr>
          <w:sz w:val="24"/>
        </w:rPr>
      </w:pPr>
      <w:r w:rsidRPr="00C17340">
        <w:rPr>
          <w:sz w:val="24"/>
        </w:rPr>
        <w:t xml:space="preserve">Состав документации, представляемой </w:t>
      </w:r>
      <w:r>
        <w:rPr>
          <w:sz w:val="24"/>
        </w:rPr>
        <w:t xml:space="preserve">на испытания, ее комплектность, </w:t>
      </w:r>
      <w:r w:rsidRPr="00C17340">
        <w:rPr>
          <w:sz w:val="24"/>
        </w:rPr>
        <w:t>качество разработки, соответствие нормативно-техническим требованиям;</w:t>
      </w:r>
    </w:p>
    <w:p w14:paraId="4CA6D4BD" w14:textId="6A20C5A2" w:rsidR="00F71AFD" w:rsidRPr="00E44040" w:rsidRDefault="00E44040" w:rsidP="00C17340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>В части подсистемы кнопок осуществляется проверка наличия и выполнения функции обработки нажатий кнопок, а также добавление в поле ввода значений, равных нажатой кнопке</w:t>
      </w:r>
      <w:r w:rsidRPr="00E44040">
        <w:rPr>
          <w:sz w:val="24"/>
        </w:rPr>
        <w:t>;</w:t>
      </w:r>
    </w:p>
    <w:p w14:paraId="064AD4D6" w14:textId="56FEF0A9" w:rsidR="00E44040" w:rsidRPr="00E44040" w:rsidRDefault="00E44040" w:rsidP="00C17340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>В части подсистемы проверки ввода осуществляется проверка наличия и выполнения функции проверки введенного логического выражения на содержание ошибок</w:t>
      </w:r>
      <w:r w:rsidRPr="00E44040">
        <w:rPr>
          <w:sz w:val="24"/>
        </w:rPr>
        <w:t>;</w:t>
      </w:r>
    </w:p>
    <w:p w14:paraId="0D63567E" w14:textId="0C9F0E3E" w:rsidR="00E44040" w:rsidRPr="00C17340" w:rsidRDefault="00E44040" w:rsidP="001540F1">
      <w:pPr>
        <w:pStyle w:val="a1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В части подсистемы </w:t>
      </w:r>
      <w:r w:rsidR="007B772C">
        <w:rPr>
          <w:sz w:val="24"/>
        </w:rPr>
        <w:t xml:space="preserve">генерации </w:t>
      </w:r>
      <w:r w:rsidR="001540F1" w:rsidRPr="001540F1">
        <w:rPr>
          <w:sz w:val="24"/>
        </w:rPr>
        <w:t>поэтапного решения, отвечающая за генерацию и отображение поэтапного решения по введенному логическому выражению</w:t>
      </w:r>
      <w:r w:rsidR="001540F1">
        <w:rPr>
          <w:sz w:val="24"/>
        </w:rPr>
        <w:t xml:space="preserve"> пользователя</w:t>
      </w:r>
      <w:r w:rsidR="007B772C">
        <w:rPr>
          <w:sz w:val="24"/>
        </w:rPr>
        <w:t>.</w:t>
      </w:r>
    </w:p>
    <w:p w14:paraId="17FE7B18" w14:textId="601DF792" w:rsidR="00091C98" w:rsidRDefault="00091C98" w:rsidP="00E4404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1917665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722BE0E9" w:rsidR="006F23C6" w:rsidRPr="006F23C6" w:rsidRDefault="006F23C6" w:rsidP="006F23C6">
      <w:pPr>
        <w:pStyle w:val="a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системы </w:t>
      </w:r>
      <w:r>
        <w:rPr>
          <w:color w:val="000000" w:themeColor="text1"/>
          <w:sz w:val="24"/>
        </w:rPr>
        <w:t>«</w:t>
      </w:r>
      <w:r w:rsidR="001540F1" w:rsidRPr="001540F1">
        <w:rPr>
          <w:color w:val="000000" w:themeColor="text1"/>
          <w:sz w:val="24"/>
        </w:rPr>
        <w:t>symbolab.com</w:t>
      </w:r>
      <w:r>
        <w:rPr>
          <w:color w:val="000000" w:themeColor="text1"/>
          <w:sz w:val="24"/>
        </w:rPr>
        <w:t xml:space="preserve">»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ункционального тестирования системы (п. 4.2</w:t>
      </w:r>
      <w:r w:rsidRPr="006F23C6">
        <w:rPr>
          <w:sz w:val="24"/>
        </w:rPr>
        <w:t>).</w:t>
      </w:r>
    </w:p>
    <w:p w14:paraId="74BFC2D6" w14:textId="155E2A89" w:rsidR="006F23C6" w:rsidRPr="006F23C6" w:rsidRDefault="006F23C6" w:rsidP="006F23C6">
      <w:pPr>
        <w:pStyle w:val="a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системы </w:t>
      </w:r>
      <w:r>
        <w:rPr>
          <w:color w:val="000000" w:themeColor="text1"/>
          <w:sz w:val="24"/>
        </w:rPr>
        <w:t>«</w:t>
      </w:r>
      <w:r w:rsidR="001540F1" w:rsidRPr="001540F1">
        <w:rPr>
          <w:color w:val="000000" w:themeColor="text1"/>
          <w:sz w:val="24"/>
        </w:rPr>
        <w:t>symbolab.com</w:t>
      </w:r>
      <w:r>
        <w:rPr>
          <w:color w:val="000000" w:themeColor="text1"/>
          <w:sz w:val="24"/>
        </w:rPr>
        <w:t xml:space="preserve">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2431BCBC" w14:textId="04003BE5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07459315" w14:textId="3EC05920" w:rsidR="00091C98" w:rsidRPr="00283EE5" w:rsidRDefault="00283EE5" w:rsidP="00283EE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283EE5">
        <w:rPr>
          <w:color w:val="000000" w:themeColor="text1"/>
          <w:sz w:val="24"/>
          <w:lang w:val="pl-PL"/>
        </w:rPr>
        <w:t>По результатам испытаний делается заклю</w:t>
      </w:r>
      <w:r>
        <w:rPr>
          <w:color w:val="000000" w:themeColor="text1"/>
          <w:sz w:val="24"/>
          <w:lang w:val="pl-PL"/>
        </w:rPr>
        <w:t xml:space="preserve">чение о соответствии </w:t>
      </w:r>
      <w:r>
        <w:rPr>
          <w:color w:val="000000" w:themeColor="text1"/>
          <w:sz w:val="24"/>
        </w:rPr>
        <w:t xml:space="preserve">системы </w:t>
      </w:r>
      <w:r w:rsidRPr="00283EE5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</w:rPr>
        <w:t>«</w:t>
      </w:r>
      <w:r w:rsidR="001540F1" w:rsidRPr="001540F1">
        <w:rPr>
          <w:color w:val="000000" w:themeColor="text1"/>
          <w:sz w:val="24"/>
        </w:rPr>
        <w:t>symbolab.com</w:t>
      </w:r>
      <w:r>
        <w:rPr>
          <w:color w:val="000000" w:themeColor="text1"/>
          <w:sz w:val="24"/>
        </w:rPr>
        <w:t xml:space="preserve">»  </w:t>
      </w:r>
      <w:r w:rsidRPr="00283EE5">
        <w:rPr>
          <w:color w:val="000000" w:themeColor="text1"/>
          <w:sz w:val="24"/>
          <w:lang w:val="pl-PL"/>
        </w:rPr>
        <w:t>требованиям ТЗ и возможности оформления а</w:t>
      </w:r>
      <w:r>
        <w:rPr>
          <w:color w:val="000000" w:themeColor="text1"/>
          <w:sz w:val="24"/>
          <w:lang w:val="pl-PL"/>
        </w:rPr>
        <w:t>кта сдачи</w:t>
      </w:r>
      <w:r>
        <w:rPr>
          <w:color w:val="000000" w:themeColor="text1"/>
          <w:sz w:val="24"/>
        </w:rPr>
        <w:t xml:space="preserve"> системы «</w:t>
      </w:r>
      <w:r w:rsidR="001540F1" w:rsidRPr="001540F1">
        <w:rPr>
          <w:color w:val="000000" w:themeColor="text1"/>
          <w:sz w:val="24"/>
        </w:rPr>
        <w:t>symbolab.com</w:t>
      </w:r>
      <w:r>
        <w:rPr>
          <w:color w:val="000000" w:themeColor="text1"/>
          <w:sz w:val="24"/>
        </w:rPr>
        <w:t>»</w:t>
      </w:r>
      <w:r>
        <w:rPr>
          <w:color w:val="000000" w:themeColor="text1"/>
          <w:sz w:val="24"/>
          <w:lang w:val="pl-PL"/>
        </w:rPr>
        <w:t xml:space="preserve"> в </w:t>
      </w:r>
      <w:r w:rsidRPr="00283EE5">
        <w:rPr>
          <w:color w:val="000000" w:themeColor="text1"/>
          <w:sz w:val="24"/>
          <w:lang w:val="pl-PL"/>
        </w:rPr>
        <w:t xml:space="preserve">опытную </w:t>
      </w:r>
      <w:r w:rsidRPr="00283EE5">
        <w:rPr>
          <w:color w:val="000000" w:themeColor="text1"/>
          <w:sz w:val="24"/>
          <w:lang w:val="pl-PL"/>
        </w:rPr>
        <w:lastRenderedPageBreak/>
        <w:t>эксплуатацию. При этом производится</w:t>
      </w:r>
      <w:r>
        <w:rPr>
          <w:color w:val="000000" w:themeColor="text1"/>
          <w:sz w:val="24"/>
          <w:lang w:val="pl-PL"/>
        </w:rPr>
        <w:t xml:space="preserve"> (при необходимости) доработка </w:t>
      </w:r>
      <w:r w:rsidRPr="00283EE5">
        <w:rPr>
          <w:color w:val="000000" w:themeColor="text1"/>
          <w:sz w:val="24"/>
          <w:lang w:val="pl-PL"/>
        </w:rPr>
        <w:t>программных средств и 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7332D119" w14:textId="68EFECB0" w:rsidR="00AE0742" w:rsidRDefault="00AE0742" w:rsidP="00AE0742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>
        <w:rPr>
          <w:color w:val="000000" w:themeColor="text1"/>
          <w:sz w:val="24"/>
          <w:lang w:bidi="en-US"/>
        </w:rPr>
        <w:t xml:space="preserve">системы </w:t>
      </w:r>
      <w:r>
        <w:rPr>
          <w:color w:val="000000" w:themeColor="text1"/>
          <w:sz w:val="24"/>
        </w:rPr>
        <w:t>«</w:t>
      </w:r>
      <w:r w:rsidR="001540F1" w:rsidRPr="001540F1">
        <w:rPr>
          <w:color w:val="000000" w:themeColor="text1"/>
          <w:sz w:val="24"/>
        </w:rPr>
        <w:t>symbolab.com</w:t>
      </w:r>
      <w:r>
        <w:rPr>
          <w:color w:val="000000" w:themeColor="text1"/>
          <w:sz w:val="24"/>
        </w:rPr>
        <w:t>»</w:t>
      </w:r>
      <w:r w:rsidRPr="00AE0742">
        <w:rPr>
          <w:color w:val="000000" w:themeColor="text1"/>
          <w:sz w:val="24"/>
          <w:lang w:val="pl-PL" w:bidi="en-US"/>
        </w:rPr>
        <w:t xml:space="preserve"> должны пров</w:t>
      </w:r>
      <w:r>
        <w:rPr>
          <w:color w:val="000000" w:themeColor="text1"/>
          <w:sz w:val="24"/>
          <w:lang w:val="pl-PL" w:bidi="en-US"/>
        </w:rPr>
        <w:t>одиться на оборудовании</w:t>
      </w:r>
      <w:r w:rsidR="00770116">
        <w:rPr>
          <w:color w:val="000000" w:themeColor="text1"/>
          <w:sz w:val="24"/>
          <w:lang w:bidi="en-US"/>
        </w:rPr>
        <w:t>, предоставленном Заказчиком</w:t>
      </w:r>
      <w:r w:rsidRPr="00AE0742">
        <w:rPr>
          <w:color w:val="000000" w:themeColor="text1"/>
          <w:sz w:val="24"/>
          <w:lang w:val="pl-PL" w:bidi="en-US"/>
        </w:rPr>
        <w:t>. Оборудование должно быть предоставл</w:t>
      </w:r>
      <w:r>
        <w:rPr>
          <w:color w:val="000000" w:themeColor="text1"/>
          <w:sz w:val="24"/>
          <w:lang w:val="pl-PL" w:bidi="en-US"/>
        </w:rPr>
        <w:t xml:space="preserve">ено в конфигурации, которая </w:t>
      </w:r>
      <w:r w:rsidRPr="00AE0742">
        <w:rPr>
          <w:color w:val="000000" w:themeColor="text1"/>
          <w:sz w:val="24"/>
          <w:lang w:val="pl-PL" w:bidi="en-US"/>
        </w:rPr>
        <w:t>запланирована для начального развёртывания системы, и указана в Техническом задании.</w:t>
      </w:r>
    </w:p>
    <w:p w14:paraId="6DFB9E20" w14:textId="0643D443" w:rsidR="006B52EA" w:rsidRPr="002A165B" w:rsidRDefault="00AE0742" w:rsidP="00AE0742">
      <w:pPr>
        <w:spacing w:before="240" w:line="360" w:lineRule="auto"/>
        <w:ind w:firstLine="851"/>
        <w:jc w:val="both"/>
        <w:rPr>
          <w:sz w:val="24"/>
          <w:lang w:val="pl-PL"/>
        </w:rPr>
      </w:pPr>
      <w:r>
        <w:rPr>
          <w:color w:val="000000" w:themeColor="text1"/>
          <w:sz w:val="24"/>
          <w:lang w:bidi="en-US"/>
        </w:rPr>
        <w:t xml:space="preserve"> </w:t>
      </w:r>
      <w:r w:rsidRPr="00AE0742">
        <w:rPr>
          <w:color w:val="000000" w:themeColor="text1"/>
          <w:sz w:val="24"/>
          <w:lang w:val="pl-PL" w:bidi="en-US"/>
        </w:rPr>
        <w:t>Во время испытаний проводится полное функци</w:t>
      </w:r>
      <w:r>
        <w:rPr>
          <w:color w:val="000000" w:themeColor="text1"/>
          <w:sz w:val="24"/>
          <w:lang w:val="pl-PL" w:bidi="en-US"/>
        </w:rPr>
        <w:t xml:space="preserve">ональное тестирование, согласно </w:t>
      </w:r>
      <w:r w:rsidRPr="00AE0742">
        <w:rPr>
          <w:color w:val="000000" w:themeColor="text1"/>
          <w:sz w:val="24"/>
          <w:lang w:val="pl-PL" w:bidi="en-US"/>
        </w:rPr>
        <w:t>требованиям, указанным в Техническом задании.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25F4749D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472B918" w14:textId="77777777" w:rsidR="0013281F" w:rsidRDefault="0013281F" w:rsidP="0013281F">
      <w:pPr>
        <w:pStyle w:val="vguList2"/>
        <w:numPr>
          <w:ilvl w:val="0"/>
          <w:numId w:val="18"/>
        </w:numPr>
        <w:ind w:left="0" w:firstLine="1701"/>
      </w:pPr>
      <w:r>
        <w:t>Процессор с тактовой частотой, не менее 1 ГГц</w:t>
      </w:r>
      <w:r w:rsidRPr="001E6B6A">
        <w:t>;</w:t>
      </w:r>
    </w:p>
    <w:p w14:paraId="103393C8" w14:textId="1E7A1AF9" w:rsidR="0013281F" w:rsidRDefault="0013281F" w:rsidP="0013281F">
      <w:pPr>
        <w:pStyle w:val="vguList2"/>
        <w:numPr>
          <w:ilvl w:val="0"/>
          <w:numId w:val="18"/>
        </w:numPr>
        <w:ind w:left="0" w:firstLine="1701"/>
      </w:pPr>
      <w:r>
        <w:t xml:space="preserve">Операционная система </w:t>
      </w:r>
      <w:r>
        <w:rPr>
          <w:lang w:val="en-US"/>
        </w:rPr>
        <w:t>Windows</w:t>
      </w:r>
      <w:r w:rsidRPr="001907F1">
        <w:t xml:space="preserve">, </w:t>
      </w:r>
      <w:r w:rsidR="001540F1">
        <w:t>не старше 11</w:t>
      </w:r>
      <w:r>
        <w:t xml:space="preserve"> версии</w:t>
      </w:r>
      <w:r w:rsidRPr="001E6B6A">
        <w:t>;</w:t>
      </w:r>
    </w:p>
    <w:p w14:paraId="25B90CC4" w14:textId="77777777" w:rsidR="0013281F" w:rsidRDefault="0013281F" w:rsidP="0013281F">
      <w:pPr>
        <w:pStyle w:val="vguList2"/>
        <w:numPr>
          <w:ilvl w:val="0"/>
          <w:numId w:val="18"/>
        </w:numPr>
        <w:ind w:left="0" w:firstLine="1701"/>
      </w:pPr>
      <w:r>
        <w:t>Оперативная память, объемом не менее 2 Гб</w:t>
      </w:r>
      <w:r w:rsidRPr="001E6B6A">
        <w:t>;</w:t>
      </w:r>
    </w:p>
    <w:p w14:paraId="472B7C04" w14:textId="3972ABCC" w:rsidR="0013281F" w:rsidRDefault="0013281F" w:rsidP="0013281F">
      <w:pPr>
        <w:pStyle w:val="vguList2"/>
        <w:numPr>
          <w:ilvl w:val="0"/>
          <w:numId w:val="18"/>
        </w:numPr>
        <w:ind w:left="0" w:firstLine="1701"/>
      </w:pPr>
      <w:r>
        <w:t>Разрешение экрана не менее 800/600</w:t>
      </w:r>
      <w:r w:rsidRPr="003B1674">
        <w:t xml:space="preserve"> </w:t>
      </w:r>
      <w:r>
        <w:t>пикселей</w:t>
      </w:r>
      <w:r w:rsidR="00376C9D" w:rsidRPr="00376C9D">
        <w:t>;</w:t>
      </w:r>
    </w:p>
    <w:p w14:paraId="7F3584CD" w14:textId="5A6C78AB" w:rsidR="00982A73" w:rsidRPr="00376C9D" w:rsidRDefault="00982A73" w:rsidP="0013281F">
      <w:pPr>
        <w:pStyle w:val="vguList2"/>
        <w:numPr>
          <w:ilvl w:val="0"/>
          <w:numId w:val="18"/>
        </w:numPr>
        <w:ind w:left="0" w:firstLine="1701"/>
      </w:pPr>
      <w:r>
        <w:t>Бесперебойное электропитание</w:t>
      </w:r>
      <w:r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6C411E2B" w14:textId="362045A6" w:rsidR="00376C9D" w:rsidRPr="00BE4A51" w:rsidRDefault="00376C9D" w:rsidP="0013281F">
      <w:pPr>
        <w:pStyle w:val="vguList2"/>
        <w:numPr>
          <w:ilvl w:val="0"/>
          <w:numId w:val="18"/>
        </w:numPr>
        <w:ind w:left="0" w:firstLine="1701"/>
      </w:pPr>
      <w:r>
        <w:t>Стабильное подключение к сети Интернет.</w:t>
      </w:r>
    </w:p>
    <w:p w14:paraId="44E871BC" w14:textId="7DCBF493" w:rsidR="004A3D72" w:rsidRPr="004A3D72" w:rsidRDefault="006B52EA" w:rsidP="0013281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0D1CE8C9" w:rsidR="006B52EA" w:rsidRPr="00724177" w:rsidRDefault="00B3495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Результаты испытаний системы «</w:t>
      </w:r>
      <w:r w:rsidR="001540F1" w:rsidRPr="001540F1">
        <w:rPr>
          <w:color w:val="000000" w:themeColor="text1"/>
          <w:sz w:val="24"/>
        </w:rPr>
        <w:t>symbolab.com</w:t>
      </w:r>
      <w:r>
        <w:rPr>
          <w:color w:val="000000" w:themeColor="text1"/>
          <w:sz w:val="24"/>
        </w:rPr>
        <w:t>»</w:t>
      </w:r>
      <w:r w:rsidR="006B52EA"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BE3B094" w14:textId="376ED307" w:rsidR="006B52EA" w:rsidRPr="00724177" w:rsidRDefault="00B34956" w:rsidP="001540F1">
      <w:pPr>
        <w:pStyle w:val="vguList2"/>
      </w:pPr>
      <w:r>
        <w:t>н</w:t>
      </w:r>
      <w:r w:rsidR="006B52EA" w:rsidRPr="00724177">
        <w:t>азначение испытаний и</w:t>
      </w:r>
      <w:r>
        <w:t xml:space="preserve"> номер раздела требований ТЗ на системе «</w:t>
      </w:r>
      <w:r w:rsidR="001540F1" w:rsidRPr="001540F1">
        <w:t>symbolab.com</w:t>
      </w:r>
      <w:r>
        <w:t>»</w:t>
      </w:r>
      <w:r w:rsidR="006B52EA" w:rsidRPr="00724177">
        <w:t>, по которому проводят испытание;</w:t>
      </w:r>
    </w:p>
    <w:p w14:paraId="5EB71B24" w14:textId="77777777" w:rsidR="006B52EA" w:rsidRPr="00724177" w:rsidRDefault="006B52EA" w:rsidP="00A94C56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A94C56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A94C56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A94C56">
      <w:pPr>
        <w:pStyle w:val="vguList2"/>
      </w:pPr>
      <w:r w:rsidRPr="00724177"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A94C56">
      <w:pPr>
        <w:pStyle w:val="vguList2"/>
      </w:pPr>
      <w:r w:rsidRPr="00724177">
        <w:t>обобщённые результаты испытаний;</w:t>
      </w:r>
    </w:p>
    <w:p w14:paraId="45D471D9" w14:textId="5E888A7B" w:rsidR="006B52EA" w:rsidRPr="00724177" w:rsidRDefault="006B52EA" w:rsidP="001540F1">
      <w:pPr>
        <w:pStyle w:val="vguList2"/>
      </w:pPr>
      <w:r w:rsidRPr="00724177">
        <w:t>выводы о результатах испытаний и соответствии созданной Системы определ</w:t>
      </w:r>
      <w:r w:rsidR="00B34956">
        <w:t>ённому разделу требований ТЗ на системе «</w:t>
      </w:r>
      <w:r w:rsidR="001540F1" w:rsidRPr="001540F1">
        <w:t>symbolab.com</w:t>
      </w:r>
      <w:r w:rsidR="00B34956">
        <w:t>».</w:t>
      </w:r>
    </w:p>
    <w:p w14:paraId="3C4D09DC" w14:textId="48DB6E1F" w:rsidR="006B52EA" w:rsidRPr="00724177" w:rsidRDefault="006B52EA" w:rsidP="003A714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3A7141">
        <w:rPr>
          <w:color w:val="000000" w:themeColor="text1"/>
          <w:sz w:val="24"/>
        </w:rPr>
        <w:t xml:space="preserve">системы </w:t>
      </w:r>
      <w:r w:rsidR="00B34956">
        <w:rPr>
          <w:color w:val="000000" w:themeColor="text1"/>
          <w:sz w:val="24"/>
        </w:rPr>
        <w:t>«</w:t>
      </w:r>
      <w:r w:rsidR="001540F1" w:rsidRPr="001540F1">
        <w:rPr>
          <w:color w:val="000000" w:themeColor="text1"/>
          <w:sz w:val="24"/>
        </w:rPr>
        <w:t>symbolab.com</w:t>
      </w:r>
      <w:r w:rsidR="00B34956">
        <w:rPr>
          <w:color w:val="000000" w:themeColor="text1"/>
          <w:sz w:val="24"/>
        </w:rPr>
        <w:t>».</w:t>
      </w:r>
    </w:p>
    <w:p w14:paraId="6F517CB1" w14:textId="570BD7DC" w:rsidR="00B34956" w:rsidRPr="002753DE" w:rsidRDefault="006B52EA" w:rsidP="002753D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752122" w:rsidRPr="002753DE">
        <w:rPr>
          <w:color w:val="000000" w:themeColor="text1"/>
          <w:sz w:val="24"/>
        </w:rPr>
        <w:t>системы</w:t>
      </w:r>
      <w:r w:rsidR="00B34956" w:rsidRPr="002753DE">
        <w:rPr>
          <w:color w:val="000000" w:themeColor="text1"/>
          <w:sz w:val="24"/>
        </w:rPr>
        <w:t xml:space="preserve"> </w:t>
      </w:r>
      <w:r w:rsidR="001540F1" w:rsidRPr="001540F1">
        <w:rPr>
          <w:color w:val="000000" w:themeColor="text1"/>
          <w:sz w:val="24"/>
        </w:rPr>
        <w:t>ре</w:t>
      </w:r>
      <w:r w:rsidR="001540F1">
        <w:rPr>
          <w:color w:val="000000" w:themeColor="text1"/>
          <w:sz w:val="24"/>
        </w:rPr>
        <w:t>шения логарифмических выражений</w:t>
      </w:r>
      <w:r w:rsidR="002753DE">
        <w:rPr>
          <w:color w:val="000000" w:themeColor="text1"/>
          <w:sz w:val="24"/>
        </w:rPr>
        <w:t xml:space="preserve"> </w:t>
      </w:r>
      <w:r w:rsidR="00B34956" w:rsidRPr="002753DE">
        <w:rPr>
          <w:color w:val="000000" w:themeColor="text1"/>
          <w:sz w:val="24"/>
        </w:rPr>
        <w:t>«</w:t>
      </w:r>
      <w:r w:rsidR="001540F1" w:rsidRPr="001540F1">
        <w:rPr>
          <w:color w:val="000000" w:themeColor="text1"/>
          <w:sz w:val="24"/>
        </w:rPr>
        <w:t>symbolab.com</w:t>
      </w:r>
      <w:r w:rsidR="00B34956" w:rsidRPr="002753DE">
        <w:rPr>
          <w:color w:val="000000" w:themeColor="text1"/>
          <w:sz w:val="24"/>
        </w:rPr>
        <w:t>».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47C01E85" w14:textId="1B499546" w:rsidR="001540F1" w:rsidRDefault="00EE0DA7" w:rsidP="001540F1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1540F1" w:rsidRPr="003237F2" w14:paraId="0936754E" w14:textId="77777777" w:rsidTr="001540F1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9AC1E" w14:textId="77777777" w:rsidR="001540F1" w:rsidRPr="001540F1" w:rsidRDefault="001540F1" w:rsidP="001540F1">
            <w:pPr>
              <w:jc w:val="center"/>
              <w:rPr>
                <w:b/>
                <w:sz w:val="24"/>
              </w:rPr>
            </w:pPr>
            <w:r w:rsidRPr="001540F1">
              <w:rPr>
                <w:b/>
                <w:sz w:val="24"/>
              </w:rPr>
              <w:t xml:space="preserve">№ </w:t>
            </w:r>
            <w:proofErr w:type="spellStart"/>
            <w:r w:rsidRPr="001540F1">
              <w:rPr>
                <w:b/>
                <w:sz w:val="24"/>
              </w:rPr>
              <w:t>п.п</w:t>
            </w:r>
            <w:proofErr w:type="spellEnd"/>
            <w:r w:rsidRPr="001540F1">
              <w:rPr>
                <w:b/>
                <w:sz w:val="24"/>
              </w:rPr>
              <w:t>. 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CAF0D" w14:textId="77777777" w:rsidR="001540F1" w:rsidRPr="001540F1" w:rsidRDefault="001540F1" w:rsidP="001540F1">
            <w:pPr>
              <w:jc w:val="center"/>
              <w:rPr>
                <w:b/>
                <w:sz w:val="24"/>
              </w:rPr>
            </w:pPr>
            <w:r w:rsidRPr="001540F1">
              <w:rPr>
                <w:b/>
                <w:sz w:val="24"/>
              </w:rPr>
              <w:t>Наименование проверки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4962" w14:textId="77777777" w:rsidR="001540F1" w:rsidRPr="001540F1" w:rsidRDefault="001540F1" w:rsidP="001540F1">
            <w:pPr>
              <w:jc w:val="center"/>
              <w:rPr>
                <w:b/>
                <w:sz w:val="24"/>
              </w:rPr>
            </w:pPr>
            <w:r w:rsidRPr="001540F1">
              <w:rPr>
                <w:b/>
                <w:sz w:val="24"/>
              </w:rPr>
              <w:t>Выполняемые действия 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00F44" w14:textId="77777777" w:rsidR="001540F1" w:rsidRPr="001540F1" w:rsidRDefault="001540F1" w:rsidP="001540F1">
            <w:pPr>
              <w:jc w:val="center"/>
              <w:rPr>
                <w:b/>
                <w:sz w:val="24"/>
              </w:rPr>
            </w:pPr>
            <w:r w:rsidRPr="001540F1">
              <w:rPr>
                <w:b/>
                <w:sz w:val="24"/>
              </w:rPr>
              <w:t>Ожидаемый результат </w:t>
            </w:r>
          </w:p>
        </w:tc>
      </w:tr>
      <w:tr w:rsidR="001540F1" w:rsidRPr="003237F2" w14:paraId="7272A9D4" w14:textId="77777777" w:rsidTr="001540F1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EDD66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1 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03E0A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 xml:space="preserve">Проверка подключения к системе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8D103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 xml:space="preserve"> Переход по URL-адресу: </w:t>
            </w:r>
            <w:hyperlink r:id="rId9" w:history="1">
              <w:r w:rsidRPr="001540F1">
                <w:rPr>
                  <w:rStyle w:val="a5"/>
                  <w:sz w:val="24"/>
                </w:rPr>
                <w:t>https://ru.symbolab.com/solver/logarithms-calculator</w:t>
              </w:r>
            </w:hyperlink>
            <w:r w:rsidRPr="001540F1">
              <w:rPr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72F97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Открытие веб-страницы в браузере с системой решения логарифмических выражений:</w:t>
            </w:r>
          </w:p>
          <w:p w14:paraId="6C8982FA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drawing>
                <wp:inline distT="0" distB="0" distL="0" distR="0" wp14:anchorId="676EE10D" wp14:editId="23BC9C25">
                  <wp:extent cx="2514600" cy="124003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11" cy="12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0F1" w:rsidRPr="003237F2" w14:paraId="70383D47" w14:textId="77777777" w:rsidTr="001540F1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1158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2 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82307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Проверка нажатий кнопок развернутой клавиатуры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49704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 xml:space="preserve"> Нажать на одну из кнопок развернутой клавиатуры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23544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Вывод нужных элементов клавиатуры при нажатии</w:t>
            </w:r>
          </w:p>
          <w:p w14:paraId="4732501D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drawing>
                <wp:inline distT="0" distB="0" distL="0" distR="0" wp14:anchorId="15BF0AEA" wp14:editId="5D1273D2">
                  <wp:extent cx="2774950" cy="821055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0F1" w:rsidRPr="003237F2" w14:paraId="1BABD653" w14:textId="77777777" w:rsidTr="001540F1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3B757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D69D6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Проверка корректного ввода выражения в поле и его решения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1F96D" w14:textId="77777777" w:rsidR="001540F1" w:rsidRPr="001540F1" w:rsidRDefault="001540F1" w:rsidP="001540F1">
            <w:pPr>
              <w:numPr>
                <w:ilvl w:val="0"/>
                <w:numId w:val="20"/>
              </w:numPr>
              <w:tabs>
                <w:tab w:val="clear" w:pos="720"/>
              </w:tabs>
              <w:suppressAutoHyphens w:val="0"/>
              <w:ind w:left="0" w:right="119" w:firstLine="360"/>
              <w:jc w:val="both"/>
              <w:textAlignment w:val="baseline"/>
              <w:rPr>
                <w:sz w:val="24"/>
              </w:rPr>
            </w:pPr>
            <w:r w:rsidRPr="001540F1">
              <w:rPr>
                <w:sz w:val="24"/>
              </w:rPr>
              <w:t>Ввести логическое выражение в поле с помощью функций виртуальной клавиатуры </w:t>
            </w:r>
          </w:p>
          <w:p w14:paraId="76CABDC2" w14:textId="77777777" w:rsidR="001540F1" w:rsidRPr="001540F1" w:rsidRDefault="001540F1" w:rsidP="001540F1">
            <w:pPr>
              <w:numPr>
                <w:ilvl w:val="0"/>
                <w:numId w:val="20"/>
              </w:numPr>
              <w:tabs>
                <w:tab w:val="clear" w:pos="720"/>
              </w:tabs>
              <w:suppressAutoHyphens w:val="0"/>
              <w:ind w:left="0" w:right="119" w:firstLine="360"/>
              <w:jc w:val="both"/>
              <w:textAlignment w:val="baseline"/>
              <w:rPr>
                <w:sz w:val="24"/>
              </w:rPr>
            </w:pPr>
            <w:r w:rsidRPr="001540F1">
              <w:rPr>
                <w:sz w:val="24"/>
              </w:rPr>
              <w:t>Нажать кнопку «Решить» 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EC2A5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Предоставлено решение логарифма: </w:t>
            </w:r>
          </w:p>
          <w:p w14:paraId="2EDE27DB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drawing>
                <wp:inline distT="0" distB="0" distL="0" distR="0" wp14:anchorId="27F21DB3" wp14:editId="0E6A30C6">
                  <wp:extent cx="2501900" cy="118797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541" cy="119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0F1" w:rsidRPr="003237F2" w14:paraId="1BFD81F2" w14:textId="77777777" w:rsidTr="001540F1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9F8DC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4 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CC711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Проверка нажатий кнопки «Показать Этапы»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DCB64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Нажать кнопку «Показать Этапы»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8AAD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t>Представление подробного решения логарифма:</w:t>
            </w:r>
          </w:p>
          <w:p w14:paraId="03D4F667" w14:textId="77777777" w:rsidR="001540F1" w:rsidRPr="001540F1" w:rsidRDefault="001540F1" w:rsidP="001540F1">
            <w:pPr>
              <w:jc w:val="center"/>
              <w:rPr>
                <w:sz w:val="24"/>
              </w:rPr>
            </w:pPr>
            <w:r w:rsidRPr="001540F1">
              <w:rPr>
                <w:sz w:val="24"/>
              </w:rPr>
              <w:drawing>
                <wp:inline distT="0" distB="0" distL="0" distR="0" wp14:anchorId="1ADDE01E" wp14:editId="4CEB9D9D">
                  <wp:extent cx="2774950" cy="1517650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40F1">
              <w:rPr>
                <w:sz w:val="24"/>
              </w:rPr>
              <w:t> </w:t>
            </w:r>
          </w:p>
        </w:tc>
      </w:tr>
    </w:tbl>
    <w:p w14:paraId="59A9C3A1" w14:textId="3FCDCAA9" w:rsidR="0090766C" w:rsidRPr="001540F1" w:rsidRDefault="00E806B3" w:rsidP="001540F1">
      <w:r>
        <w:br w:type="page"/>
      </w:r>
    </w:p>
    <w:p w14:paraId="63873D80" w14:textId="751C4C58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28F47F49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E43F3E" w:rsidRPr="00E43F3E">
        <w:rPr>
          <w:b/>
          <w:color w:val="000000" w:themeColor="text1"/>
          <w:sz w:val="24"/>
        </w:rPr>
        <w:t>системы</w:t>
      </w:r>
      <w:r w:rsidR="00E43F3E" w:rsidRPr="00E43F3E">
        <w:rPr>
          <w:b/>
          <w:bCs/>
          <w:sz w:val="24"/>
          <w:lang w:eastAsia="en-US"/>
        </w:rPr>
        <w:t xml:space="preserve"> построения таблицы истинности по логическому выражению «</w:t>
      </w:r>
      <w:r w:rsidR="003C4F99" w:rsidRPr="003C4F99">
        <w:rPr>
          <w:b/>
          <w:bCs/>
          <w:sz w:val="24"/>
          <w:lang w:eastAsia="en-US"/>
        </w:rPr>
        <w:t>symbolab.com</w:t>
      </w:r>
      <w:r w:rsidR="00E43F3E">
        <w:rPr>
          <w:b/>
          <w:bCs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54DFB3D" w:rsidR="006B52EA" w:rsidRPr="00B83E77" w:rsidRDefault="006B52EA" w:rsidP="00B83E77">
      <w:pPr>
        <w:suppressAutoHyphens w:val="0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DD4E17">
        <w:rPr>
          <w:color w:val="000000" w:themeColor="text1"/>
          <w:sz w:val="24"/>
        </w:rPr>
        <w:t>системы</w:t>
      </w:r>
      <w:r w:rsidR="00DD4E17" w:rsidRPr="00DD4E17">
        <w:rPr>
          <w:bCs/>
          <w:sz w:val="24"/>
          <w:lang w:eastAsia="en-US"/>
        </w:rPr>
        <w:t xml:space="preserve"> построения таблицы истинности по логическому выражению</w:t>
      </w:r>
      <w:r w:rsidR="00DD4E17">
        <w:rPr>
          <w:bCs/>
          <w:sz w:val="24"/>
          <w:lang w:eastAsia="en-US"/>
        </w:rPr>
        <w:t xml:space="preserve"> </w:t>
      </w:r>
      <w:r w:rsidR="00DD4E17" w:rsidRPr="00DD4E17">
        <w:rPr>
          <w:bCs/>
          <w:sz w:val="24"/>
          <w:lang w:eastAsia="en-US"/>
        </w:rPr>
        <w:t>«</w:t>
      </w:r>
      <w:r w:rsidR="003C4F99" w:rsidRPr="003C4F99">
        <w:rPr>
          <w:bCs/>
          <w:sz w:val="24"/>
          <w:lang w:eastAsia="en-US"/>
        </w:rPr>
        <w:t>symbolab.com</w:t>
      </w:r>
      <w:r w:rsidR="00DD4E17" w:rsidRPr="00DD4E17">
        <w:rPr>
          <w:bCs/>
          <w:sz w:val="24"/>
          <w:lang w:eastAsia="en-US"/>
        </w:rPr>
        <w:t>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435169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3041E394" w14:textId="77777777" w:rsidR="006B52EA" w:rsidRPr="001622ED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2FDC7" w14:textId="77777777" w:rsidR="008F1447" w:rsidRPr="008F1447" w:rsidRDefault="008F1447" w:rsidP="008F1447">
            <w:pPr>
              <w:jc w:val="center"/>
              <w:rPr>
                <w:b/>
                <w:sz w:val="24"/>
              </w:rPr>
            </w:pPr>
            <w:r w:rsidRPr="008F1447">
              <w:rPr>
                <w:b/>
                <w:sz w:val="24"/>
              </w:rPr>
              <w:t>Система построения таблицы истинности по логическому выражению</w:t>
            </w:r>
          </w:p>
          <w:p w14:paraId="06969F0B" w14:textId="701BA831" w:rsidR="006B52EA" w:rsidRPr="00F03576" w:rsidRDefault="008F1447" w:rsidP="008F1447">
            <w:pPr>
              <w:jc w:val="center"/>
              <w:rPr>
                <w:sz w:val="24"/>
              </w:rPr>
            </w:pPr>
            <w:r w:rsidRPr="008F1447">
              <w:rPr>
                <w:b/>
                <w:sz w:val="24"/>
              </w:rPr>
              <w:t>«</w:t>
            </w:r>
            <w:r w:rsidR="003C4F99" w:rsidRPr="003C4F99">
              <w:rPr>
                <w:b/>
                <w:sz w:val="24"/>
              </w:rPr>
              <w:t>symbolab.com</w:t>
            </w:r>
            <w:r w:rsidRPr="008F1447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75367FCB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</w:t>
            </w:r>
            <w:r w:rsidR="003C4F99">
              <w:rPr>
                <w:sz w:val="24"/>
              </w:rPr>
              <w:t>17</w:t>
            </w:r>
            <w:r w:rsidRPr="00F03576">
              <w:rPr>
                <w:sz w:val="24"/>
              </w:rPr>
              <w:t xml:space="preserve">    »      </w:t>
            </w:r>
            <w:r w:rsidR="003C4F99">
              <w:rPr>
                <w:sz w:val="24"/>
              </w:rPr>
              <w:t>апреля</w:t>
            </w:r>
            <w:r w:rsidRPr="00F03576">
              <w:rPr>
                <w:sz w:val="24"/>
              </w:rPr>
              <w:t xml:space="preserve">              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20221006" w:rsidR="006B52EA" w:rsidRPr="00F03576" w:rsidRDefault="00CD11F1" w:rsidP="00CD11F1">
            <w:pPr>
              <w:snapToGrid w:val="0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5-203</w:t>
            </w: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3ABC2A56" w:rsidR="006B52EA" w:rsidRPr="00F03576" w:rsidRDefault="003C4F99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Абдулатипова А.З</w:t>
            </w:r>
            <w:r w:rsidR="00810715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3FE5942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1B5551">
              <w:rPr>
                <w:sz w:val="24"/>
              </w:rPr>
              <w:t xml:space="preserve">олледжа </w:t>
            </w:r>
            <w:proofErr w:type="spellStart"/>
            <w:r w:rsidR="001B5551">
              <w:rPr>
                <w:sz w:val="24"/>
              </w:rPr>
              <w:t>ВятГУ</w:t>
            </w:r>
            <w:proofErr w:type="spellEnd"/>
            <w:r w:rsidR="001B5551">
              <w:rPr>
                <w:sz w:val="24"/>
              </w:rPr>
              <w:t xml:space="preserve"> группы ИСПк-202-52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29B6B4E8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Кошкин О.В.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4005D9BD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Крутиков А.К.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Самоделкин</w:t>
            </w:r>
            <w:proofErr w:type="spellEnd"/>
            <w:r>
              <w:rPr>
                <w:sz w:val="24"/>
              </w:rPr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44292B" w:rsidRPr="00F03576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F03576" w:rsidRDefault="0044292B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1782BC8B" w:rsidR="0044292B" w:rsidRPr="0044292B" w:rsidRDefault="00F55EB5" w:rsidP="00DD4E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Проверка подключения к системе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F03576" w:rsidRDefault="0044292B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44292B" w:rsidRDefault="0044292B" w:rsidP="00DD4E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F03576" w:rsidRDefault="0044292B" w:rsidP="00DD4E17">
            <w:pPr>
              <w:jc w:val="center"/>
              <w:rPr>
                <w:b/>
                <w:sz w:val="24"/>
              </w:rPr>
            </w:pPr>
          </w:p>
        </w:tc>
      </w:tr>
      <w:tr w:rsidR="00F03576" w:rsidRPr="00F03576" w14:paraId="336F61D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6B52EA" w:rsidRPr="00F03576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396150E2" w:rsidR="006B52EA" w:rsidRPr="00E43F3E" w:rsidRDefault="00390B73" w:rsidP="00DD4E17">
            <w:pPr>
              <w:snapToGrid w:val="0"/>
              <w:jc w:val="center"/>
              <w:rPr>
                <w:b/>
                <w:sz w:val="24"/>
              </w:rPr>
            </w:pPr>
            <w:r w:rsidRPr="00390B73">
              <w:rPr>
                <w:rFonts w:eastAsia="SimSun"/>
                <w:sz w:val="24"/>
                <w:lang w:eastAsia="ar-SA"/>
              </w:rPr>
              <w:t>Проверка нажатий кнопок развернутой клавиатуры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6B52EA" w:rsidRPr="00E43F3E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E43F3E" w:rsidRDefault="001D134C" w:rsidP="00DD4E17">
            <w:pPr>
              <w:snapToGrid w:val="0"/>
              <w:jc w:val="center"/>
              <w:rPr>
                <w:b/>
                <w:sz w:val="24"/>
              </w:rPr>
            </w:pPr>
            <w:r w:rsidRPr="00E43F3E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F03576" w:rsidRDefault="006B52EA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6B52EA" w:rsidRPr="00F03576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5A3676B4" w:rsidR="006B52EA" w:rsidRPr="00EE0DA7" w:rsidRDefault="00390B73" w:rsidP="00DD4E17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390B73">
              <w:rPr>
                <w:sz w:val="24"/>
              </w:rPr>
              <w:t>Проверка корректного ввода выражения в поле и его решения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6B52EA" w:rsidRPr="00EE0DA7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EE0DA7" w:rsidRDefault="001D134C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A94C56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B36CBC" w:rsidRPr="00F03576" w14:paraId="577F3267" w14:textId="77777777" w:rsidTr="0072799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856EA25" w:rsidR="00B36CBC" w:rsidRPr="00F03576" w:rsidRDefault="0044292B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5D98014D" w:rsidR="00B36CBC" w:rsidRPr="00A94C56" w:rsidRDefault="00390B73" w:rsidP="00B36CBC">
            <w:pPr>
              <w:snapToGrid w:val="0"/>
              <w:jc w:val="center"/>
              <w:rPr>
                <w:b/>
                <w:sz w:val="24"/>
              </w:rPr>
            </w:pPr>
            <w:r w:rsidRPr="00390B73">
              <w:rPr>
                <w:sz w:val="24"/>
              </w:rPr>
              <w:t>Проверка нажатий кнопки «Показать Этапы»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56E84FA8" w:rsidR="00B36CBC" w:rsidRPr="00A94C56" w:rsidRDefault="0044292B" w:rsidP="00B36CB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7777777" w:rsidR="00B36CBC" w:rsidRPr="00A94C5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  <w:r w:rsidRPr="00A94C56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B36CBC" w:rsidRPr="00F03576" w:rsidRDefault="00B36CBC" w:rsidP="00B36CBC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77E64C3" w:rsidR="00DD4E17" w:rsidRPr="00F03576" w:rsidRDefault="00DD4E17" w:rsidP="0044292B">
      <w:pPr>
        <w:spacing w:before="240" w:line="360" w:lineRule="auto"/>
        <w:rPr>
          <w:sz w:val="24"/>
        </w:rPr>
      </w:pPr>
      <w:bookmarkStart w:id="52" w:name="_GoBack"/>
      <w:bookmarkEnd w:id="52"/>
    </w:p>
    <w:sectPr w:rsidR="00DD4E17" w:rsidRPr="00F03576" w:rsidSect="000C604A">
      <w:headerReference w:type="default" r:id="rId14"/>
      <w:footerReference w:type="default" r:id="rId15"/>
      <w:headerReference w:type="first" r:id="rId16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5EE7C" w14:textId="77777777" w:rsidR="009A2510" w:rsidRDefault="009A2510">
      <w:r>
        <w:separator/>
      </w:r>
    </w:p>
  </w:endnote>
  <w:endnote w:type="continuationSeparator" w:id="0">
    <w:p w14:paraId="1E9FA3E0" w14:textId="77777777" w:rsidR="009A2510" w:rsidRDefault="009A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E05EE" w14:textId="77777777" w:rsidR="00DD4E17" w:rsidRDefault="00DD4E17">
    <w:pPr>
      <w:pStyle w:val="a6"/>
    </w:pPr>
  </w:p>
  <w:p w14:paraId="2FC17F8B" w14:textId="77777777" w:rsidR="00DD4E17" w:rsidRDefault="00DD4E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21741" w14:textId="77777777" w:rsidR="009A2510" w:rsidRDefault="009A2510">
      <w:r>
        <w:separator/>
      </w:r>
    </w:p>
  </w:footnote>
  <w:footnote w:type="continuationSeparator" w:id="0">
    <w:p w14:paraId="589EA269" w14:textId="77777777" w:rsidR="009A2510" w:rsidRDefault="009A2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F7224" w14:textId="77777777" w:rsidR="00DD4E17" w:rsidRPr="00D82842" w:rsidRDefault="00DD4E17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B595B" w14:textId="77777777" w:rsidR="00DD4E17" w:rsidRDefault="00DD4E17" w:rsidP="00D82842">
    <w:pPr>
      <w:pStyle w:val="a8"/>
      <w:jc w:val="center"/>
      <w:rPr>
        <w:sz w:val="24"/>
      </w:rPr>
    </w:pPr>
  </w:p>
  <w:p w14:paraId="6D9C8D39" w14:textId="77777777" w:rsidR="00DD4E17" w:rsidRPr="00D82842" w:rsidRDefault="00DD4E17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4" w15:restartNumberingAfterBreak="0">
    <w:nsid w:val="13FF5AFA"/>
    <w:multiLevelType w:val="hybridMultilevel"/>
    <w:tmpl w:val="55808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227C"/>
    <w:multiLevelType w:val="hybridMultilevel"/>
    <w:tmpl w:val="8850D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6308"/>
    <w:multiLevelType w:val="multilevel"/>
    <w:tmpl w:val="808E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BF3AB7"/>
    <w:multiLevelType w:val="hybridMultilevel"/>
    <w:tmpl w:val="2DDA6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5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DEB3AFE"/>
    <w:multiLevelType w:val="hybridMultilevel"/>
    <w:tmpl w:val="C8D06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30C9D"/>
    <w:multiLevelType w:val="hybridMultilevel"/>
    <w:tmpl w:val="2DDA6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13"/>
  </w:num>
  <w:num w:numId="6">
    <w:abstractNumId w:val="8"/>
  </w:num>
  <w:num w:numId="7">
    <w:abstractNumId w:val="14"/>
  </w:num>
  <w:num w:numId="8">
    <w:abstractNumId w:val="3"/>
  </w:num>
  <w:num w:numId="9">
    <w:abstractNumId w:val="16"/>
  </w:num>
  <w:num w:numId="10">
    <w:abstractNumId w:val="15"/>
  </w:num>
  <w:num w:numId="11">
    <w:abstractNumId w:val="2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7"/>
  </w:num>
  <w:num w:numId="17">
    <w:abstractNumId w:val="6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6A"/>
    <w:rsid w:val="000100D5"/>
    <w:rsid w:val="0001023B"/>
    <w:rsid w:val="00060699"/>
    <w:rsid w:val="00080225"/>
    <w:rsid w:val="00091C98"/>
    <w:rsid w:val="000C25D0"/>
    <w:rsid w:val="000C604A"/>
    <w:rsid w:val="000D5BA4"/>
    <w:rsid w:val="000E5F57"/>
    <w:rsid w:val="000F1907"/>
    <w:rsid w:val="001160C5"/>
    <w:rsid w:val="0013281F"/>
    <w:rsid w:val="001540F1"/>
    <w:rsid w:val="001622ED"/>
    <w:rsid w:val="0018582B"/>
    <w:rsid w:val="001A4C5B"/>
    <w:rsid w:val="001B434F"/>
    <w:rsid w:val="001B5551"/>
    <w:rsid w:val="001C6AC8"/>
    <w:rsid w:val="001D134C"/>
    <w:rsid w:val="001E3C97"/>
    <w:rsid w:val="001E3DC3"/>
    <w:rsid w:val="00224E9B"/>
    <w:rsid w:val="002753DE"/>
    <w:rsid w:val="00283EE5"/>
    <w:rsid w:val="002A0372"/>
    <w:rsid w:val="002A165B"/>
    <w:rsid w:val="002A3004"/>
    <w:rsid w:val="002A6F8D"/>
    <w:rsid w:val="002B0255"/>
    <w:rsid w:val="002B50B7"/>
    <w:rsid w:val="002D0C96"/>
    <w:rsid w:val="002E0F64"/>
    <w:rsid w:val="00315C9F"/>
    <w:rsid w:val="003205CC"/>
    <w:rsid w:val="00340816"/>
    <w:rsid w:val="00374872"/>
    <w:rsid w:val="00376C9D"/>
    <w:rsid w:val="00390B73"/>
    <w:rsid w:val="003A5867"/>
    <w:rsid w:val="003A7141"/>
    <w:rsid w:val="003B094B"/>
    <w:rsid w:val="003C4F99"/>
    <w:rsid w:val="00402608"/>
    <w:rsid w:val="0043527E"/>
    <w:rsid w:val="0044292B"/>
    <w:rsid w:val="004511F4"/>
    <w:rsid w:val="0046309B"/>
    <w:rsid w:val="004A3D72"/>
    <w:rsid w:val="004C1211"/>
    <w:rsid w:val="004F604F"/>
    <w:rsid w:val="004F6A57"/>
    <w:rsid w:val="00510257"/>
    <w:rsid w:val="005166EB"/>
    <w:rsid w:val="00543370"/>
    <w:rsid w:val="00557C18"/>
    <w:rsid w:val="0058499A"/>
    <w:rsid w:val="005D5E08"/>
    <w:rsid w:val="0067651F"/>
    <w:rsid w:val="00677FCB"/>
    <w:rsid w:val="00693351"/>
    <w:rsid w:val="006B52EA"/>
    <w:rsid w:val="006F23C6"/>
    <w:rsid w:val="00716B9C"/>
    <w:rsid w:val="00724177"/>
    <w:rsid w:val="00737E9C"/>
    <w:rsid w:val="00750422"/>
    <w:rsid w:val="00752122"/>
    <w:rsid w:val="00770116"/>
    <w:rsid w:val="00784EDF"/>
    <w:rsid w:val="00792F98"/>
    <w:rsid w:val="00797D80"/>
    <w:rsid w:val="007A3EA9"/>
    <w:rsid w:val="007B5828"/>
    <w:rsid w:val="007B772C"/>
    <w:rsid w:val="007C7F4F"/>
    <w:rsid w:val="007D7A32"/>
    <w:rsid w:val="007E1CE9"/>
    <w:rsid w:val="007F0CB5"/>
    <w:rsid w:val="00807ECF"/>
    <w:rsid w:val="00810715"/>
    <w:rsid w:val="00814A1C"/>
    <w:rsid w:val="00863027"/>
    <w:rsid w:val="0088332F"/>
    <w:rsid w:val="00891164"/>
    <w:rsid w:val="008A105D"/>
    <w:rsid w:val="008C7AA8"/>
    <w:rsid w:val="008F1447"/>
    <w:rsid w:val="0090766C"/>
    <w:rsid w:val="00923412"/>
    <w:rsid w:val="0092509C"/>
    <w:rsid w:val="00982A73"/>
    <w:rsid w:val="009975EE"/>
    <w:rsid w:val="009A17A9"/>
    <w:rsid w:val="009A2510"/>
    <w:rsid w:val="00A21C1F"/>
    <w:rsid w:val="00A25D29"/>
    <w:rsid w:val="00A2730E"/>
    <w:rsid w:val="00A337CA"/>
    <w:rsid w:val="00A94C56"/>
    <w:rsid w:val="00A965C3"/>
    <w:rsid w:val="00AE0742"/>
    <w:rsid w:val="00B20B0D"/>
    <w:rsid w:val="00B34956"/>
    <w:rsid w:val="00B36CBC"/>
    <w:rsid w:val="00B53215"/>
    <w:rsid w:val="00B637EA"/>
    <w:rsid w:val="00B83E77"/>
    <w:rsid w:val="00BE2C14"/>
    <w:rsid w:val="00C15569"/>
    <w:rsid w:val="00C17340"/>
    <w:rsid w:val="00C63FF7"/>
    <w:rsid w:val="00C652EA"/>
    <w:rsid w:val="00C813D9"/>
    <w:rsid w:val="00C93737"/>
    <w:rsid w:val="00CA0E43"/>
    <w:rsid w:val="00CC2F7B"/>
    <w:rsid w:val="00CD1189"/>
    <w:rsid w:val="00CD11F1"/>
    <w:rsid w:val="00CE5036"/>
    <w:rsid w:val="00D01D29"/>
    <w:rsid w:val="00D11CC7"/>
    <w:rsid w:val="00D41318"/>
    <w:rsid w:val="00D629D8"/>
    <w:rsid w:val="00D6386C"/>
    <w:rsid w:val="00D73DFE"/>
    <w:rsid w:val="00D82842"/>
    <w:rsid w:val="00DD4E17"/>
    <w:rsid w:val="00E43F3E"/>
    <w:rsid w:val="00E44040"/>
    <w:rsid w:val="00E6476A"/>
    <w:rsid w:val="00E735C0"/>
    <w:rsid w:val="00E806B3"/>
    <w:rsid w:val="00E91316"/>
    <w:rsid w:val="00E9365D"/>
    <w:rsid w:val="00E936C6"/>
    <w:rsid w:val="00EE0DA7"/>
    <w:rsid w:val="00F03576"/>
    <w:rsid w:val="00F05611"/>
    <w:rsid w:val="00F32177"/>
    <w:rsid w:val="00F55EB5"/>
    <w:rsid w:val="00F71AFD"/>
    <w:rsid w:val="00FC2199"/>
    <w:rsid w:val="00FF390E"/>
    <w:rsid w:val="2B4C18C7"/>
    <w:rsid w:val="5756D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symbolab.com/solver/logarithms-calculator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16A26"/>
    <w:rsid w:val="00516A26"/>
    <w:rsid w:val="005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2D20-84C9-4B4E-8D66-3DBAB145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Амина Абдулатипова</cp:lastModifiedBy>
  <cp:revision>68</cp:revision>
  <dcterms:created xsi:type="dcterms:W3CDTF">2024-03-28T09:05:00Z</dcterms:created>
  <dcterms:modified xsi:type="dcterms:W3CDTF">2024-04-27T12:29:00Z</dcterms:modified>
</cp:coreProperties>
</file>