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№7. Модель распространения рекламы</w:t>
      </w:r>
    </w:p>
    <w:p>
      <w:pPr>
        <w:pStyle w:val="Subtitle"/>
      </w:pPr>
      <w:r>
        <w:t xml:space="preserve">Вариант 38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Исследуется модель распространения рекламы о новом товаре.</w:t>
      </w:r>
      <w:r>
        <w:t xml:space="preserve"> </w:t>
      </w:r>
      <w:r>
        <w:t xml:space="preserve">Рассматриваются три случая: платная реклама + сарафанное радио,</w:t>
      </w:r>
      <w:r>
        <w:t xml:space="preserve"> </w:t>
      </w:r>
      <w:r>
        <w:t xml:space="preserve">только платная реклама, платная (синусоидальная) + сарафанное радио</w:t>
      </w:r>
      <w:r>
        <w:t xml:space="preserve"> </w:t>
      </w:r>
      <w:r>
        <w:t xml:space="preserve">(пропорциональное t·n). Для случая 2 определяется момент максимальной</w:t>
      </w:r>
      <w:r>
        <w:t xml:space="preserve"> </w:t>
      </w:r>
      <w:r>
        <w:t xml:space="preserve">скорости распространения.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Модель распространения рекламы — важный инструмент маркетинга.</w:t>
      </w:r>
      <w:r>
        <w:t xml:space="preserve"> </w:t>
      </w:r>
      <w:r>
        <w:t xml:space="preserve">Она позволяет прогнозировать охват аудитории и оптимизировать затраты</w:t>
      </w:r>
      <w:r>
        <w:t xml:space="preserve"> </w:t>
      </w:r>
      <w:r>
        <w:t xml:space="preserve">на рекламную кампанию.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Построить графики распространения рекламы для трёх моделей,</w:t>
      </w:r>
      <w:r>
        <w:t xml:space="preserve"> </w:t>
      </w:r>
      <w:r>
        <w:t xml:space="preserve">сравнить эффективность и определить момент максимальной скорости</w:t>
      </w:r>
      <w:r>
        <w:t xml:space="preserve"> </w:t>
      </w:r>
      <w:r>
        <w:t xml:space="preserve">распространения для случая 2.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Записать модель распространения рекламы.</w:t>
      </w:r>
    </w:p>
    <w:p>
      <w:pPr>
        <w:pStyle w:val="Compact"/>
        <w:numPr>
          <w:ilvl w:val="0"/>
          <w:numId w:val="1001"/>
        </w:numPr>
      </w:pPr>
      <w:r>
        <w:t xml:space="preserve">Решить её численно для трёх случаев.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n(t).</w:t>
      </w:r>
    </w:p>
    <w:p>
      <w:pPr>
        <w:pStyle w:val="Compact"/>
        <w:numPr>
          <w:ilvl w:val="0"/>
          <w:numId w:val="1001"/>
        </w:numPr>
      </w:pPr>
      <w:r>
        <w:t xml:space="preserve">Определить момент максимальной скорости для случая 2.</w:t>
      </w:r>
    </w:p>
    <w:p>
      <w:pPr>
        <w:pStyle w:val="Compact"/>
        <w:numPr>
          <w:ilvl w:val="0"/>
          <w:numId w:val="1001"/>
        </w:numPr>
      </w:pPr>
      <w:r>
        <w:t xml:space="preserve">Сравнить три модели.</w:t>
      </w:r>
    </w:p>
    <w:bookmarkEnd w:id="22"/>
    <w:bookmarkStart w:id="23" w:name="методы-исследования"/>
    <w:p>
      <w:pPr>
        <w:pStyle w:val="Heading2"/>
      </w:pPr>
      <w:r>
        <w:t xml:space="preserve">1.4 Методы исследования</w:t>
      </w:r>
    </w:p>
    <w:p>
      <w:pPr>
        <w:pStyle w:val="FirstParagraph"/>
      </w:pPr>
      <w:r>
        <w:t xml:space="preserve">Численное интегрирование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, визуализация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23"/>
    <w:bookmarkEnd w:id="24"/>
    <w:bookmarkStart w:id="27" w:name="теоретическая-часть"/>
    <w:p>
      <w:pPr>
        <w:pStyle w:val="Heading1"/>
      </w:pPr>
      <w:r>
        <w:t xml:space="preserve">2. Теоретическая часть</w:t>
      </w:r>
    </w:p>
    <w:bookmarkStart w:id="25" w:name="модель-распространения-рекламы"/>
    <w:p>
      <w:pPr>
        <w:pStyle w:val="Heading2"/>
      </w:pPr>
      <w:r>
        <w:t xml:space="preserve">2.1 Модель распространения рекламы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знающих о товаре;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общий объём аудитории;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интенсивность платной рекламы;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интенсивность «сарафанного радио».</w:t>
      </w:r>
    </w:p>
    <w:bookmarkEnd w:id="25"/>
    <w:bookmarkStart w:id="26" w:name="предельные-случаи"/>
    <w:p>
      <w:pPr>
        <w:pStyle w:val="Heading2"/>
      </w:pPr>
      <w:r>
        <w:t xml:space="preserve">2.2 Предельные случаи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модель Мальтуса (экспоненциальный рост);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логистическая кривая.</w:t>
      </w:r>
    </w:p>
    <w:bookmarkEnd w:id="26"/>
    <w:bookmarkEnd w:id="27"/>
    <w:bookmarkStart w:id="29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на языке Julia 1.13 с пакетами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bookmarkStart w:id="28" w:name="параметры-варианта-38"/>
    <w:p>
      <w:pPr>
        <w:pStyle w:val="Heading2"/>
      </w:pPr>
      <w:r>
        <w:t xml:space="preserve">3.1 Параметры варианта 38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  <m:r>
          <m:rPr>
            <m:sty m:val="p"/>
          </m:rPr>
          <m:t>=</m:t>
        </m:r>
        <m:r>
          <m:t>1130</m:t>
        </m:r>
      </m:oMath>
      <w:r>
        <w:t xml:space="preserve">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11</m:t>
        </m:r>
      </m:oMath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30</m:t>
            </m:r>
          </m:e>
        </m:d>
      </m:oMath>
    </w:p>
    <w:bookmarkEnd w:id="28"/>
    <w:bookmarkEnd w:id="29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модель-1-платная-сарафанное-радио"/>
    <w:p>
      <w:pPr>
        <w:pStyle w:val="Heading2"/>
      </w:pPr>
      <w:r>
        <w:t xml:space="preserve">4.1 Модель 1: платная + сарафанное радио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0.000075</m:t>
              </m:r>
              <m:r>
                <m:t> 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m1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model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Модель 1</w:t>
            </w:r>
          </w:p>
          <w:bookmarkEnd w:id="33"/>
        </w:tc>
      </w:tr>
    </w:tbl>
    <w:bookmarkEnd w:id="34"/>
    <w:bookmarkStart w:id="39" w:name="модель-2-только-платная-реклама"/>
    <w:p>
      <w:pPr>
        <w:pStyle w:val="Heading2"/>
      </w:pPr>
      <w:r>
        <w:t xml:space="preserve">4.2 Модель 2: только платная реклама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0.000075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t> 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2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model2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Модель 2</w:t>
            </w:r>
          </w:p>
          <w:bookmarkEnd w:id="38"/>
        </w:tc>
      </w:tr>
    </w:tbl>
    <w:p>
      <w:pPr>
        <w:pStyle w:val="BodyText"/>
      </w:pPr>
      <w:r>
        <w:t xml:space="preserve">Для модели 2 определён момент максимальной скорости роста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Он отмечен вертикальной штриховой линией на графике.</w:t>
      </w:r>
    </w:p>
    <w:bookmarkEnd w:id="39"/>
    <w:bookmarkStart w:id="44" w:name="модель-3-платная-sin-сарафан-tn"/>
    <w:p>
      <w:pPr>
        <w:pStyle w:val="Heading2"/>
      </w:pPr>
      <w:r>
        <w:t xml:space="preserve">4.3 Модель 3: платная (sin) + сарафан (t·n)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0.25</m:t>
              </m:r>
              <m:r>
                <m:rPr>
                  <m:sty m:val="p"/>
                </m:rPr>
                <m:t>sin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0.75</m:t>
              </m:r>
              <m:r>
                <m:t> </m:t>
              </m:r>
              <m:r>
                <m:t>t</m:t>
              </m:r>
              <m:r>
                <m:t> 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m3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model3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Модель 3</w:t>
            </w:r>
          </w:p>
          <w:bookmarkEnd w:id="43"/>
        </w:tc>
      </w:tr>
    </w:tbl>
    <w:bookmarkEnd w:id="44"/>
    <w:bookmarkStart w:id="49" w:name="сводный-график"/>
    <w:p>
      <w:pPr>
        <w:pStyle w:val="Heading2"/>
      </w:pPr>
      <w:r>
        <w:t xml:space="preserve">4.4 Сводный график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all"/>
          <w:p>
            <w:pPr>
              <w:pStyle w:val="Compact"/>
              <w:jc w:val="center"/>
            </w:pPr>
            <w:r>
              <w:drawing>
                <wp:inline>
                  <wp:extent cx="4800600" cy="533518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models_all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335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Сводный график</w:t>
            </w:r>
          </w:p>
          <w:bookmarkEnd w:id="48"/>
        </w:tc>
      </w:tr>
    </w:tbl>
    <w:bookmarkEnd w:id="49"/>
    <w:bookmarkEnd w:id="50"/>
    <w:bookmarkStart w:id="51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4"/>
        </w:numPr>
      </w:pPr>
      <w:r>
        <w:t xml:space="preserve">Модель 1: логистическая кривая, плавный выход на насыщение.</w:t>
      </w:r>
    </w:p>
    <w:p>
      <w:pPr>
        <w:pStyle w:val="Compact"/>
        <w:numPr>
          <w:ilvl w:val="0"/>
          <w:numId w:val="1004"/>
        </w:numPr>
      </w:pPr>
      <w:r>
        <w:t xml:space="preserve">Модель 2: крутой рост в начале, затем быстрое насыщение.</w:t>
      </w:r>
    </w:p>
    <w:p>
      <w:pPr>
        <w:pStyle w:val="Compact"/>
        <w:numPr>
          <w:ilvl w:val="0"/>
          <w:numId w:val="1004"/>
        </w:numPr>
      </w:pPr>
      <w:r>
        <w:t xml:space="preserve">Модель 3: периодический характер начальной стадии.</w:t>
      </w:r>
    </w:p>
    <w:p>
      <w:pPr>
        <w:pStyle w:val="Compact"/>
        <w:numPr>
          <w:ilvl w:val="0"/>
          <w:numId w:val="1004"/>
        </w:numPr>
      </w:pPr>
      <w:r>
        <w:t xml:space="preserve">Для модели 2 момент максимальной скорости определён численно.</w:t>
      </w:r>
    </w:p>
    <w:bookmarkEnd w:id="51"/>
    <w:bookmarkStart w:id="52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Модель 2 (с преобладанием платной рекламы) показывает быстрое</w:t>
      </w:r>
      <w:r>
        <w:t xml:space="preserve"> </w:t>
      </w:r>
      <w:r>
        <w:t xml:space="preserve">распространение информации. Модель 1 (с сарафанным радио) даёт более</w:t>
      </w:r>
      <w:r>
        <w:t xml:space="preserve"> </w:t>
      </w:r>
      <w:r>
        <w:t xml:space="preserve">плавный рост. Модель 3 демонстрирует влияние периодической компоненты.</w:t>
      </w:r>
    </w:p>
    <w:bookmarkEnd w:id="52"/>
    <w:bookmarkStart w:id="53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5"/>
        </w:numPr>
      </w:pPr>
      <w:r>
        <w:t xml:space="preserve">Все три модели решены численно.</w:t>
      </w:r>
    </w:p>
    <w:p>
      <w:pPr>
        <w:pStyle w:val="Compact"/>
        <w:numPr>
          <w:ilvl w:val="0"/>
          <w:numId w:val="1005"/>
        </w:numPr>
      </w:pPr>
      <w:r>
        <w:t xml:space="preserve">Построены графики n(t) для каждой модели.</w:t>
      </w:r>
    </w:p>
    <w:p>
      <w:pPr>
        <w:pStyle w:val="Compact"/>
        <w:numPr>
          <w:ilvl w:val="0"/>
          <w:numId w:val="1005"/>
        </w:numPr>
      </w:pPr>
      <w:r>
        <w:t xml:space="preserve">Для модели 2 определено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— момент максимальной скорости.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№7. Модель распространения рекламы</dc:title>
  <dc:creator>Амина Накова</dc:creator>
  <dc:language>ru-RU</dc:language>
  <cp:keywords>математическое моделирование, реклама, логистическая кривая, Julia</cp:keywords>
  <dcterms:created xsi:type="dcterms:W3CDTF">2026-10-12T12:46:29Z</dcterms:created>
  <dcterms:modified xsi:type="dcterms:W3CDTF">2026-10-12T12:46:29Z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Исследуется модель распространения рекламы о новом товаре. Рассматриваются три случая: платная реклама + сарафанное радио, только платная реклама, платная (синусоидальная) + сарафанное радио (пропорциональное t·n). Для случая 2 определяется момент максимальной скорости распространения.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Вариант 38</vt:lpwstr>
  </property>
  <property fmtid="{D5CDD505-2E9C-101B-9397-08002B2CF9AE}" pid="17" name="toc-title">
    <vt:lpwstr>Содержание</vt:lpwstr>
  </property>
</Properties>
</file>