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1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лабораторная-работа-6"/>
    <w:p>
      <w:pPr>
        <w:pStyle w:val="Heading1"/>
      </w:pPr>
      <w:r>
        <w:t xml:space="preserve">Лабораторная работа №6</w:t>
      </w:r>
    </w:p>
    <w:bookmarkStart w:id="43" w:name="Xddc6af8ce894c805eb193306940d1cecb758337"/>
    <w:p>
      <w:pPr>
        <w:pStyle w:val="Heading2"/>
      </w:pPr>
      <w:r>
        <w:t xml:space="preserve">Дискреционное разграничение прав в Linux. Основные атрибуты</w:t>
      </w:r>
    </w:p>
    <w:p>
      <w:pPr>
        <w:pStyle w:val="FirstParagraph"/>
      </w:pPr>
      <w:r>
        <w:rPr>
          <w:b/>
          <w:bCs/>
        </w:rPr>
        <w:t xml:space="preserve">Выполнила:</w:t>
      </w:r>
      <w:r>
        <w:t xml:space="preserve"> </w:t>
      </w:r>
      <w:r>
        <w:t xml:space="preserve">Накова Амина Михайловна, НПИбд-02-23</w:t>
      </w:r>
    </w:p>
    <w:bookmarkStart w:id="20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</w:t>
      </w:r>
      <w:r>
        <w:t xml:space="preserve"> </w:t>
      </w:r>
      <w:r>
        <w:t xml:space="preserve">практическое знакомство с технологией SELinux1</w:t>
      </w:r>
      <w:r>
        <w:t xml:space="preserve"> </w:t>
      </w:r>
      <w:r>
        <w:t xml:space="preserve">Проверить работу SELinx на практике совместно с веб-сервером</w:t>
      </w:r>
      <w:r>
        <w:t xml:space="preserve"> </w:t>
      </w:r>
      <w:r>
        <w:t xml:space="preserve">Apache.</w:t>
      </w:r>
    </w:p>
    <w:bookmarkEnd w:id="20"/>
    <w:bookmarkStart w:id="42" w:name="выполнение-работы"/>
    <w:p>
      <w:pPr>
        <w:pStyle w:val="Heading3"/>
      </w:pPr>
      <w:r>
        <w:t xml:space="preserve">Выполнение работы</w:t>
      </w:r>
    </w:p>
    <w:bookmarkStart w:id="25" w:name="Xf3d121d8522e0dec81eeb1dde7004030f6ec754"/>
    <w:p>
      <w:pPr>
        <w:pStyle w:val="Heading4"/>
      </w:pPr>
      <w:r>
        <w:t xml:space="preserve">1 . Для проведения указанной лабораторной работы на одно рабочее место</w:t>
      </w:r>
    </w:p>
    <w:p>
      <w:pPr>
        <w:pStyle w:val="FirstParagraph"/>
      </w:pPr>
      <w:r>
        <w:t xml:space="preserve">требуется компьютер с установленной операционной системой Linux,</w:t>
      </w:r>
      <w:r>
        <w:t xml:space="preserve"> </w:t>
      </w:r>
      <w:r>
        <w:t xml:space="preserve">поддерживающей технологию SELinux. Предполагается использовать</w:t>
      </w:r>
      <w:r>
        <w:t xml:space="preserve"> </w:t>
      </w:r>
      <w:r>
        <w:t xml:space="preserve">стандартный дистрибутив Linux CentOS с включённой политикой SELinux</w:t>
      </w:r>
      <w:r>
        <w:t xml:space="preserve"> </w:t>
      </w:r>
      <w:r>
        <w:t xml:space="preserve">targeted и режимом enforcing. Для выполнения заданий требуется наличие</w:t>
      </w:r>
      <w:r>
        <w:t xml:space="preserve"> </w:t>
      </w:r>
      <w:r>
        <w:t xml:space="preserve">учётной записи администратора (root) и учётной записи обычного</w:t>
      </w:r>
      <w:r>
        <w:t xml:space="preserve"> </w:t>
      </w:r>
      <w:r>
        <w:t xml:space="preserve">пользователя. Постоянно работать от учётной записи root неправильно с</w:t>
      </w:r>
      <w:r>
        <w:t xml:space="preserve"> </w:t>
      </w:r>
      <w:r>
        <w:t xml:space="preserve">точки зрения безопасности</w:t>
      </w:r>
      <w:r>
        <w:t xml:space="preserve"> </w:t>
      </w:r>
      <w:r>
        <w:t xml:space="preserve">/home/guest/dir1/file1 командой (</w:t>
      </w:r>
      <w:r>
        <w:t xml:space="preserve">[рис. @fig-001]</w:t>
      </w:r>
      <w:r>
        <w:t xml:space="preserve">).</w:t>
      </w:r>
    </w:p>
    <w:bookmarkStart w:id="24" w:name="fig-001"/>
    <w:p>
      <w:pPr>
        <w:pStyle w:val="CaptionedFigure"/>
      </w:pPr>
      <w:r>
        <w:drawing>
          <wp:inline>
            <wp:extent cx="3733800" cy="1488867"/>
            <wp:effectExtent b="0" l="0" r="0" t="0"/>
            <wp:docPr descr="рис.1.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8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рис.1.1</w:t>
      </w:r>
    </w:p>
    <w:bookmarkEnd w:id="24"/>
    <w:bookmarkEnd w:id="25"/>
    <w:bookmarkStart w:id="30" w:name="X2e98f3f4e01a787b22915b2f45c0f88f4eec90a"/>
    <w:p>
      <w:pPr>
        <w:pStyle w:val="Heading4"/>
      </w:pPr>
      <w:r>
        <w:t xml:space="preserve">2. Войдите в систему с полученными учётными данными и убедитесь, что</w:t>
      </w:r>
    </w:p>
    <w:p>
      <w:pPr>
        <w:pStyle w:val="FirstParagraph"/>
      </w:pPr>
      <w:r>
        <w:t xml:space="preserve">SELinux работает в режиме enforcing политики targeted с помощью</w:t>
      </w:r>
      <w:r>
        <w:t xml:space="preserve"> </w:t>
      </w:r>
      <w:r>
        <w:t xml:space="preserve">команд getenforce и sestatus. Обратитесь с помощью браузера к вебсерверу, запущенному на вашем компьютере, и убедитесь, что последний</w:t>
      </w:r>
      <w:r>
        <w:t xml:space="preserve"> </w:t>
      </w:r>
      <w:r>
        <w:t xml:space="preserve">работает: service httpd status или /etc/rc.d/init.d/httpd status. Если не</w:t>
      </w:r>
      <w:r>
        <w:t xml:space="preserve"> </w:t>
      </w:r>
      <w:r>
        <w:t xml:space="preserve">работает, запустите его так же, но с параметром start (</w:t>
      </w:r>
      <w:r>
        <w:t xml:space="preserve">[рис. @fig-002]</w:t>
      </w:r>
      <w:r>
        <w:t xml:space="preserve">).</w:t>
      </w:r>
    </w:p>
    <w:bookmarkStart w:id="29" w:name="fig-002"/>
    <w:p>
      <w:pPr>
        <w:pStyle w:val="CaptionedFigure"/>
      </w:pPr>
      <w:r>
        <w:drawing>
          <wp:inline>
            <wp:extent cx="3733800" cy="1711803"/>
            <wp:effectExtent b="0" l="0" r="0" t="0"/>
            <wp:docPr descr="рис.2.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1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рис.2.1</w:t>
      </w:r>
    </w:p>
    <w:bookmarkEnd w:id="29"/>
    <w:bookmarkEnd w:id="30"/>
    <w:bookmarkStart w:id="35" w:name="X48a63e7728537870047901ed2acb2dca9ad2981"/>
    <w:p>
      <w:pPr>
        <w:pStyle w:val="Heading4"/>
      </w:pPr>
      <w:r>
        <w:t xml:space="preserve">3. Найдите веб-сервер Apache в списке процессов, определите его контекст</w:t>
      </w:r>
    </w:p>
    <w:p>
      <w:pPr>
        <w:pStyle w:val="FirstParagraph"/>
      </w:pPr>
      <w:r>
        <w:t xml:space="preserve">безопасности и занесите эту информацию в отчёт. Например, можно</w:t>
      </w:r>
      <w:r>
        <w:t xml:space="preserve"> </w:t>
      </w:r>
      <w:r>
        <w:t xml:space="preserve">использовать команду ps auxZ | grep httpd или ps -eZ | grep httpd</w:t>
      </w:r>
      <w:r>
        <w:t xml:space="preserve"> </w:t>
      </w:r>
      <w:r>
        <w:t xml:space="preserve">Посмотрите текущее состояние переключателей SELinux для Apache с</w:t>
      </w:r>
      <w:r>
        <w:t xml:space="preserve"> </w:t>
      </w:r>
      <w:r>
        <w:t xml:space="preserve">помощью команды sestatus -bigrep httpd. Обратите внимание, что многие</w:t>
      </w:r>
      <w:r>
        <w:t xml:space="preserve"> </w:t>
      </w:r>
      <w:r>
        <w:t xml:space="preserve">из них находятся в положении «off».(</w:t>
      </w:r>
      <w:r>
        <w:t xml:space="preserve">[рис. @fig-003]</w:t>
      </w:r>
      <w:r>
        <w:t xml:space="preserve">).</w:t>
      </w:r>
    </w:p>
    <w:bookmarkStart w:id="34" w:name="fig-003"/>
    <w:p>
      <w:pPr>
        <w:pStyle w:val="CaptionedFigure"/>
      </w:pPr>
      <w:r>
        <w:drawing>
          <wp:inline>
            <wp:extent cx="3733800" cy="1753064"/>
            <wp:effectExtent b="0" l="0" r="0" t="0"/>
            <wp:docPr descr="рис.3.1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3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рис.3.1</w:t>
      </w:r>
    </w:p>
    <w:bookmarkEnd w:id="34"/>
    <w:bookmarkEnd w:id="35"/>
    <w:bookmarkStart w:id="40" w:name="X944432f3f359a18f92bf3f19e9a6af71a090dab"/>
    <w:p>
      <w:pPr>
        <w:pStyle w:val="Heading4"/>
      </w:pPr>
      <w:r>
        <w:t xml:space="preserve">4. Посмотрите статистику по политике с помощью команды seinfo, также</w:t>
      </w:r>
    </w:p>
    <w:p>
      <w:pPr>
        <w:pStyle w:val="FirstParagraph"/>
      </w:pPr>
      <w:r>
        <w:t xml:space="preserve">определите множество пользователей, ролей, типов. Определите тип</w:t>
      </w:r>
      <w:r>
        <w:t xml:space="preserve"> </w:t>
      </w:r>
      <w:r>
        <w:t xml:space="preserve">файлов и поддиректорий, находящихся в директории /var/www, с</w:t>
      </w:r>
      <w:r>
        <w:t xml:space="preserve"> </w:t>
      </w:r>
      <w:r>
        <w:t xml:space="preserve">помощью команды ls -lZ /var/www Определите тип файлов, находящихся</w:t>
      </w:r>
      <w:r>
        <w:t xml:space="preserve"> </w:t>
      </w:r>
      <w:r>
        <w:t xml:space="preserve">в директории /var/www/html: ls -lZ /var/www/html Определите круг</w:t>
      </w:r>
      <w:r>
        <w:t xml:space="preserve"> </w:t>
      </w:r>
      <w:r>
        <w:t xml:space="preserve">пользователей, которым разрешено создание файлов в директории</w:t>
      </w:r>
      <w:r>
        <w:t xml:space="preserve"> </w:t>
      </w:r>
      <w:r>
        <w:t xml:space="preserve">/var/www/html (</w:t>
      </w:r>
      <w:r>
        <w:t xml:space="preserve">[рис. @fig-004]</w:t>
      </w:r>
      <w:r>
        <w:t xml:space="preserve">).</w:t>
      </w:r>
    </w:p>
    <w:bookmarkStart w:id="39" w:name="fig-004"/>
    <w:p>
      <w:pPr>
        <w:pStyle w:val="CaptionedFigure"/>
      </w:pPr>
      <w:r>
        <w:drawing>
          <wp:inline>
            <wp:extent cx="3733800" cy="1767991"/>
            <wp:effectExtent b="0" l="0" r="0" t="0"/>
            <wp:docPr descr="рис.4.1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7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рис.4.1</w:t>
      </w:r>
    </w:p>
    <w:bookmarkEnd w:id="39"/>
    <w:bookmarkEnd w:id="40"/>
    <w:bookmarkStart w:id="41" w:name="выводы"/>
    <w:p>
      <w:pPr>
        <w:pStyle w:val="Heading4"/>
      </w:pPr>
      <w:r>
        <w:t xml:space="preserve">Выводы:</w:t>
      </w:r>
    </w:p>
    <w:p>
      <w:pPr>
        <w:pStyle w:val="FirstParagraph"/>
      </w:pPr>
      <w:r>
        <w:t xml:space="preserve">В ходе лабораторной работы было получено практическое знакомство с</w:t>
      </w:r>
      <w:r>
        <w:t xml:space="preserve"> </w:t>
      </w:r>
      <w:r>
        <w:t xml:space="preserve">технологией SELinux. Были изучены основные механизмы мандатного</w:t>
      </w:r>
      <w:r>
        <w:t xml:space="preserve"> </w:t>
      </w:r>
      <w:r>
        <w:t xml:space="preserve">разграничения доступа в Linux, работа с контекстами безопасности, портами и</w:t>
      </w:r>
      <w:r>
        <w:t xml:space="preserve"> </w:t>
      </w:r>
      <w:r>
        <w:t xml:space="preserve">политиками.</w:t>
      </w:r>
      <w:r>
        <w:t xml:space="preserve"> </w:t>
      </w:r>
      <w:r>
        <w:t xml:space="preserve">Исследование показало, что:</w:t>
      </w:r>
      <w:r>
        <w:t xml:space="preserve"> </w:t>
      </w:r>
      <w:r>
        <w:t xml:space="preserve">SELinux обеспечивает дополнительный уровень безопасности поверх</w:t>
      </w:r>
      <w:r>
        <w:t xml:space="preserve"> </w:t>
      </w:r>
      <w:r>
        <w:t xml:space="preserve">стандартных прав доступа</w:t>
      </w:r>
      <w:r>
        <w:t xml:space="preserve"> </w:t>
      </w:r>
      <w:r>
        <w:t xml:space="preserve">Контексты безопасности определяют, какие процессы могут обращаться к</w:t>
      </w:r>
      <w:r>
        <w:t xml:space="preserve"> </w:t>
      </w:r>
      <w:r>
        <w:t xml:space="preserve">каким ресурсам</w:t>
      </w:r>
      <w:r>
        <w:t xml:space="preserve"> </w:t>
      </w:r>
      <w:r>
        <w:t xml:space="preserve">Изменение контекста файла может заблокировать доступ к нему, даже если</w:t>
      </w:r>
      <w:r>
        <w:t xml:space="preserve"> </w:t>
      </w:r>
      <w:r>
        <w:t xml:space="preserve">стандартные права доступа разрешают чтение</w:t>
      </w:r>
      <w:r>
        <w:t xml:space="preserve"> </w:t>
      </w:r>
      <w:r>
        <w:t xml:space="preserve">Для работы служб на нестандартных портах необходимо явно добавлять эти</w:t>
      </w:r>
      <w:r>
        <w:t xml:space="preserve"> </w:t>
      </w:r>
      <w:r>
        <w:t xml:space="preserve">порты в политику SELinux</w:t>
      </w:r>
      <w:r>
        <w:t xml:space="preserve"> </w:t>
      </w:r>
      <w:r>
        <w:t xml:space="preserve">Работа позволила получить практические навыки администрирования SELinux</w:t>
      </w:r>
      <w:r>
        <w:t xml:space="preserve"> </w:t>
      </w:r>
      <w:r>
        <w:t xml:space="preserve">и понимание важности мандатного контроля доступа в современных</w:t>
      </w:r>
      <w:r>
        <w:t xml:space="preserve"> </w:t>
      </w:r>
      <w:r>
        <w:t xml:space="preserve">операционных системах.</w:t>
      </w:r>
    </w:p>
    <w:bookmarkEnd w:id="41"/>
    <w:bookmarkEnd w:id="42"/>
    <w:bookmarkEnd w:id="43"/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ssia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2025-09-12T19:31:01Z</dcterms:created>
  <dcterms:modified xsi:type="dcterms:W3CDTF">2025-09-12T19:31:01Z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