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Note de calcul</w:t>
      </w:r>
    </w:p>
    <w:p>
      <w:pPr>
        <w:pStyle w:val="Heading1"/>
      </w:pPr>
      <w:r>
        <w:t>1.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ouble" w:sz="4" w:color="000000"/>
          <w:left w:val="double" w:sz="4" w:color="000000"/>
          <w:bottom w:val="double" w:sz="4" w:color="000000"/>
          <w:right w:val="double" w:sz="4" w:color="000000"/>
          <w:insideH w:val="double" w:sz="4" w:color="000000"/>
          <w:insideV w:val="double" w:sz="4" w:color="000000"/>
        </w:tblBorders>
      </w:tblPr>
      <w:tblGrid>
        <w:gridCol w:w="7070"/>
        <w:gridCol w:w="7070"/>
      </w:tblGrid>
      <w:tr>
        <w:tc>
          <w:tcPr>
            <w:tcW w:type="dxa" w:w="7070"/>
            <w:shd w:val="clear" w:color="auto" w:fill="BFBFBF"/>
          </w:tcPr>
          <w:p>
            <w:r>
              <w:rPr>
                <w:b/>
                <w:sz w:val="18"/>
              </w:rPr>
              <w:t>Rubrique</w:t>
            </w:r>
          </w:p>
        </w:tc>
        <w:tc>
          <w:tcPr>
            <w:tcW w:type="dxa" w:w="7070"/>
            <w:shd w:val="clear" w:color="auto" w:fill="BFBFBF"/>
          </w:tcPr>
          <w:p>
            <w:r>
              <w:rPr>
                <w:b/>
                <w:sz w:val="18"/>
              </w:rPr>
              <w:t>Valeur</w:t>
            </w:r>
          </w:p>
        </w:tc>
      </w:tr>
      <w:tr>
        <w:tc>
          <w:tcPr>
            <w:tcW w:type="dxa" w:w="7070"/>
          </w:tcPr>
          <w:p>
            <w:r>
              <w:rPr>
                <w:b/>
                <w:sz w:val="18"/>
              </w:rPr>
              <w:t>Projet</w:t>
            </w:r>
          </w:p>
        </w:tc>
        <w:tc>
          <w:tcPr>
            <w:tcW w:type="dxa" w:w="7070"/>
          </w:tcPr>
          <w:p>
            <w:r>
              <w:rPr>
                <w:b/>
                <w:sz w:val="18"/>
              </w:rPr>
              <w:t>test</w:t>
            </w:r>
          </w:p>
        </w:tc>
      </w:tr>
      <w:tr>
        <w:tc>
          <w:tcPr>
            <w:tcW w:type="dxa" w:w="7070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7070"/>
          </w:tcPr>
          <w:p>
            <w:r>
              <w:rPr>
                <w:b/>
                <w:sz w:val="18"/>
              </w:rPr>
              <w:t>14/10/2026</w:t>
            </w:r>
          </w:p>
        </w:tc>
      </w:tr>
    </w:tbl>
    <w:p>
      <w:pPr>
        <w:pStyle w:val="Heading1"/>
      </w:pPr>
      <w:r>
        <w:t>2. Hypothèses de calcul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ouble" w:sz="4" w:color="000000"/>
          <w:left w:val="double" w:sz="4" w:color="000000"/>
          <w:bottom w:val="double" w:sz="4" w:color="000000"/>
          <w:right w:val="double" w:sz="4" w:color="000000"/>
          <w:insideH w:val="double" w:sz="4" w:color="000000"/>
          <w:insideV w:val="double" w:sz="4" w:color="000000"/>
        </w:tblBorders>
      </w:tblPr>
      <w:tblGrid>
        <w:gridCol w:w="4713"/>
        <w:gridCol w:w="4713"/>
        <w:gridCol w:w="4713"/>
      </w:tblGrid>
      <w:tr>
        <w:tc>
          <w:tcPr>
            <w:tcW w:type="dxa" w:w="4713"/>
            <w:shd w:val="clear" w:color="auto" w:fill="BFBFBF"/>
          </w:tcPr>
          <w:p>
            <w:r>
              <w:rPr>
                <w:b/>
                <w:sz w:val="18"/>
              </w:rPr>
              <w:t>Rubrique</w:t>
            </w:r>
          </w:p>
        </w:tc>
        <w:tc>
          <w:tcPr>
            <w:tcW w:type="dxa" w:w="4713"/>
            <w:shd w:val="clear" w:color="auto" w:fill="BFBFBF"/>
          </w:tcPr>
          <w:p>
            <w:r>
              <w:rPr>
                <w:b/>
                <w:sz w:val="18"/>
              </w:rPr>
              <w:t>Valeur</w:t>
            </w:r>
          </w:p>
        </w:tc>
        <w:tc>
          <w:tcPr>
            <w:tcW w:type="dxa" w:w="4713"/>
            <w:shd w:val="clear" w:color="auto" w:fill="BFBFBF"/>
          </w:tcPr>
          <w:p>
            <w:r>
              <w:rPr>
                <w:b/>
                <w:sz w:val="18"/>
              </w:rPr>
              <w:t>Référence</w:t>
            </w:r>
          </w:p>
        </w:tc>
      </w:tr>
      <w:tr>
        <w:tc>
          <w:tcPr>
            <w:tcW w:type="dxa" w:w="4713"/>
          </w:tcPr>
          <w:p>
            <w:r>
              <w:rPr>
                <w:b/>
                <w:sz w:val="18"/>
              </w:rPr>
              <w:t>Béton</w:t>
            </w:r>
          </w:p>
        </w:tc>
        <w:tc>
          <w:tcPr>
            <w:tcW w:type="dxa" w:w="4713"/>
          </w:tcPr>
          <w:p>
            <w:r>
              <w:rPr>
                <w:b/>
                <w:sz w:val="18"/>
              </w:rPr>
              <w:t>BETON25</w:t>
            </w:r>
          </w:p>
        </w:tc>
        <w:tc>
          <w:tcPr>
            <w:tcW w:type="dxa" w:w="4713"/>
          </w:tcPr>
          <w:p>
            <w:r>
              <w:rPr>
                <w:b/>
                <w:sz w:val="18"/>
              </w:rPr>
              <w:t>CBA 93</w:t>
            </w:r>
          </w:p>
        </w:tc>
      </w:tr>
    </w:tbl>
    <w:p>
      <w:pPr>
        <w:pStyle w:val="Heading1"/>
      </w:pPr>
      <w:r>
        <w:t>3. Vérifications RPA 2024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ouble" w:sz="4" w:color="000000"/>
          <w:left w:val="double" w:sz="4" w:color="000000"/>
          <w:bottom w:val="double" w:sz="4" w:color="000000"/>
          <w:right w:val="double" w:sz="4" w:color="000000"/>
          <w:insideH w:val="double" w:sz="4" w:color="000000"/>
          <w:insideV w:val="double" w:sz="4" w:color="000000"/>
        </w:tblBorders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  <w:shd w:val="clear" w:color="auto" w:fill="BFBFBF"/>
          </w:tcPr>
          <w:p>
            <w:r>
              <w:rPr>
                <w:b/>
                <w:sz w:val="18"/>
              </w:rPr>
              <w:t>Vérification</w:t>
            </w:r>
          </w:p>
        </w:tc>
        <w:tc>
          <w:tcPr>
            <w:tcW w:type="dxa" w:w="2828"/>
            <w:shd w:val="clear" w:color="auto" w:fill="BFBFBF"/>
          </w:tcPr>
          <w:p>
            <w:r>
              <w:rPr>
                <w:b/>
                <w:sz w:val="18"/>
              </w:rPr>
              <w:t>Valeur</w:t>
            </w:r>
          </w:p>
        </w:tc>
        <w:tc>
          <w:tcPr>
            <w:tcW w:type="dxa" w:w="2828"/>
            <w:shd w:val="clear" w:color="auto" w:fill="BFBFBF"/>
          </w:tcPr>
          <w:p>
            <w:r>
              <w:rPr>
                <w:b/>
                <w:sz w:val="18"/>
              </w:rPr>
              <w:t>Limite</w:t>
            </w:r>
          </w:p>
        </w:tc>
        <w:tc>
          <w:tcPr>
            <w:tcW w:type="dxa" w:w="2828"/>
            <w:shd w:val="clear" w:color="auto" w:fill="BFBFBF"/>
          </w:tcPr>
          <w:p>
            <w:r>
              <w:rPr>
                <w:b/>
                <w:sz w:val="18"/>
              </w:rPr>
              <w:t>Vérifié</w:t>
            </w:r>
          </w:p>
        </w:tc>
        <w:tc>
          <w:tcPr>
            <w:tcW w:type="dxa" w:w="2828"/>
            <w:shd w:val="clear" w:color="auto" w:fill="BFBFBF"/>
          </w:tcPr>
          <w:p>
            <w:r>
              <w:rPr>
                <w:b/>
                <w:sz w:val="18"/>
              </w:rPr>
              <w:t>Détail</w:t>
            </w:r>
          </w:p>
        </w:tc>
      </w:tr>
      <w:tr>
        <w:tc>
          <w:tcPr>
            <w:tcW w:type="dxa" w:w="2828"/>
          </w:tcPr>
          <w:p>
            <w:r>
              <w:rPr>
                <w:b/>
                <w:sz w:val="18"/>
              </w:rPr>
              <w:t>V_dyn X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467.30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361.50</w:t>
            </w:r>
          </w:p>
        </w:tc>
        <w:tc>
          <w:tcPr>
            <w:tcW w:type="dxa" w:w="2828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OK</w:t>
            </w:r>
          </w:p>
        </w:tc>
      </w:tr>
      <w:tr>
        <w:tc>
          <w:tcPr>
            <w:tcW w:type="dxa" w:w="2828"/>
          </w:tcPr>
          <w:p>
            <w:r>
              <w:rPr>
                <w:b/>
                <w:sz w:val="18"/>
              </w:rPr>
              <w:t>Drift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1.20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1.00</w:t>
            </w:r>
          </w:p>
        </w:tc>
        <w:tc>
          <w:tcPr>
            <w:tcW w:type="dxa" w:w="2828"/>
          </w:tcPr>
          <w:p>
            <w:r>
              <w:rPr>
                <w:b/>
                <w:color w:val="C00000"/>
                <w:sz w:val="18"/>
              </w:rPr>
              <w:t>NON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Etage 1</w:t>
            </w: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40"/>
    </w:pPr>
    <w:rPr>
      <w:rFonts w:ascii="Times New Roman" w:hAnsi="Times New Roman" w:eastAsia="Times New Roman" w:cs="Times New Roman"/>
      <w:b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4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200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