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a1a2e"/>
          <w:sz w:val="44"/>
          <w:szCs w:val="44"/>
        </w:rPr>
        <w:t xml:space="preserve">ADVERSARIAL SECURITY &amp;</w:t>
      </w:r>
    </w:p>
    <w:p>
      <w:pPr>
        <w:jc w:val="center"/>
      </w:pPr>
      <w:r>
        <w:rPr>
          <w:rFonts w:ascii="Arial" w:cs="Arial" w:eastAsia="Arial" w:hAnsi="Arial"/>
          <w:b/>
          <w:bCs/>
          <w:color w:val="1a1a2e"/>
          <w:sz w:val="44"/>
          <w:szCs w:val="44"/>
        </w:rPr>
        <w:t xml:space="preserve">RELIABILITY AUDIT</w:t>
      </w:r>
    </w:p>
    <w:p>
      <w:pPr>
        <w:spacing w:before="200"/>
        <w:jc w:val="center"/>
      </w:pPr>
      <w:r>
        <w:rPr>
          <w:rFonts w:ascii="Arial" w:cs="Arial" w:eastAsia="Arial" w:hAnsi="Arial"/>
          <w:color w:val="666666"/>
          <w:sz w:val="28"/>
          <w:szCs w:val="28"/>
        </w:rPr>
        <w:t xml:space="preserve">Lead Intelligence CRM</w:t>
      </w:r>
    </w:p>
    <w:p>
      <w:pPr>
        <w:pBdr>
          <w:top w:val="single" w:color="CCCCCC" w:sz="2" w:space="8"/>
          <w:bottom w:val="single" w:color="CCCCCC" w:sz="2" w:space="8"/>
        </w:pBdr>
        <w:spacing w:before="600"/>
        <w:jc w:val="center"/>
      </w:pPr>
      <w:r>
        <w:rPr>
          <w:rFonts w:ascii="Arial" w:cs="Arial" w:eastAsia="Arial" w:hAnsi="Arial"/>
          <w:color w:val="888888"/>
          <w:sz w:val="20"/>
          <w:szCs w:val="20"/>
        </w:rPr>
        <w:t xml:space="preserve">Date: April 10, 2026  |  Auditor: Claude Opus 4.6 (Automated)</w:t>
      </w:r>
    </w:p>
    <w:p>
      <w:pPr>
        <w:spacing w:before="100"/>
        <w:jc w:val="center"/>
      </w:pPr>
      <w:r>
        <w:rPr>
          <w:rFonts w:ascii="Arial" w:cs="Arial" w:eastAsia="Arial" w:hAnsi="Arial"/>
          <w:color w:val="888888"/>
          <w:sz w:val="20"/>
          <w:szCs w:val="20"/>
        </w:rPr>
        <w:t xml:space="preserve">Scope: Full codebase review + live testing  |  Stack: Next.js 16 + Supabase + Anthropic Claude AI</w:t>
      </w:r>
    </w:p>
    <w:p>
      <w:pPr>
        <w:spacing w:before="600"/>
        <w:jc w:val="center"/>
      </w:pPr>
      <w:r>
        <w:rPr>
          <w:rFonts w:ascii="Arial" w:cs="Arial" w:eastAsia="Arial" w:hAnsi="Arial"/>
          <w:b/>
          <w:bCs/>
          <w:color w:val="2563EB"/>
          <w:sz w:val="36"/>
          <w:szCs w:val="36"/>
        </w:rPr>
        <w:t xml:space="preserve">OVERALL GRADE: B+</w:t>
      </w:r>
    </w:p>
    <w:p>
      <w:pPr>
        <w:spacing w:before="100"/>
        <w:jc w:val="center"/>
      </w:pPr>
      <w:r>
        <w:rPr>
          <w:rFonts w:ascii="Arial" w:cs="Arial" w:eastAsia="Arial" w:hAnsi="Arial"/>
          <w:color w:val="666666"/>
          <w:sz w:val="22"/>
          <w:szCs w:val="22"/>
        </w:rPr>
        <w:t xml:space="preserve">5 Critical  |  8 Medium  |  4 Low  |  13 Passing</w:t>
      </w:r>
    </w:p>
    <w:p>
      <w:r>
        <w:br w:type="page"/>
      </w:r>
    </w:p>
    <w:p>
      <w:pPr>
        <w:pStyle w:val="Heading1"/>
      </w:pPr>
      <w:r>
        <w:t xml:space="preserve">Executive Summary</w:t>
      </w:r>
    </w:p>
    <w:p>
      <w:pPr>
        <w:spacing w:after="200"/>
      </w:pPr>
      <w:r>
        <w:rPr>
          <w:rFonts w:ascii="Arial" w:cs="Arial" w:eastAsia="Arial" w:hAnsi="Arial"/>
          <w:sz w:val="22"/>
          <w:szCs w:val="22"/>
        </w:rPr>
        <w:t xml:space="preserve">The Lead Intelligence CRM demonstrates strong security fundamentals — HIPAA compliance, Row-Level Security policies, Zod validation, CSRF protection, and prompt injection guards. However, 5 critical/high and 8 medium-severity issues were identified that should be resolved before production deployment with real patient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200"/>
        <w:gridCol w:w="34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Authentication &amp; Authorization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6A34A"/>
                <w:sz w:val="20"/>
                <w:szCs w:val="20"/>
              </w:rPr>
              <w:t xml:space="preserve">A</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Supabase RLS + middleware + org-scoped queries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Input Validation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6A34A"/>
                <w:sz w:val="20"/>
                <w:szCs w:val="20"/>
              </w:rPr>
              <w:t xml:space="preserve">A</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Zod schemas on all API routes, no mass assignment</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XSS Protection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6A34A"/>
                <w:sz w:val="20"/>
                <w:szCs w:val="20"/>
              </w:rPr>
              <w:t xml:space="preserve">A</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React escaping, no innerHTML/dangerouslySetInnerHTML</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Rate Limiting</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D97706"/>
                <w:sz w:val="20"/>
                <w:szCs w:val="20"/>
              </w:rPr>
              <w:t xml:space="preserve">B-</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Present on most routes, missing on public slots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 Exposure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6A34A"/>
                <w:sz w:val="20"/>
                <w:szCs w:val="20"/>
              </w:rPr>
              <w:t xml:space="preserve">A</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sensitive data in public APIs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Error Handling</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DC2626"/>
                <w:sz w:val="20"/>
                <w:szCs w:val="20"/>
              </w:rPr>
              <w:t xml:space="preserve">C+</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Too many silent failures in critical paths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Performance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DC2626"/>
                <w:sz w:val="20"/>
                <w:szCs w:val="20"/>
              </w:rPr>
              <w:t xml:space="preserve">C</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N+1 queries, unbounded data fetching</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Race Conditions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DC2626"/>
                <w:sz w:val="20"/>
                <w:szCs w:val="20"/>
              </w:rPr>
              <w:t xml:space="preserve">C</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Non-atomic booking, campaign exit loops</w:t>
            </w:r>
          </w:p>
        </w:tc>
      </w:tr>
    </w:tbl>
    <w:p>
      <w:r>
        <w:br w:type="page"/>
      </w:r>
    </w:p>
    <w:p>
      <w:pPr>
        <w:pStyle w:val="Heading1"/>
      </w:pPr>
      <w:r>
        <w:t xml:space="preserve">CRITICAL Findings (Fix Before Production)</w:t>
      </w:r>
    </w:p>
    <w:p>
      <w:pPr>
        <w:spacing w:after="100" w:before="300"/>
      </w:pPr>
      <w:r>
        <w:rPr>
          <w:rFonts w:ascii="Arial" w:cs="Arial" w:eastAsia="Arial" w:hAnsi="Arial"/>
          <w:b/>
          <w:bCs/>
          <w:sz w:val="24"/>
          <w:szCs w:val="24"/>
        </w:rPr>
        <w:t xml:space="preserve">C1. Non-Atomic Booking — Double-Booking Race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C262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CRITICAL</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src/app/api/booking/[orgId]/book/route.ts</w:t>
            </w:r>
          </w:p>
        </w:tc>
      </w:tr>
    </w:tbl>
    <w:p>
      <w:pPr>
        <w:spacing w:before="100"/>
      </w:pPr>
      <w:r>
        <w:rPr>
          <w:rFonts w:ascii="Arial" w:cs="Arial" w:eastAsia="Arial" w:hAnsi="Arial"/>
          <w:b/>
          <w:bCs/>
          <w:sz w:val="20"/>
          <w:szCs w:val="20"/>
        </w:rPr>
        <w:t xml:space="preserve">Description: </w:t>
      </w:r>
      <w:r>
        <w:rPr>
          <w:rFonts w:ascii="Arial" w:cs="Arial" w:eastAsia="Arial" w:hAnsi="Arial"/>
          <w:sz w:val="20"/>
          <w:szCs w:val="20"/>
        </w:rPr>
        <w:t xml:space="preserve">The booking endpoint checks slot availability by regenerating all available slots, then inserts the appointment in a separate operation. Between the check and the insert, another user can book the same slot.</w:t>
      </w:r>
    </w:p>
    <w:p>
      <w:r>
        <w:rPr>
          <w:rFonts w:ascii="Arial" w:cs="Arial" w:eastAsia="Arial" w:hAnsi="Arial"/>
          <w:b/>
          <w:bCs/>
          <w:sz w:val="20"/>
          <w:szCs w:val="20"/>
        </w:rPr>
        <w:t xml:space="preserve">Impact: </w:t>
      </w:r>
      <w:r>
        <w:rPr>
          <w:rFonts w:ascii="Arial" w:cs="Arial" w:eastAsia="Arial" w:hAnsi="Arial"/>
          <w:sz w:val="20"/>
          <w:szCs w:val="20"/>
        </w:rPr>
        <w:t xml:space="preserve">Two patients booked for the same consultation time. Practice embarrassment, scheduling chaos.</w:t>
      </w:r>
    </w:p>
    <w:p>
      <w:pPr>
        <w:spacing w:after="200"/>
      </w:pPr>
      <w:r>
        <w:rPr>
          <w:rFonts w:ascii="Arial" w:cs="Arial" w:eastAsia="Arial" w:hAnsi="Arial"/>
          <w:b/>
          <w:bCs/>
          <w:sz w:val="20"/>
          <w:szCs w:val="20"/>
        </w:rPr>
        <w:t xml:space="preserve">Fix: </w:t>
      </w:r>
      <w:r>
        <w:rPr>
          <w:rFonts w:ascii="Arial" w:cs="Arial" w:eastAsia="Arial" w:hAnsi="Arial"/>
          <w:sz w:val="20"/>
          <w:szCs w:val="20"/>
        </w:rPr>
        <w:t xml:space="preserve">Use database-level constraint (UNIQUE on organization_id + scheduled_at where status != canceled) or SELECT ... FOR UPDATE locking.</w:t>
      </w:r>
    </w:p>
    <w:p>
      <w:pPr>
        <w:spacing w:after="100" w:before="300"/>
      </w:pPr>
      <w:r>
        <w:rPr>
          <w:rFonts w:ascii="Arial" w:cs="Arial" w:eastAsia="Arial" w:hAnsi="Arial"/>
          <w:b/>
          <w:bCs/>
          <w:sz w:val="24"/>
          <w:szCs w:val="24"/>
        </w:rPr>
        <w:t xml:space="preserve">C2. N+1 Query in Campaign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C262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CRITICAL</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src/lib/campaigns/enrollments.ts (lines 28-56)</w:t>
            </w:r>
          </w:p>
        </w:tc>
      </w:tr>
    </w:tbl>
    <w:p>
      <w:pPr>
        <w:spacing w:before="100"/>
      </w:pPr>
      <w:r>
        <w:rPr>
          <w:rFonts w:ascii="Arial" w:cs="Arial" w:eastAsia="Arial" w:hAnsi="Arial"/>
          <w:b/>
          <w:bCs/>
          <w:sz w:val="20"/>
          <w:szCs w:val="20"/>
        </w:rPr>
        <w:t xml:space="preserve">Description: </w:t>
      </w:r>
      <w:r>
        <w:rPr>
          <w:rFonts w:ascii="Arial" w:cs="Arial" w:eastAsia="Arial" w:hAnsi="Arial"/>
          <w:sz w:val="20"/>
          <w:szCs w:val="20"/>
        </w:rPr>
        <w:t xml:space="preserve">exitCampaignsOnReply() fetches active enrollments, then loops through each one querying campaign_steps individually. For 500 enrolled leads, this generates 500+ database queries.</w:t>
      </w:r>
    </w:p>
    <w:p>
      <w:r>
        <w:rPr>
          <w:rFonts w:ascii="Arial" w:cs="Arial" w:eastAsia="Arial" w:hAnsi="Arial"/>
          <w:b/>
          <w:bCs/>
          <w:sz w:val="20"/>
          <w:szCs w:val="20"/>
        </w:rPr>
        <w:t xml:space="preserve">Impact: </w:t>
      </w:r>
      <w:r>
        <w:rPr>
          <w:rFonts w:ascii="Arial" w:cs="Arial" w:eastAsia="Arial" w:hAnsi="Arial"/>
          <w:sz w:val="20"/>
          <w:szCs w:val="20"/>
        </w:rPr>
        <w:t xml:space="preserve">Database overload on high-volume SMS replies. Twilio webhook timeout (&gt;15 sec). Missed campaign exits.</w:t>
      </w:r>
    </w:p>
    <w:p>
      <w:pPr>
        <w:spacing w:after="200"/>
      </w:pPr>
      <w:r>
        <w:rPr>
          <w:rFonts w:ascii="Arial" w:cs="Arial" w:eastAsia="Arial" w:hAnsi="Arial"/>
          <w:b/>
          <w:bCs/>
          <w:sz w:val="20"/>
          <w:szCs w:val="20"/>
        </w:rPr>
        <w:t xml:space="preserve">Fix: </w:t>
      </w:r>
      <w:r>
        <w:rPr>
          <w:rFonts w:ascii="Arial" w:cs="Arial" w:eastAsia="Arial" w:hAnsi="Arial"/>
          <w:sz w:val="20"/>
          <w:szCs w:val="20"/>
        </w:rPr>
        <w:t xml:space="preserve">Batch load all campaign_steps for all relevant campaigns in one query, then filter client-side.</w:t>
      </w:r>
    </w:p>
    <w:p>
      <w:pPr>
        <w:spacing w:after="100" w:before="300"/>
      </w:pPr>
      <w:r>
        <w:rPr>
          <w:rFonts w:ascii="Arial" w:cs="Arial" w:eastAsia="Arial" w:hAnsi="Arial"/>
          <w:b/>
          <w:bCs/>
          <w:sz w:val="24"/>
          <w:szCs w:val="24"/>
        </w:rPr>
        <w:t xml:space="preserve">C3. Unbounded Analytics Query — Memory Exhaustion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C262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CRITICAL</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src/app/api/analytics/route.ts (line 77)</w:t>
            </w:r>
          </w:p>
        </w:tc>
      </w:tr>
    </w:tbl>
    <w:p>
      <w:pPr>
        <w:spacing w:before="100"/>
      </w:pPr>
      <w:r>
        <w:rPr>
          <w:rFonts w:ascii="Arial" w:cs="Arial" w:eastAsia="Arial" w:hAnsi="Arial"/>
          <w:b/>
          <w:bCs/>
          <w:sz w:val="20"/>
          <w:szCs w:val="20"/>
        </w:rPr>
        <w:t xml:space="preserve">Description: </w:t>
      </w:r>
      <w:r>
        <w:rPr>
          <w:rFonts w:ascii="Arial" w:cs="Arial" w:eastAsia="Arial" w:hAnsi="Arial"/>
          <w:sz w:val="20"/>
          <w:szCs w:val="20"/>
        </w:rPr>
        <w:t xml:space="preserve">When RPC functions are unavailable (fallback path), the endpoint fetches ALL leads for the organization with no LIMIT clause. An org with 100k+ leads loads the entire table into server memory.</w:t>
      </w:r>
    </w:p>
    <w:p>
      <w:r>
        <w:rPr>
          <w:rFonts w:ascii="Arial" w:cs="Arial" w:eastAsia="Arial" w:hAnsi="Arial"/>
          <w:b/>
          <w:bCs/>
          <w:sz w:val="20"/>
          <w:szCs w:val="20"/>
        </w:rPr>
        <w:t xml:space="preserve">Impact: </w:t>
      </w:r>
      <w:r>
        <w:rPr>
          <w:rFonts w:ascii="Arial" w:cs="Arial" w:eastAsia="Arial" w:hAnsi="Arial"/>
          <w:sz w:val="20"/>
          <w:szCs w:val="20"/>
        </w:rPr>
        <w:t xml:space="preserve">Server OOM crash, slow responses, potential downtime for all tenants.</w:t>
      </w:r>
    </w:p>
    <w:p>
      <w:pPr>
        <w:spacing w:after="200"/>
      </w:pPr>
      <w:r>
        <w:rPr>
          <w:rFonts w:ascii="Arial" w:cs="Arial" w:eastAsia="Arial" w:hAnsi="Arial"/>
          <w:b/>
          <w:bCs/>
          <w:sz w:val="20"/>
          <w:szCs w:val="20"/>
        </w:rPr>
        <w:t xml:space="preserve">Fix: </w:t>
      </w:r>
      <w:r>
        <w:rPr>
          <w:rFonts w:ascii="Arial" w:cs="Arial" w:eastAsia="Arial" w:hAnsi="Arial"/>
          <w:sz w:val="20"/>
          <w:szCs w:val="20"/>
        </w:rPr>
        <w:t xml:space="preserve">Add .limit(10000) or use server-side pagination. Better: ensure RPC functions are always available.</w:t>
      </w:r>
    </w:p>
    <w:p>
      <w:pPr>
        <w:spacing w:after="100" w:before="300"/>
      </w:pPr>
      <w:r>
        <w:rPr>
          <w:rFonts w:ascii="Arial" w:cs="Arial" w:eastAsia="Arial" w:hAnsi="Arial"/>
          <w:b/>
          <w:bCs/>
          <w:sz w:val="24"/>
          <w:szCs w:val="24"/>
        </w:rPr>
        <w:t xml:space="preserve">C4. Booking Widget Infinite Loading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A580C" w:val="clear"/>
            <w:tcMar>
              <w:top w:type="dxa" w:w="60"/>
              <w:left w:type="dxa" w:w="80"/>
              <w:bottom w:type="dxa" w:w="60"/>
              <w:right w:type="dxa" w:w="80"/>
            </w:tcMar>
          </w:tcPr>
          <w:p>
            <w:pPr>
              <w:jc w:val="center"/>
            </w:pPr>
            <w:r>
              <w:rPr>
                <w:rFonts w:ascii="Arial" w:cs="Arial" w:eastAsia="Arial" w:hAnsi="Arial"/>
                <w:b/>
                <w:bCs/>
                <w:color w:val="FFFFFF"/>
                <w:sz w:val="18"/>
                <w:szCs w:val="18"/>
              </w:rPr>
              <w:t xml:space="preserve">HIGH</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src/components/booking/booking-widget.tsx (line 63)</w:t>
            </w:r>
          </w:p>
        </w:tc>
      </w:tr>
    </w:tbl>
    <w:p>
      <w:pPr>
        <w:spacing w:before="100"/>
      </w:pPr>
      <w:r>
        <w:rPr>
          <w:rFonts w:ascii="Arial" w:cs="Arial" w:eastAsia="Arial" w:hAnsi="Arial"/>
          <w:b/>
          <w:bCs/>
          <w:sz w:val="20"/>
          <w:szCs w:val="20"/>
        </w:rPr>
        <w:t xml:space="preserve">Description: </w:t>
      </w:r>
      <w:r>
        <w:rPr>
          <w:rFonts w:ascii="Arial" w:cs="Arial" w:eastAsia="Arial" w:hAnsi="Arial"/>
          <w:sz w:val="20"/>
          <w:szCs w:val="20"/>
        </w:rPr>
        <w:t xml:space="preserve">When the booking API returns an error (invalid org ID, settings disabled), the catch handler sets step to 'loading' — which shows the spinner forever. The 'not available' UI never renders.</w:t>
      </w:r>
    </w:p>
    <w:p>
      <w:r>
        <w:rPr>
          <w:rFonts w:ascii="Arial" w:cs="Arial" w:eastAsia="Arial" w:hAnsi="Arial"/>
          <w:b/>
          <w:bCs/>
          <w:sz w:val="20"/>
          <w:szCs w:val="20"/>
        </w:rPr>
        <w:t xml:space="preserve">Impact: </w:t>
      </w:r>
      <w:r>
        <w:rPr>
          <w:rFonts w:ascii="Arial" w:cs="Arial" w:eastAsia="Arial" w:hAnsi="Arial"/>
          <w:sz w:val="20"/>
          <w:szCs w:val="20"/>
        </w:rPr>
        <w:t xml:space="preserve">Leads see an endless spinner instead of a helpful message. Dead end in the booking flow.</w:t>
      </w:r>
    </w:p>
    <w:p>
      <w:pPr>
        <w:spacing w:after="200"/>
      </w:pPr>
      <w:r>
        <w:rPr>
          <w:rFonts w:ascii="Arial" w:cs="Arial" w:eastAsia="Arial" w:hAnsi="Arial"/>
          <w:b/>
          <w:bCs/>
          <w:sz w:val="20"/>
          <w:szCs w:val="20"/>
        </w:rPr>
        <w:t xml:space="preserve">Fix: </w:t>
      </w:r>
      <w:r>
        <w:rPr>
          <w:rFonts w:ascii="Arial" w:cs="Arial" w:eastAsia="Arial" w:hAnsi="Arial"/>
          <w:sz w:val="20"/>
          <w:szCs w:val="20"/>
        </w:rPr>
        <w:t xml:space="preserve">Add a separate 'error' step state, or detect that loading is complete but data is null to trigger the not-available UI.</w:t>
      </w:r>
    </w:p>
    <w:p>
      <w:pPr>
        <w:spacing w:after="100" w:before="300"/>
      </w:pPr>
      <w:r>
        <w:rPr>
          <w:rFonts w:ascii="Arial" w:cs="Arial" w:eastAsia="Arial" w:hAnsi="Arial"/>
          <w:b/>
          <w:bCs/>
          <w:sz w:val="24"/>
          <w:szCs w:val="24"/>
        </w:rPr>
        <w:t xml:space="preserve">C5. Missing Rate Limiting on Public Slots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A580C" w:val="clear"/>
            <w:tcMar>
              <w:top w:type="dxa" w:w="60"/>
              <w:left w:type="dxa" w:w="80"/>
              <w:bottom w:type="dxa" w:w="60"/>
              <w:right w:type="dxa" w:w="80"/>
            </w:tcMar>
          </w:tcPr>
          <w:p>
            <w:pPr>
              <w:jc w:val="center"/>
            </w:pPr>
            <w:r>
              <w:rPr>
                <w:rFonts w:ascii="Arial" w:cs="Arial" w:eastAsia="Arial" w:hAnsi="Arial"/>
                <w:b/>
                <w:bCs/>
                <w:color w:val="FFFFFF"/>
                <w:sz w:val="18"/>
                <w:szCs w:val="18"/>
              </w:rPr>
              <w:t xml:space="preserve">HIGH</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src/app/api/booking/[orgId]/slots/route.ts</w:t>
            </w:r>
          </w:p>
        </w:tc>
      </w:tr>
    </w:tbl>
    <w:p>
      <w:pPr>
        <w:spacing w:before="100"/>
      </w:pPr>
      <w:r>
        <w:rPr>
          <w:rFonts w:ascii="Arial" w:cs="Arial" w:eastAsia="Arial" w:hAnsi="Arial"/>
          <w:b/>
          <w:bCs/>
          <w:sz w:val="20"/>
          <w:szCs w:val="20"/>
        </w:rPr>
        <w:t xml:space="preserve">Description: </w:t>
      </w:r>
      <w:r>
        <w:rPr>
          <w:rFonts w:ascii="Arial" w:cs="Arial" w:eastAsia="Arial" w:hAnsi="Arial"/>
          <w:sz w:val="20"/>
          <w:szCs w:val="20"/>
        </w:rPr>
        <w:t xml:space="preserve">The GET endpoint for available booking slots has no rate limiting. It queries the database (appointments + booking_settings) on every request and is publicly accessible without authentication.</w:t>
      </w:r>
    </w:p>
    <w:p>
      <w:r>
        <w:rPr>
          <w:rFonts w:ascii="Arial" w:cs="Arial" w:eastAsia="Arial" w:hAnsi="Arial"/>
          <w:b/>
          <w:bCs/>
          <w:sz w:val="20"/>
          <w:szCs w:val="20"/>
        </w:rPr>
        <w:t xml:space="preserve">Impact: </w:t>
      </w:r>
      <w:r>
        <w:rPr>
          <w:rFonts w:ascii="Arial" w:cs="Arial" w:eastAsia="Arial" w:hAnsi="Arial"/>
          <w:sz w:val="20"/>
          <w:szCs w:val="20"/>
        </w:rPr>
        <w:t xml:space="preserve">Attackers can enumerate all organizations' availability schedules, or DoS the endpoint with rapid requests causing database overload.</w:t>
      </w:r>
    </w:p>
    <w:p>
      <w:pPr>
        <w:spacing w:after="200"/>
      </w:pPr>
      <w:r>
        <w:rPr>
          <w:rFonts w:ascii="Arial" w:cs="Arial" w:eastAsia="Arial" w:hAnsi="Arial"/>
          <w:b/>
          <w:bCs/>
          <w:sz w:val="20"/>
          <w:szCs w:val="20"/>
        </w:rPr>
        <w:t xml:space="preserve">Fix: </w:t>
      </w:r>
      <w:r>
        <w:rPr>
          <w:rFonts w:ascii="Arial" w:cs="Arial" w:eastAsia="Arial" w:hAnsi="Arial"/>
          <w:sz w:val="20"/>
          <w:szCs w:val="20"/>
        </w:rPr>
        <w:t xml:space="preserve">Add applyRateLimit(request, RATE_LIMITS.publicForm) at the top of the handler.</w:t>
      </w:r>
    </w:p>
    <w:p>
      <w:r>
        <w:br w:type="page"/>
      </w:r>
    </w:p>
    <w:p>
      <w:pPr>
        <w:pStyle w:val="Heading1"/>
      </w:pPr>
      <w:r>
        <w:t xml:space="preserve">MEDIUM Findings</w:t>
      </w:r>
    </w:p>
    <w:p>
      <w:pPr>
        <w:spacing w:after="100" w:before="300"/>
      </w:pPr>
      <w:r>
        <w:rPr>
          <w:rFonts w:ascii="Arial" w:cs="Arial" w:eastAsia="Arial" w:hAnsi="Arial"/>
          <w:b/>
          <w:bCs/>
          <w:sz w:val="24"/>
          <w:szCs w:val="24"/>
        </w:rPr>
        <w:t xml:space="preserve">M1. Silent SMS/Email Failures in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9770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MEDIUM</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src/app/api/booking/[orgId]/book/route.ts (lines 163-204)</w:t>
            </w:r>
          </w:p>
        </w:tc>
      </w:tr>
    </w:tbl>
    <w:p>
      <w:pPr>
        <w:spacing w:before="100"/>
      </w:pPr>
      <w:r>
        <w:rPr>
          <w:rFonts w:ascii="Arial" w:cs="Arial" w:eastAsia="Arial" w:hAnsi="Arial"/>
          <w:b/>
          <w:bCs/>
          <w:sz w:val="20"/>
          <w:szCs w:val="20"/>
        </w:rPr>
        <w:t xml:space="preserve">Description: </w:t>
      </w:r>
      <w:r>
        <w:rPr>
          <w:rFonts w:ascii="Arial" w:cs="Arial" w:eastAsia="Arial" w:hAnsi="Arial"/>
          <w:sz w:val="20"/>
          <w:szCs w:val="20"/>
        </w:rPr>
        <w:t xml:space="preserve">Confirmation SMS and email are wrapped in try/catch with empty catch blocks. If Twilio or Resend fails, the patient receives no confirmation and the practice has no visibility into the failure.</w:t>
      </w:r>
    </w:p>
    <w:p>
      <w:r>
        <w:rPr>
          <w:rFonts w:ascii="Arial" w:cs="Arial" w:eastAsia="Arial" w:hAnsi="Arial"/>
          <w:b/>
          <w:bCs/>
          <w:sz w:val="20"/>
          <w:szCs w:val="20"/>
        </w:rPr>
        <w:t xml:space="preserve">Impact: </w:t>
      </w:r>
      <w:r>
        <w:rPr>
          <w:rFonts w:ascii="Arial" w:cs="Arial" w:eastAsia="Arial" w:hAnsi="Arial"/>
          <w:sz w:val="20"/>
          <w:szCs w:val="20"/>
        </w:rPr>
        <w:t xml:space="preserve">Patient booked but never received confirmation. No-shows increase.</w:t>
      </w:r>
    </w:p>
    <w:p>
      <w:pPr>
        <w:spacing w:after="200"/>
      </w:pPr>
      <w:r>
        <w:rPr>
          <w:rFonts w:ascii="Arial" w:cs="Arial" w:eastAsia="Arial" w:hAnsi="Arial"/>
          <w:b/>
          <w:bCs/>
          <w:sz w:val="20"/>
          <w:szCs w:val="20"/>
        </w:rPr>
        <w:t xml:space="preserve">Fix: </w:t>
      </w:r>
      <w:r>
        <w:rPr>
          <w:rFonts w:ascii="Arial" w:cs="Arial" w:eastAsia="Arial" w:hAnsi="Arial"/>
          <w:sz w:val="20"/>
          <w:szCs w:val="20"/>
        </w:rPr>
        <w:t xml:space="preserve">Log failures to lead_activities with activity_type: 'notification_failed'. Show warning badge in CRM.</w:t>
      </w:r>
    </w:p>
    <w:p>
      <w:pPr>
        <w:spacing w:after="100" w:before="300"/>
      </w:pPr>
      <w:r>
        <w:rPr>
          <w:rFonts w:ascii="Arial" w:cs="Arial" w:eastAsia="Arial" w:hAnsi="Arial"/>
          <w:b/>
          <w:bCs/>
          <w:sz w:val="24"/>
          <w:szCs w:val="24"/>
        </w:rPr>
        <w:t xml:space="preserve">M2. Silent Campaign Exit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9770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MEDIUM</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src/app/api/leads/[id]/route.ts (lines 139, 178)</w:t>
            </w:r>
          </w:p>
        </w:tc>
      </w:tr>
    </w:tbl>
    <w:p>
      <w:pPr>
        <w:spacing w:before="100"/>
      </w:pPr>
      <w:r>
        <w:rPr>
          <w:rFonts w:ascii="Arial" w:cs="Arial" w:eastAsia="Arial" w:hAnsi="Arial"/>
          <w:b/>
          <w:bCs/>
          <w:sz w:val="20"/>
          <w:szCs w:val="20"/>
        </w:rPr>
        <w:t xml:space="preserve">Description: </w:t>
      </w:r>
      <w:r>
        <w:rPr>
          <w:rFonts w:ascii="Arial" w:cs="Arial" w:eastAsia="Arial" w:hAnsi="Arial"/>
          <w:sz w:val="20"/>
          <w:szCs w:val="20"/>
        </w:rPr>
        <w:t xml:space="preserve">Campaign automation and exit operations use .catch(console.error). If they fail, leads remain enrolled in campaigns they shouldn't be, and the error is only logged to server console (not persisted).</w:t>
      </w:r>
    </w:p>
    <w:p>
      <w:r>
        <w:rPr>
          <w:rFonts w:ascii="Arial" w:cs="Arial" w:eastAsia="Arial" w:hAnsi="Arial"/>
          <w:b/>
          <w:bCs/>
          <w:sz w:val="20"/>
          <w:szCs w:val="20"/>
        </w:rPr>
        <w:t xml:space="preserve">Impact: </w:t>
      </w:r>
      <w:r>
        <w:rPr>
          <w:rFonts w:ascii="Arial" w:cs="Arial" w:eastAsia="Arial" w:hAnsi="Arial"/>
          <w:sz w:val="20"/>
          <w:szCs w:val="20"/>
        </w:rPr>
        <w:t xml:space="preserve">Leads receive messages from campaigns they should have exited. Compliance risk.</w:t>
      </w:r>
    </w:p>
    <w:p>
      <w:pPr>
        <w:spacing w:after="200"/>
      </w:pPr>
      <w:r>
        <w:rPr>
          <w:rFonts w:ascii="Arial" w:cs="Arial" w:eastAsia="Arial" w:hAnsi="Arial"/>
          <w:b/>
          <w:bCs/>
          <w:sz w:val="20"/>
          <w:szCs w:val="20"/>
        </w:rPr>
        <w:t xml:space="preserve">Fix: </w:t>
      </w:r>
      <w:r>
        <w:rPr>
          <w:rFonts w:ascii="Arial" w:cs="Arial" w:eastAsia="Arial" w:hAnsi="Arial"/>
          <w:sz w:val="20"/>
          <w:szCs w:val="20"/>
        </w:rPr>
        <w:t xml:space="preserve">Log to lead_activities with activity_type: 'automation_error'. Add monitoring/alerting.</w:t>
      </w:r>
    </w:p>
    <w:p>
      <w:pPr>
        <w:spacing w:after="100" w:before="300"/>
      </w:pPr>
      <w:r>
        <w:rPr>
          <w:rFonts w:ascii="Arial" w:cs="Arial" w:eastAsia="Arial" w:hAnsi="Arial"/>
          <w:b/>
          <w:bCs/>
          <w:sz w:val="24"/>
          <w:szCs w:val="24"/>
        </w:rPr>
        <w:t xml:space="preserve">M3. AI System Prompt Injection via Knowledge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9770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MEDIUM</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src/lib/ai/training-context.ts (lines 118-131)</w:t>
            </w:r>
          </w:p>
        </w:tc>
      </w:tr>
    </w:tbl>
    <w:p>
      <w:pPr>
        <w:spacing w:before="100"/>
      </w:pPr>
      <w:r>
        <w:rPr>
          <w:rFonts w:ascii="Arial" w:cs="Arial" w:eastAsia="Arial" w:hAnsi="Arial"/>
          <w:b/>
          <w:bCs/>
          <w:sz w:val="20"/>
          <w:szCs w:val="20"/>
        </w:rPr>
        <w:t xml:space="preserve">Description: </w:t>
      </w:r>
      <w:r>
        <w:rPr>
          <w:rFonts w:ascii="Arial" w:cs="Arial" w:eastAsia="Arial" w:hAnsi="Arial"/>
          <w:sz w:val="20"/>
          <w:szCs w:val="20"/>
        </w:rPr>
        <w:t xml:space="preserve">Knowledge base article content is concatenated directly into the AI system prompt without sanitization. A compromised admin could create articles containing prompt injection attacks (e.g., 'Ignore all previous instructions...').</w:t>
      </w:r>
    </w:p>
    <w:p>
      <w:r>
        <w:rPr>
          <w:rFonts w:ascii="Arial" w:cs="Arial" w:eastAsia="Arial" w:hAnsi="Arial"/>
          <w:b/>
          <w:bCs/>
          <w:sz w:val="20"/>
          <w:szCs w:val="20"/>
        </w:rPr>
        <w:t xml:space="preserve">Impact: </w:t>
      </w:r>
      <w:r>
        <w:rPr>
          <w:rFonts w:ascii="Arial" w:cs="Arial" w:eastAsia="Arial" w:hAnsi="Arial"/>
          <w:sz w:val="20"/>
          <w:szCs w:val="20"/>
        </w:rPr>
        <w:t xml:space="preserve">AI agent behavior corrupted for all conversations in the organization.</w:t>
      </w:r>
    </w:p>
    <w:p>
      <w:pPr>
        <w:spacing w:after="200"/>
      </w:pPr>
      <w:r>
        <w:rPr>
          <w:rFonts w:ascii="Arial" w:cs="Arial" w:eastAsia="Arial" w:hAnsi="Arial"/>
          <w:b/>
          <w:bCs/>
          <w:sz w:val="20"/>
          <w:szCs w:val="20"/>
        </w:rPr>
        <w:t xml:space="preserve">Fix: </w:t>
      </w:r>
      <w:r>
        <w:rPr>
          <w:rFonts w:ascii="Arial" w:cs="Arial" w:eastAsia="Arial" w:hAnsi="Arial"/>
          <w:sz w:val="20"/>
          <w:szCs w:val="20"/>
        </w:rPr>
        <w:t xml:space="preserve">Wrap knowledge content in XML tags or use structured prompting to isolate user-provided content from system instructions.</w:t>
      </w:r>
    </w:p>
    <w:p>
      <w:pPr>
        <w:spacing w:after="100" w:before="300"/>
      </w:pPr>
      <w:r>
        <w:rPr>
          <w:rFonts w:ascii="Arial" w:cs="Arial" w:eastAsia="Arial" w:hAnsi="Arial"/>
          <w:b/>
          <w:bCs/>
          <w:sz w:val="24"/>
          <w:szCs w:val="24"/>
        </w:rPr>
        <w:t xml:space="preserve">M4. Technique Stats Unbounded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9770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MEDIUM</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src/app/api/ai/technique-stats/route.ts (lines 14-45)</w:t>
            </w:r>
          </w:p>
        </w:tc>
      </w:tr>
    </w:tbl>
    <w:p>
      <w:pPr>
        <w:spacing w:before="100"/>
      </w:pPr>
      <w:r>
        <w:rPr>
          <w:rFonts w:ascii="Arial" w:cs="Arial" w:eastAsia="Arial" w:hAnsi="Arial"/>
          <w:b/>
          <w:bCs/>
          <w:sz w:val="20"/>
          <w:szCs w:val="20"/>
        </w:rPr>
        <w:t xml:space="preserve">Description: </w:t>
      </w:r>
      <w:r>
        <w:rPr>
          <w:rFonts w:ascii="Arial" w:cs="Arial" w:eastAsia="Arial" w:hAnsi="Arial"/>
          <w:sz w:val="20"/>
          <w:szCs w:val="20"/>
        </w:rPr>
        <w:t xml:space="preserve">When querying by conversation_id or lead_id, the endpoint fetches ALL tracking records and ALL engagement assessments without any LIMIT. High-activity leads could return thousands of rows.</w:t>
      </w:r>
    </w:p>
    <w:p>
      <w:r>
        <w:rPr>
          <w:rFonts w:ascii="Arial" w:cs="Arial" w:eastAsia="Arial" w:hAnsi="Arial"/>
          <w:b/>
          <w:bCs/>
          <w:sz w:val="20"/>
          <w:szCs w:val="20"/>
        </w:rPr>
        <w:t xml:space="preserve">Impact: </w:t>
      </w:r>
      <w:r>
        <w:rPr>
          <w:rFonts w:ascii="Arial" w:cs="Arial" w:eastAsia="Arial" w:hAnsi="Arial"/>
          <w:sz w:val="20"/>
          <w:szCs w:val="20"/>
        </w:rPr>
        <w:t xml:space="preserve">Slow API responses, potential timeouts, excessive bandwidth.</w:t>
      </w:r>
    </w:p>
    <w:p>
      <w:pPr>
        <w:spacing w:after="200"/>
      </w:pPr>
      <w:r>
        <w:rPr>
          <w:rFonts w:ascii="Arial" w:cs="Arial" w:eastAsia="Arial" w:hAnsi="Arial"/>
          <w:b/>
          <w:bCs/>
          <w:sz w:val="20"/>
          <w:szCs w:val="20"/>
        </w:rPr>
        <w:t xml:space="preserve">Fix: </w:t>
      </w:r>
      <w:r>
        <w:rPr>
          <w:rFonts w:ascii="Arial" w:cs="Arial" w:eastAsia="Arial" w:hAnsi="Arial"/>
          <w:sz w:val="20"/>
          <w:szCs w:val="20"/>
        </w:rPr>
        <w:t xml:space="preserve">Add .limit(200) to conversation/lead-specific queries.</w:t>
      </w:r>
    </w:p>
    <w:p>
      <w:pPr>
        <w:spacing w:after="100" w:before="300"/>
      </w:pPr>
      <w:r>
        <w:rPr>
          <w:rFonts w:ascii="Arial" w:cs="Arial" w:eastAsia="Arial" w:hAnsi="Arial"/>
          <w:b/>
          <w:bCs/>
          <w:sz w:val="24"/>
          <w:szCs w:val="24"/>
        </w:rPr>
        <w:t xml:space="preserve">M5. Chat Playground Silent Load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9770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MEDIUM</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src/components/ai-training/chat-playground.tsx (line 63-68)</w:t>
            </w:r>
          </w:p>
        </w:tc>
      </w:tr>
    </w:tbl>
    <w:p>
      <w:pPr>
        <w:spacing w:before="100"/>
      </w:pPr>
      <w:r>
        <w:rPr>
          <w:rFonts w:ascii="Arial" w:cs="Arial" w:eastAsia="Arial" w:hAnsi="Arial"/>
          <w:b/>
          <w:bCs/>
          <w:sz w:val="20"/>
          <w:szCs w:val="20"/>
        </w:rPr>
        <w:t xml:space="preserve">Description: </w:t>
      </w:r>
      <w:r>
        <w:rPr>
          <w:rFonts w:ascii="Arial" w:cs="Arial" w:eastAsia="Arial" w:hAnsi="Arial"/>
          <w:sz w:val="20"/>
          <w:szCs w:val="20"/>
        </w:rPr>
        <w:t xml:space="preserve">fetchSavedConversations() silently swallows errors in the catch block. Users won't know if their saved conversations failed to load — the sidebar just shows empty.</w:t>
      </w:r>
    </w:p>
    <w:p>
      <w:r>
        <w:rPr>
          <w:rFonts w:ascii="Arial" w:cs="Arial" w:eastAsia="Arial" w:hAnsi="Arial"/>
          <w:b/>
          <w:bCs/>
          <w:sz w:val="20"/>
          <w:szCs w:val="20"/>
        </w:rPr>
        <w:t xml:space="preserve">Impact: </w:t>
      </w:r>
      <w:r>
        <w:rPr>
          <w:rFonts w:ascii="Arial" w:cs="Arial" w:eastAsia="Arial" w:hAnsi="Arial"/>
          <w:sz w:val="20"/>
          <w:szCs w:val="20"/>
        </w:rPr>
        <w:t xml:space="preserve">Users think they have no saved conversations when in fact the API failed.</w:t>
      </w:r>
    </w:p>
    <w:p>
      <w:pPr>
        <w:spacing w:after="200"/>
      </w:pPr>
      <w:r>
        <w:rPr>
          <w:rFonts w:ascii="Arial" w:cs="Arial" w:eastAsia="Arial" w:hAnsi="Arial"/>
          <w:b/>
          <w:bCs/>
          <w:sz w:val="20"/>
          <w:szCs w:val="20"/>
        </w:rPr>
        <w:t xml:space="preserve">Fix: </w:t>
      </w:r>
      <w:r>
        <w:rPr>
          <w:rFonts w:ascii="Arial" w:cs="Arial" w:eastAsia="Arial" w:hAnsi="Arial"/>
          <w:sz w:val="20"/>
          <w:szCs w:val="20"/>
        </w:rPr>
        <w:t xml:space="preserve">Add toast.error('Failed to load saved conversations') in the catch block.</w:t>
      </w:r>
    </w:p>
    <w:p>
      <w:pPr>
        <w:spacing w:after="100" w:before="300"/>
      </w:pPr>
      <w:r>
        <w:rPr>
          <w:rFonts w:ascii="Arial" w:cs="Arial" w:eastAsia="Arial" w:hAnsi="Arial"/>
          <w:b/>
          <w:bCs/>
          <w:sz w:val="24"/>
          <w:szCs w:val="24"/>
        </w:rPr>
        <w:t xml:space="preserve">M6. Booking Availability Timezone Not Respected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9770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MEDIUM</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src/lib/booking/availability.ts (lines 41-96)</w:t>
            </w:r>
          </w:p>
        </w:tc>
      </w:tr>
    </w:tbl>
    <w:p>
      <w:pPr>
        <w:spacing w:before="100"/>
      </w:pPr>
      <w:r>
        <w:rPr>
          <w:rFonts w:ascii="Arial" w:cs="Arial" w:eastAsia="Arial" w:hAnsi="Arial"/>
          <w:b/>
          <w:bCs/>
          <w:sz w:val="20"/>
          <w:szCs w:val="20"/>
        </w:rPr>
        <w:t xml:space="preserve">Description: </w:t>
      </w:r>
      <w:r>
        <w:rPr>
          <w:rFonts w:ascii="Arial" w:cs="Arial" w:eastAsia="Arial" w:hAnsi="Arial"/>
          <w:sz w:val="20"/>
          <w:szCs w:val="20"/>
        </w:rPr>
        <w:t xml:space="preserve">Slot generation uses JavaScript's Date constructor which operates in the server's local timezone, not the organization's configured timezone. Leads in different timezones may see incorrect available dates.</w:t>
      </w:r>
    </w:p>
    <w:p>
      <w:r>
        <w:rPr>
          <w:rFonts w:ascii="Arial" w:cs="Arial" w:eastAsia="Arial" w:hAnsi="Arial"/>
          <w:b/>
          <w:bCs/>
          <w:sz w:val="20"/>
          <w:szCs w:val="20"/>
        </w:rPr>
        <w:t xml:space="preserve">Impact: </w:t>
      </w:r>
      <w:r>
        <w:rPr>
          <w:rFonts w:ascii="Arial" w:cs="Arial" w:eastAsia="Arial" w:hAnsi="Arial"/>
          <w:sz w:val="20"/>
          <w:szCs w:val="20"/>
        </w:rPr>
        <w:t xml:space="preserve">Wrong dates/times shown to leads booking from different timezones.</w:t>
      </w:r>
    </w:p>
    <w:p>
      <w:pPr>
        <w:spacing w:after="200"/>
      </w:pPr>
      <w:r>
        <w:rPr>
          <w:rFonts w:ascii="Arial" w:cs="Arial" w:eastAsia="Arial" w:hAnsi="Arial"/>
          <w:b/>
          <w:bCs/>
          <w:sz w:val="20"/>
          <w:szCs w:val="20"/>
        </w:rPr>
        <w:t xml:space="preserve">Fix: </w:t>
      </w:r>
      <w:r>
        <w:rPr>
          <w:rFonts w:ascii="Arial" w:cs="Arial" w:eastAsia="Arial" w:hAnsi="Arial"/>
          <w:sz w:val="20"/>
          <w:szCs w:val="20"/>
        </w:rPr>
        <w:t xml:space="preserve">Use timezone-aware date calculations (date-fns-tz) or force UTC and convert at display time.</w:t>
      </w:r>
    </w:p>
    <w:p>
      <w:pPr>
        <w:spacing w:after="100" w:before="300"/>
      </w:pPr>
      <w:r>
        <w:rPr>
          <w:rFonts w:ascii="Arial" w:cs="Arial" w:eastAsia="Arial" w:hAnsi="Arial"/>
          <w:b/>
          <w:bCs/>
          <w:sz w:val="24"/>
          <w:szCs w:val="24"/>
        </w:rPr>
        <w:t xml:space="preserve">M7. FAQ Seed Data Loaded at Module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9770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MEDIUM</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src/lib/ai/faq-seed-data.ts (1,252 lines, ~20KB)</w:t>
            </w:r>
          </w:p>
        </w:tc>
      </w:tr>
    </w:tbl>
    <w:p>
      <w:pPr>
        <w:spacing w:before="100"/>
      </w:pPr>
      <w:r>
        <w:rPr>
          <w:rFonts w:ascii="Arial" w:cs="Arial" w:eastAsia="Arial" w:hAnsi="Arial"/>
          <w:b/>
          <w:bCs/>
          <w:sz w:val="20"/>
          <w:szCs w:val="20"/>
        </w:rPr>
        <w:t xml:space="preserve">Description: </w:t>
      </w:r>
      <w:r>
        <w:rPr>
          <w:rFonts w:ascii="Arial" w:cs="Arial" w:eastAsia="Arial" w:hAnsi="Arial"/>
          <w:sz w:val="20"/>
          <w:szCs w:val="20"/>
        </w:rPr>
        <w:t xml:space="preserve">The 200-FAQ constant is defined at module scope. If any import chain touches this file, all 200 FAQs are loaded into server memory. Currently only the seed route imports it, but future changes could expand this.</w:t>
      </w:r>
    </w:p>
    <w:p>
      <w:r>
        <w:rPr>
          <w:rFonts w:ascii="Arial" w:cs="Arial" w:eastAsia="Arial" w:hAnsi="Arial"/>
          <w:b/>
          <w:bCs/>
          <w:sz w:val="20"/>
          <w:szCs w:val="20"/>
        </w:rPr>
        <w:t xml:space="preserve">Impact: </w:t>
      </w:r>
      <w:r>
        <w:rPr>
          <w:rFonts w:ascii="Arial" w:cs="Arial" w:eastAsia="Arial" w:hAnsi="Arial"/>
          <w:sz w:val="20"/>
          <w:szCs w:val="20"/>
        </w:rPr>
        <w:t xml:space="preserve">Minor memory overhead. Risk of bundle bloat if accidentally imported client-side.</w:t>
      </w:r>
    </w:p>
    <w:p>
      <w:pPr>
        <w:spacing w:after="200"/>
      </w:pPr>
      <w:r>
        <w:rPr>
          <w:rFonts w:ascii="Arial" w:cs="Arial" w:eastAsia="Arial" w:hAnsi="Arial"/>
          <w:b/>
          <w:bCs/>
          <w:sz w:val="20"/>
          <w:szCs w:val="20"/>
        </w:rPr>
        <w:t xml:space="preserve">Fix: </w:t>
      </w:r>
      <w:r>
        <w:rPr>
          <w:rFonts w:ascii="Arial" w:cs="Arial" w:eastAsia="Arial" w:hAnsi="Arial"/>
          <w:sz w:val="20"/>
          <w:szCs w:val="20"/>
        </w:rPr>
        <w:t xml:space="preserve">Use dynamic import() in the seed route to lazy-load the data only when needed.</w:t>
      </w:r>
    </w:p>
    <w:p>
      <w:pPr>
        <w:spacing w:after="100" w:before="300"/>
      </w:pPr>
      <w:r>
        <w:rPr>
          <w:rFonts w:ascii="Arial" w:cs="Arial" w:eastAsia="Arial" w:hAnsi="Arial"/>
          <w:b/>
          <w:bCs/>
          <w:sz w:val="24"/>
          <w:szCs w:val="24"/>
        </w:rPr>
        <w:t xml:space="preserve">M8. Campaign Trigger Cascade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9770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MEDIUM</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src/lib/campaigns/stage-automation.ts + triggers.ts</w:t>
            </w:r>
          </w:p>
        </w:tc>
      </w:tr>
    </w:tbl>
    <w:p>
      <w:pPr>
        <w:spacing w:before="100"/>
      </w:pPr>
      <w:r>
        <w:rPr>
          <w:rFonts w:ascii="Arial" w:cs="Arial" w:eastAsia="Arial" w:hAnsi="Arial"/>
          <w:b/>
          <w:bCs/>
          <w:sz w:val="20"/>
          <w:szCs w:val="20"/>
        </w:rPr>
        <w:t xml:space="preserve">Description: </w:t>
      </w:r>
      <w:r>
        <w:rPr>
          <w:rFonts w:ascii="Arial" w:cs="Arial" w:eastAsia="Arial" w:hAnsi="Arial"/>
          <w:sz w:val="20"/>
          <w:szCs w:val="20"/>
        </w:rPr>
        <w:t xml:space="preserve">A stage change triggers campaign enrollment via onStageChange(), which calls processTriggerCampaigns(). If a triggered campaign's entry actions cause another stage change, it could create a cascade.</w:t>
      </w:r>
    </w:p>
    <w:p>
      <w:r>
        <w:rPr>
          <w:rFonts w:ascii="Arial" w:cs="Arial" w:eastAsia="Arial" w:hAnsi="Arial"/>
          <w:b/>
          <w:bCs/>
          <w:sz w:val="20"/>
          <w:szCs w:val="20"/>
        </w:rPr>
        <w:t xml:space="preserve">Impact: </w:t>
      </w:r>
      <w:r>
        <w:rPr>
          <w:rFonts w:ascii="Arial" w:cs="Arial" w:eastAsia="Arial" w:hAnsi="Arial"/>
          <w:sz w:val="20"/>
          <w:szCs w:val="20"/>
        </w:rPr>
        <w:t xml:space="preserve">Unlikely with current templates, but no guard prevents infinite recursion.</w:t>
      </w:r>
    </w:p>
    <w:p>
      <w:pPr>
        <w:spacing w:after="200"/>
      </w:pPr>
      <w:r>
        <w:rPr>
          <w:rFonts w:ascii="Arial" w:cs="Arial" w:eastAsia="Arial" w:hAnsi="Arial"/>
          <w:b/>
          <w:bCs/>
          <w:sz w:val="20"/>
          <w:szCs w:val="20"/>
        </w:rPr>
        <w:t xml:space="preserve">Fix: </w:t>
      </w:r>
      <w:r>
        <w:rPr>
          <w:rFonts w:ascii="Arial" w:cs="Arial" w:eastAsia="Arial" w:hAnsi="Arial"/>
          <w:sz w:val="20"/>
          <w:szCs w:val="20"/>
        </w:rPr>
        <w:t xml:space="preserve">Add a max_depth parameter to onStageChange() or a flag to prevent re-entry within the same request.</w:t>
      </w:r>
    </w:p>
    <w:p>
      <w:r>
        <w:br w:type="page"/>
      </w:r>
    </w:p>
    <w:p>
      <w:pPr>
        <w:pStyle w:val="Heading1"/>
      </w:pPr>
      <w:r>
        <w:t xml:space="preserve">LOW Findings</w:t>
      </w:r>
    </w:p>
    <w:p>
      <w:pPr>
        <w:spacing w:after="100" w:before="300"/>
      </w:pPr>
      <w:r>
        <w:rPr>
          <w:rFonts w:ascii="Arial" w:cs="Arial" w:eastAsia="Arial" w:hAnsi="Arial"/>
          <w:b/>
          <w:bCs/>
          <w:sz w:val="24"/>
          <w:szCs w:val="24"/>
        </w:rPr>
        <w:t xml:space="preserve">L1. Analytics Error vs Empty State Ambiguity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563E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LOW</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src/components/crm/analytics-charts.tsx</w:t>
            </w:r>
          </w:p>
        </w:tc>
      </w:tr>
    </w:tbl>
    <w:p>
      <w:pPr>
        <w:spacing w:before="100"/>
      </w:pPr>
      <w:r>
        <w:rPr>
          <w:rFonts w:ascii="Arial" w:cs="Arial" w:eastAsia="Arial" w:hAnsi="Arial"/>
          <w:b/>
          <w:bCs/>
          <w:sz w:val="20"/>
          <w:szCs w:val="20"/>
        </w:rPr>
        <w:t xml:space="preserve">Description: </w:t>
      </w:r>
      <w:r>
        <w:rPr>
          <w:rFonts w:ascii="Arial" w:cs="Arial" w:eastAsia="Arial" w:hAnsi="Arial"/>
          <w:sz w:val="20"/>
          <w:szCs w:val="20"/>
        </w:rPr>
        <w:t xml:space="preserve">When the analytics API fails, data is set to null, showing 'Failed to load analytics'. But there's no distinction between 'API failed' and 'no data exists yet' — both show the same message.</w:t>
      </w:r>
    </w:p>
    <w:p>
      <w:r>
        <w:rPr>
          <w:rFonts w:ascii="Arial" w:cs="Arial" w:eastAsia="Arial" w:hAnsi="Arial"/>
          <w:b/>
          <w:bCs/>
          <w:sz w:val="20"/>
          <w:szCs w:val="20"/>
        </w:rPr>
        <w:t xml:space="preserve">Impact: </w:t>
      </w:r>
      <w:r>
        <w:rPr>
          <w:rFonts w:ascii="Arial" w:cs="Arial" w:eastAsia="Arial" w:hAnsi="Arial"/>
          <w:sz w:val="20"/>
          <w:szCs w:val="20"/>
        </w:rPr>
        <w:t xml:space="preserve">New users may think the app is broken when they simply have no data.</w:t>
      </w:r>
    </w:p>
    <w:p>
      <w:pPr>
        <w:spacing w:after="200"/>
      </w:pPr>
      <w:r>
        <w:rPr>
          <w:rFonts w:ascii="Arial" w:cs="Arial" w:eastAsia="Arial" w:hAnsi="Arial"/>
          <w:b/>
          <w:bCs/>
          <w:sz w:val="20"/>
          <w:szCs w:val="20"/>
        </w:rPr>
        <w:t xml:space="preserve">Fix: </w:t>
      </w:r>
      <w:r>
        <w:rPr>
          <w:rFonts w:ascii="Arial" w:cs="Arial" w:eastAsia="Arial" w:hAnsi="Arial"/>
          <w:sz w:val="20"/>
          <w:szCs w:val="20"/>
        </w:rPr>
        <w:t xml:space="preserve">Show different messages for error vs empty state.</w:t>
      </w:r>
    </w:p>
    <w:p>
      <w:pPr>
        <w:spacing w:after="100" w:before="300"/>
      </w:pPr>
      <w:r>
        <w:rPr>
          <w:rFonts w:ascii="Arial" w:cs="Arial" w:eastAsia="Arial" w:hAnsi="Arial"/>
          <w:b/>
          <w:bCs/>
          <w:sz w:val="24"/>
          <w:szCs w:val="24"/>
        </w:rPr>
        <w:t xml:space="preserve">L2. Date Range Picker Missing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563E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LOW</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src/components/crm/analytics-charts.tsx</w:t>
            </w:r>
          </w:p>
        </w:tc>
      </w:tr>
    </w:tbl>
    <w:p>
      <w:pPr>
        <w:spacing w:before="100"/>
      </w:pPr>
      <w:r>
        <w:rPr>
          <w:rFonts w:ascii="Arial" w:cs="Arial" w:eastAsia="Arial" w:hAnsi="Arial"/>
          <w:b/>
          <w:bCs/>
          <w:sz w:val="20"/>
          <w:szCs w:val="20"/>
        </w:rPr>
        <w:t xml:space="preserve">Description: </w:t>
      </w:r>
      <w:r>
        <w:rPr>
          <w:rFonts w:ascii="Arial" w:cs="Arial" w:eastAsia="Arial" w:hAnsi="Arial"/>
          <w:sz w:val="20"/>
          <w:szCs w:val="20"/>
        </w:rPr>
        <w:t xml:space="preserve">No validation that end_date &gt; start_date in the API. The SQL still works but returns empty results, which could confuse users.</w:t>
      </w:r>
    </w:p>
    <w:p>
      <w:r>
        <w:rPr>
          <w:rFonts w:ascii="Arial" w:cs="Arial" w:eastAsia="Arial" w:hAnsi="Arial"/>
          <w:b/>
          <w:bCs/>
          <w:sz w:val="20"/>
          <w:szCs w:val="20"/>
        </w:rPr>
        <w:t xml:space="preserve">Impact: </w:t>
      </w:r>
      <w:r>
        <w:rPr>
          <w:rFonts w:ascii="Arial" w:cs="Arial" w:eastAsia="Arial" w:hAnsi="Arial"/>
          <w:sz w:val="20"/>
          <w:szCs w:val="20"/>
        </w:rPr>
        <w:t xml:space="preserve">User confusion if dates are reversed.</w:t>
      </w:r>
    </w:p>
    <w:p>
      <w:pPr>
        <w:spacing w:after="200"/>
      </w:pPr>
      <w:r>
        <w:rPr>
          <w:rFonts w:ascii="Arial" w:cs="Arial" w:eastAsia="Arial" w:hAnsi="Arial"/>
          <w:b/>
          <w:bCs/>
          <w:sz w:val="20"/>
          <w:szCs w:val="20"/>
        </w:rPr>
        <w:t xml:space="preserve">Fix: </w:t>
      </w:r>
      <w:r>
        <w:rPr>
          <w:rFonts w:ascii="Arial" w:cs="Arial" w:eastAsia="Arial" w:hAnsi="Arial"/>
          <w:sz w:val="20"/>
          <w:szCs w:val="20"/>
        </w:rPr>
        <w:t xml:space="preserve">Add client-side validation or swap dates if reversed.</w:t>
      </w:r>
    </w:p>
    <w:p>
      <w:pPr>
        <w:spacing w:after="100" w:before="300"/>
      </w:pPr>
      <w:r>
        <w:rPr>
          <w:rFonts w:ascii="Arial" w:cs="Arial" w:eastAsia="Arial" w:hAnsi="Arial"/>
          <w:b/>
          <w:bCs/>
          <w:sz w:val="24"/>
          <w:szCs w:val="24"/>
        </w:rPr>
        <w:t xml:space="preserve">L3. Sidebar Navigation Overflow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563E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LOW</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src/components/dashboard/sidebar.tsx</w:t>
            </w:r>
          </w:p>
        </w:tc>
      </w:tr>
    </w:tbl>
    <w:p>
      <w:pPr>
        <w:spacing w:before="100"/>
      </w:pPr>
      <w:r>
        <w:rPr>
          <w:rFonts w:ascii="Arial" w:cs="Arial" w:eastAsia="Arial" w:hAnsi="Arial"/>
          <w:b/>
          <w:bCs/>
          <w:sz w:val="20"/>
          <w:szCs w:val="20"/>
        </w:rPr>
        <w:t xml:space="preserve">Description: </w:t>
      </w:r>
      <w:r>
        <w:rPr>
          <w:rFonts w:ascii="Arial" w:cs="Arial" w:eastAsia="Arial" w:hAnsi="Arial"/>
          <w:sz w:val="20"/>
          <w:szCs w:val="20"/>
        </w:rPr>
        <w:t xml:space="preserve">The sidebar has 13 navigation items. On smaller screens (768px viewport height), the bottom items (AI Audit, Settings) may be cut off without a scrollbar.</w:t>
      </w:r>
    </w:p>
    <w:p>
      <w:r>
        <w:rPr>
          <w:rFonts w:ascii="Arial" w:cs="Arial" w:eastAsia="Arial" w:hAnsi="Arial"/>
          <w:b/>
          <w:bCs/>
          <w:sz w:val="20"/>
          <w:szCs w:val="20"/>
        </w:rPr>
        <w:t xml:space="preserve">Impact: </w:t>
      </w:r>
      <w:r>
        <w:rPr>
          <w:rFonts w:ascii="Arial" w:cs="Arial" w:eastAsia="Arial" w:hAnsi="Arial"/>
          <w:sz w:val="20"/>
          <w:szCs w:val="20"/>
        </w:rPr>
        <w:t xml:space="preserve">Users on small screens can't access all navigation items.</w:t>
      </w:r>
    </w:p>
    <w:p>
      <w:pPr>
        <w:spacing w:after="200"/>
      </w:pPr>
      <w:r>
        <w:rPr>
          <w:rFonts w:ascii="Arial" w:cs="Arial" w:eastAsia="Arial" w:hAnsi="Arial"/>
          <w:b/>
          <w:bCs/>
          <w:sz w:val="20"/>
          <w:szCs w:val="20"/>
        </w:rPr>
        <w:t xml:space="preserve">Fix: </w:t>
      </w:r>
      <w:r>
        <w:rPr>
          <w:rFonts w:ascii="Arial" w:cs="Arial" w:eastAsia="Arial" w:hAnsi="Arial"/>
          <w:sz w:val="20"/>
          <w:szCs w:val="20"/>
        </w:rPr>
        <w:t xml:space="preserve">Add overflow-y-auto to the nav container, or group items into collapsible sections.</w:t>
      </w:r>
    </w:p>
    <w:p>
      <w:pPr>
        <w:spacing w:after="100" w:before="300"/>
      </w:pPr>
      <w:r>
        <w:rPr>
          <w:rFonts w:ascii="Arial" w:cs="Arial" w:eastAsia="Arial" w:hAnsi="Arial"/>
          <w:b/>
          <w:bCs/>
          <w:sz w:val="24"/>
          <w:szCs w:val="24"/>
        </w:rPr>
        <w:t xml:space="preserve">L4. Booking Returns 404 for New Orgs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563E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LOW</w:t>
            </w:r>
          </w:p>
        </w:tc>
        <w:tc>
          <w:tcPr>
            <w:tcW w:type="dxa" w:w="8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666666"/>
                <w:sz w:val="20"/>
                <w:szCs w:val="20"/>
              </w:rPr>
              <w:t xml:space="preserve">src/app/api/booking/[orgId]/slots/route.ts</w:t>
            </w:r>
          </w:p>
        </w:tc>
      </w:tr>
    </w:tbl>
    <w:p>
      <w:pPr>
        <w:spacing w:before="100"/>
      </w:pPr>
      <w:r>
        <w:rPr>
          <w:rFonts w:ascii="Arial" w:cs="Arial" w:eastAsia="Arial" w:hAnsi="Arial"/>
          <w:b/>
          <w:bCs/>
          <w:sz w:val="20"/>
          <w:szCs w:val="20"/>
        </w:rPr>
        <w:t xml:space="preserve">Description: </w:t>
      </w:r>
      <w:r>
        <w:rPr>
          <w:rFonts w:ascii="Arial" w:cs="Arial" w:eastAsia="Arial" w:hAnsi="Arial"/>
          <w:sz w:val="20"/>
          <w:szCs w:val="20"/>
        </w:rPr>
        <w:t xml:space="preserve">New organizations without a booking_settings row get a 404 response. The booking widget shows the loading spinner forever (see C4) instead of a helpful setup message.</w:t>
      </w:r>
    </w:p>
    <w:p>
      <w:r>
        <w:rPr>
          <w:rFonts w:ascii="Arial" w:cs="Arial" w:eastAsia="Arial" w:hAnsi="Arial"/>
          <w:b/>
          <w:bCs/>
          <w:sz w:val="20"/>
          <w:szCs w:val="20"/>
        </w:rPr>
        <w:t xml:space="preserve">Impact: </w:t>
      </w:r>
      <w:r>
        <w:rPr>
          <w:rFonts w:ascii="Arial" w:cs="Arial" w:eastAsia="Arial" w:hAnsi="Arial"/>
          <w:sz w:val="20"/>
          <w:szCs w:val="20"/>
        </w:rPr>
        <w:t xml:space="preserve">New orgs can't use booking until settings are manually created.</w:t>
      </w:r>
    </w:p>
    <w:p>
      <w:pPr>
        <w:spacing w:after="200"/>
      </w:pPr>
      <w:r>
        <w:rPr>
          <w:rFonts w:ascii="Arial" w:cs="Arial" w:eastAsia="Arial" w:hAnsi="Arial"/>
          <w:b/>
          <w:bCs/>
          <w:sz w:val="20"/>
          <w:szCs w:val="20"/>
        </w:rPr>
        <w:t xml:space="preserve">Fix: </w:t>
      </w:r>
      <w:r>
        <w:rPr>
          <w:rFonts w:ascii="Arial" w:cs="Arial" w:eastAsia="Arial" w:hAnsi="Arial"/>
          <w:sz w:val="20"/>
          <w:szCs w:val="20"/>
        </w:rPr>
        <w:t xml:space="preserve">Auto-create default booking_settings on org creation, or return sensible defaults for missing settings.</w:t>
      </w:r>
    </w:p>
    <w:p>
      <w:r>
        <w:br w:type="page"/>
      </w:r>
    </w:p>
    <w:p>
      <w:pPr>
        <w:pStyle w:val="Heading1"/>
      </w:pPr>
      <w:r>
        <w:t xml:space="preserve">Passing Security Checks</w:t>
      </w:r>
    </w:p>
    <w:p>
      <w:pPr>
        <w:spacing w:after="200"/>
      </w:pPr>
      <w:r>
        <w:rPr>
          <w:rFonts w:ascii="Arial" w:cs="Arial" w:eastAsia="Arial" w:hAnsi="Arial"/>
          <w:sz w:val="22"/>
          <w:szCs w:val="22"/>
        </w:rPr>
        <w:t xml:space="preserve">The following security areas passed adversarial testing with no 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HIPAA Compliance</w:t>
            </w:r>
          </w:p>
        </w:tc>
        <w:tc>
          <w:tcPr>
            <w:tcW w:type="dxa" w:w="1200"/>
            <w:tcBorders>
              <w:top w:val="single" w:color="CCCCCC" w:sz="1"/>
              <w:left w:val="single" w:color="CCCCCC" w:sz="1"/>
              <w:bottom w:val="single" w:color="CCCCCC" w:sz="1"/>
              <w:right w:val="single" w:color="CCCCCC" w:sz="1"/>
            </w:tcBorders>
            <w:shd w:fill="16A34A"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PASS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PHI scrubbing before AI, audit logging, compliance checking</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Row-Level Security</w:t>
            </w:r>
          </w:p>
        </w:tc>
        <w:tc>
          <w:tcPr>
            <w:tcW w:type="dxa" w:w="1200"/>
            <w:tcBorders>
              <w:top w:val="single" w:color="CCCCCC" w:sz="1"/>
              <w:left w:val="single" w:color="CCCCCC" w:sz="1"/>
              <w:bottom w:val="single" w:color="CCCCCC" w:sz="1"/>
              <w:right w:val="single" w:color="CCCCCC" w:sz="1"/>
            </w:tcBorders>
            <w:shd w:fill="16A34A"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PASS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 tables have RLS via get_user_org_id()</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Zod Input Validation</w:t>
            </w:r>
          </w:p>
        </w:tc>
        <w:tc>
          <w:tcPr>
            <w:tcW w:type="dxa" w:w="1200"/>
            <w:tcBorders>
              <w:top w:val="single" w:color="CCCCCC" w:sz="1"/>
              <w:left w:val="single" w:color="CCCCCC" w:sz="1"/>
              <w:bottom w:val="single" w:color="CCCCCC" w:sz="1"/>
              <w:right w:val="single" w:color="CCCCCC" w:sz="1"/>
            </w:tcBorders>
            <w:shd w:fill="16A34A"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PASS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Every API route validates input with strict schemas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XSS Prevention</w:t>
            </w:r>
          </w:p>
        </w:tc>
        <w:tc>
          <w:tcPr>
            <w:tcW w:type="dxa" w:w="1200"/>
            <w:tcBorders>
              <w:top w:val="single" w:color="CCCCCC" w:sz="1"/>
              <w:left w:val="single" w:color="CCCCCC" w:sz="1"/>
              <w:bottom w:val="single" w:color="CCCCCC" w:sz="1"/>
              <w:right w:val="single" w:color="CCCCCC" w:sz="1"/>
            </w:tcBorders>
            <w:shd w:fill="16A34A"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PASS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React escaping throughout, no raw HTML rendering</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CSRF Protection</w:t>
            </w:r>
          </w:p>
        </w:tc>
        <w:tc>
          <w:tcPr>
            <w:tcW w:type="dxa" w:w="1200"/>
            <w:tcBorders>
              <w:top w:val="single" w:color="CCCCCC" w:sz="1"/>
              <w:left w:val="single" w:color="CCCCCC" w:sz="1"/>
              <w:bottom w:val="single" w:color="CCCCCC" w:sz="1"/>
              <w:right w:val="single" w:color="CCCCCC" w:sz="1"/>
            </w:tcBorders>
            <w:shd w:fill="16A34A"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PASS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Supabase handles via session tokens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IDOR Prevention</w:t>
            </w:r>
          </w:p>
        </w:tc>
        <w:tc>
          <w:tcPr>
            <w:tcW w:type="dxa" w:w="1200"/>
            <w:tcBorders>
              <w:top w:val="single" w:color="CCCCCC" w:sz="1"/>
              <w:left w:val="single" w:color="CCCCCC" w:sz="1"/>
              <w:bottom w:val="single" w:color="CCCCCC" w:sz="1"/>
              <w:right w:val="single" w:color="CCCCCC" w:sz="1"/>
            </w:tcBorders>
            <w:shd w:fill="16A34A"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PASS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 queries scoped to organization_id</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Auth Middleware</w:t>
            </w:r>
          </w:p>
        </w:tc>
        <w:tc>
          <w:tcPr>
            <w:tcW w:type="dxa" w:w="1200"/>
            <w:tcBorders>
              <w:top w:val="single" w:color="CCCCCC" w:sz="1"/>
              <w:left w:val="single" w:color="CCCCCC" w:sz="1"/>
              <w:bottom w:val="single" w:color="CCCCCC" w:sz="1"/>
              <w:right w:val="single" w:color="CCCCCC" w:sz="1"/>
            </w:tcBorders>
            <w:shd w:fill="16A34A"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PASS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Proper route protection with public route whitelist</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Cron Authentication</w:t>
            </w:r>
          </w:p>
        </w:tc>
        <w:tc>
          <w:tcPr>
            <w:tcW w:type="dxa" w:w="1200"/>
            <w:tcBorders>
              <w:top w:val="single" w:color="CCCCCC" w:sz="1"/>
              <w:left w:val="single" w:color="CCCCCC" w:sz="1"/>
              <w:bottom w:val="single" w:color="CCCCCC" w:sz="1"/>
              <w:right w:val="single" w:color="CCCCCC" w:sz="1"/>
            </w:tcBorders>
            <w:shd w:fill="16A34A"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PASS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Webhook secret verification on all cron endpoints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Mass Assignment</w:t>
            </w:r>
          </w:p>
        </w:tc>
        <w:tc>
          <w:tcPr>
            <w:tcW w:type="dxa" w:w="1200"/>
            <w:tcBorders>
              <w:top w:val="single" w:color="CCCCCC" w:sz="1"/>
              <w:left w:val="single" w:color="CCCCCC" w:sz="1"/>
              <w:bottom w:val="single" w:color="CCCCCC" w:sz="1"/>
              <w:right w:val="single" w:color="CCCCCC" w:sz="1"/>
            </w:tcBorders>
            <w:shd w:fill="16A34A"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PASS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Zod schemas whitelist allowed fields only</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Template Injection</w:t>
            </w:r>
          </w:p>
        </w:tc>
        <w:tc>
          <w:tcPr>
            <w:tcW w:type="dxa" w:w="1200"/>
            <w:tcBorders>
              <w:top w:val="single" w:color="CCCCCC" w:sz="1"/>
              <w:left w:val="single" w:color="CCCCCC" w:sz="1"/>
              <w:bottom w:val="single" w:color="CCCCCC" w:sz="1"/>
              <w:right w:val="single" w:color="CCCCCC" w:sz="1"/>
            </w:tcBorders>
            <w:shd w:fill="16A34A"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PASS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Whitelist-based variable resolution, no eval()</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TCPA/CAN-SPAM</w:t>
            </w:r>
          </w:p>
        </w:tc>
        <w:tc>
          <w:tcPr>
            <w:tcW w:type="dxa" w:w="1200"/>
            <w:tcBorders>
              <w:top w:val="single" w:color="CCCCCC" w:sz="1"/>
              <w:left w:val="single" w:color="CCCCCC" w:sz="1"/>
              <w:bottom w:val="single" w:color="CCCCCC" w:sz="1"/>
              <w:right w:val="single" w:color="CCCCCC" w:sz="1"/>
            </w:tcBorders>
            <w:shd w:fill="16A34A"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PASS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Consent checks, opt-out handling, unsubscribe footers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Idempotent Campaigns</w:t>
            </w:r>
          </w:p>
        </w:tc>
        <w:tc>
          <w:tcPr>
            <w:tcW w:type="dxa" w:w="1200"/>
            <w:tcBorders>
              <w:top w:val="single" w:color="CCCCCC" w:sz="1"/>
              <w:left w:val="single" w:color="CCCCCC" w:sz="1"/>
              <w:bottom w:val="single" w:color="CCCCCC" w:sz="1"/>
              <w:right w:val="single" w:color="CCCCCC" w:sz="1"/>
            </w:tcBorders>
            <w:shd w:fill="16A34A"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PASS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Atomic lock prevents duplicate campaign sends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AI Agent Routing</w:t>
            </w:r>
          </w:p>
        </w:tc>
        <w:tc>
          <w:tcPr>
            <w:tcW w:type="dxa" w:w="1200"/>
            <w:tcBorders>
              <w:top w:val="single" w:color="CCCCCC" w:sz="1"/>
              <w:left w:val="single" w:color="CCCCCC" w:sz="1"/>
              <w:bottom w:val="single" w:color="CCCCCC" w:sz="1"/>
              <w:right w:val="single" w:color="CCCCCC" w:sz="1"/>
            </w:tcBorders>
            <w:shd w:fill="16A34A"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PASS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Deterministic stage-based routing, no AI decides routing</w:t>
            </w:r>
          </w:p>
        </w:tc>
      </w:tr>
    </w:tbl>
    <w:p>
      <w:r>
        <w:br w:type="page"/>
      </w:r>
    </w:p>
    <w:p>
      <w:pPr>
        <w:pStyle w:val="Heading1"/>
      </w:pPr>
      <w:r>
        <w:t xml:space="preserve">Recommended Priority Actions</w:t>
      </w:r>
    </w:p>
    <w:p>
      <w:pPr>
        <w:pStyle w:val="Heading2"/>
      </w:pPr>
      <w:r>
        <w:t xml:space="preserve">IMMEDIATE (before production)</w:t>
      </w:r>
    </w:p>
    <w:p>
      <w:pPr>
        <w:pStyle w:val="ListParagraph"/>
        <w:numPr>
          <w:ilvl w:val="0"/>
          <w:numId w:val="2"/>
        </w:numPr>
        <w:spacing w:after="80"/>
      </w:pPr>
      <w:r>
        <w:rPr>
          <w:rFonts w:ascii="Arial" w:cs="Arial" w:eastAsia="Arial" w:hAnsi="Arial"/>
          <w:sz w:val="22"/>
          <w:szCs w:val="22"/>
        </w:rPr>
        <w:t xml:space="preserve">Fix booking race condition with database-level UNIQUE constraint on scheduled_at</w:t>
      </w:r>
    </w:p>
    <w:p>
      <w:pPr>
        <w:pStyle w:val="ListParagraph"/>
        <w:numPr>
          <w:ilvl w:val="0"/>
          <w:numId w:val="2"/>
        </w:numPr>
        <w:spacing w:after="80"/>
      </w:pPr>
      <w:r>
        <w:rPr>
          <w:rFonts w:ascii="Arial" w:cs="Arial" w:eastAsia="Arial" w:hAnsi="Arial"/>
          <w:sz w:val="22"/>
          <w:szCs w:val="22"/>
        </w:rPr>
        <w:t xml:space="preserve">Fix booking widget infinite loading state — add error step state</w:t>
      </w:r>
    </w:p>
    <w:p>
      <w:pPr>
        <w:pStyle w:val="ListParagraph"/>
        <w:numPr>
          <w:ilvl w:val="0"/>
          <w:numId w:val="2"/>
        </w:numPr>
        <w:spacing w:after="80"/>
      </w:pPr>
      <w:r>
        <w:rPr>
          <w:rFonts w:ascii="Arial" w:cs="Arial" w:eastAsia="Arial" w:hAnsi="Arial"/>
          <w:sz w:val="22"/>
          <w:szCs w:val="22"/>
        </w:rPr>
        <w:t xml:space="preserve">Add rate limiting to GET /api/booking/[orgId]/slots endpoint</w:t>
      </w:r>
    </w:p>
    <w:p>
      <w:pPr>
        <w:pStyle w:val="Heading2"/>
      </w:pPr>
      <w:r>
        <w:t xml:space="preserve">THIS WEEK</w:t>
      </w:r>
    </w:p>
    <w:p>
      <w:pPr>
        <w:pStyle w:val="ListParagraph"/>
        <w:numPr>
          <w:ilvl w:val="0"/>
          <w:numId w:val="2"/>
        </w:numPr>
        <w:spacing w:after="80"/>
      </w:pPr>
      <w:r>
        <w:rPr>
          <w:rFonts w:ascii="Arial" w:cs="Arial" w:eastAsia="Arial" w:hAnsi="Arial"/>
          <w:sz w:val="22"/>
          <w:szCs w:val="22"/>
        </w:rPr>
        <w:t xml:space="preserve">Fix N+1 query in exitCampaignsOnReply — batch load campaign_steps</w:t>
      </w:r>
    </w:p>
    <w:p>
      <w:pPr>
        <w:pStyle w:val="ListParagraph"/>
        <w:numPr>
          <w:ilvl w:val="0"/>
          <w:numId w:val="2"/>
        </w:numPr>
        <w:spacing w:after="80"/>
      </w:pPr>
      <w:r>
        <w:rPr>
          <w:rFonts w:ascii="Arial" w:cs="Arial" w:eastAsia="Arial" w:hAnsi="Arial"/>
          <w:sz w:val="22"/>
          <w:szCs w:val="22"/>
        </w:rPr>
        <w:t xml:space="preserve">Add LIMIT to analytics fallback query to prevent memory exhaustion</w:t>
      </w:r>
    </w:p>
    <w:p>
      <w:pPr>
        <w:pStyle w:val="ListParagraph"/>
        <w:numPr>
          <w:ilvl w:val="0"/>
          <w:numId w:val="2"/>
        </w:numPr>
        <w:spacing w:after="80"/>
      </w:pPr>
      <w:r>
        <w:rPr>
          <w:rFonts w:ascii="Arial" w:cs="Arial" w:eastAsia="Arial" w:hAnsi="Arial"/>
          <w:sz w:val="22"/>
          <w:szCs w:val="22"/>
        </w:rPr>
        <w:t xml:space="preserve">Log SMS/email failures in booking instead of silently swallowing</w:t>
      </w:r>
    </w:p>
    <w:p>
      <w:pPr>
        <w:pStyle w:val="Heading2"/>
      </w:pPr>
      <w:r>
        <w:t xml:space="preserve">NEXT SPRINT</w:t>
      </w:r>
    </w:p>
    <w:p>
      <w:pPr>
        <w:pStyle w:val="ListParagraph"/>
        <w:numPr>
          <w:ilvl w:val="0"/>
          <w:numId w:val="2"/>
        </w:numPr>
        <w:spacing w:after="80"/>
      </w:pPr>
      <w:r>
        <w:rPr>
          <w:rFonts w:ascii="Arial" w:cs="Arial" w:eastAsia="Arial" w:hAnsi="Arial"/>
          <w:sz w:val="22"/>
          <w:szCs w:val="22"/>
        </w:rPr>
        <w:t xml:space="preserve">Timezone-aware booking slot generation using date-fns-tz</w:t>
      </w:r>
    </w:p>
    <w:p>
      <w:pPr>
        <w:pStyle w:val="ListParagraph"/>
        <w:numPr>
          <w:ilvl w:val="0"/>
          <w:numId w:val="2"/>
        </w:numPr>
        <w:spacing w:after="80"/>
      </w:pPr>
      <w:r>
        <w:rPr>
          <w:rFonts w:ascii="Arial" w:cs="Arial" w:eastAsia="Arial" w:hAnsi="Arial"/>
          <w:sz w:val="22"/>
          <w:szCs w:val="22"/>
        </w:rPr>
        <w:t xml:space="preserve">AI prompt injection mitigation — wrap knowledge base content in XML isolation tags</w:t>
      </w:r>
    </w:p>
    <w:p>
      <w:pPr>
        <w:pStyle w:val="ListParagraph"/>
        <w:numPr>
          <w:ilvl w:val="0"/>
          <w:numId w:val="2"/>
        </w:numPr>
        <w:spacing w:after="80"/>
      </w:pPr>
      <w:r>
        <w:rPr>
          <w:rFonts w:ascii="Arial" w:cs="Arial" w:eastAsia="Arial" w:hAnsi="Arial"/>
          <w:sz w:val="22"/>
          <w:szCs w:val="22"/>
        </w:rPr>
        <w:t xml:space="preserve">Add .limit(200) to technique-stats conversation/lead queries</w:t>
      </w:r>
    </w:p>
    <w:p>
      <w:pPr>
        <w:pStyle w:val="Heading2"/>
      </w:pPr>
      <w:r>
        <w:t xml:space="preserve">BACKLOG</w:t>
      </w:r>
    </w:p>
    <w:p>
      <w:pPr>
        <w:pStyle w:val="ListParagraph"/>
        <w:numPr>
          <w:ilvl w:val="0"/>
          <w:numId w:val="2"/>
        </w:numPr>
        <w:spacing w:after="80"/>
      </w:pPr>
      <w:r>
        <w:rPr>
          <w:rFonts w:ascii="Arial" w:cs="Arial" w:eastAsia="Arial" w:hAnsi="Arial"/>
          <w:sz w:val="22"/>
          <w:szCs w:val="22"/>
        </w:rPr>
        <w:t xml:space="preserve">Sidebar overflow handling for small screens (collapsible groups or scroll)</w:t>
      </w:r>
    </w:p>
    <w:p>
      <w:pPr>
        <w:pStyle w:val="ListParagraph"/>
        <w:numPr>
          <w:ilvl w:val="0"/>
          <w:numId w:val="2"/>
        </w:numPr>
        <w:spacing w:after="80"/>
      </w:pPr>
      <w:r>
        <w:rPr>
          <w:rFonts w:ascii="Arial" w:cs="Arial" w:eastAsia="Arial" w:hAnsi="Arial"/>
          <w:sz w:val="22"/>
          <w:szCs w:val="22"/>
        </w:rPr>
        <w:t xml:space="preserve">Auto-create booking_settings for new organizations with sensible defaults</w:t>
      </w:r>
    </w:p>
    <w:p>
      <w:pPr>
        <w:pStyle w:val="ListParagraph"/>
        <w:numPr>
          <w:ilvl w:val="0"/>
          <w:numId w:val="2"/>
        </w:numPr>
        <w:spacing w:after="80"/>
      </w:pPr>
      <w:r>
        <w:rPr>
          <w:rFonts w:ascii="Arial" w:cs="Arial" w:eastAsia="Arial" w:hAnsi="Arial"/>
          <w:sz w:val="22"/>
          <w:szCs w:val="22"/>
        </w:rPr>
        <w:t xml:space="preserve">Distinguish error vs empty state in analytics dashboard</w:t>
      </w:r>
    </w:p>
    <w:p>
      <w:pPr>
        <w:pStyle w:val="ListParagraph"/>
        <w:numPr>
          <w:ilvl w:val="0"/>
          <w:numId w:val="2"/>
        </w:numPr>
        <w:spacing w:after="80"/>
      </w:pPr>
      <w:r>
        <w:rPr>
          <w:rFonts w:ascii="Arial" w:cs="Arial" w:eastAsia="Arial" w:hAnsi="Arial"/>
          <w:sz w:val="22"/>
          <w:szCs w:val="22"/>
        </w:rPr>
        <w:t xml:space="preserve">Add monitoring/alerting for silent campaign automation failures</w:t>
      </w:r>
    </w:p>
    <w:p>
      <w:pPr>
        <w:pBdr>
          <w:top w:val="single" w:color="CCCCCC" w:sz="2" w:space="12"/>
        </w:pBdr>
        <w:spacing w:before="600"/>
      </w:pPr>
      <w:r>
        <w:rPr>
          <w:rFonts w:ascii="Arial" w:cs="Arial" w:eastAsia="Arial" w:hAnsi="Arial"/>
          <w:b/>
          <w:bCs/>
          <w:color w:val="999999"/>
          <w:sz w:val="22"/>
          <w:szCs w:val="22"/>
        </w:rPr>
        <w:t xml:space="preserve">End of Audit Report</w:t>
      </w:r>
    </w:p>
    <w:p>
      <w:r>
        <w:rPr>
          <w:rFonts w:ascii="Arial" w:cs="Arial" w:eastAsia="Arial" w:hAnsi="Arial"/>
          <w:color w:val="BBBBBB"/>
          <w:sz w:val="18"/>
          <w:szCs w:val="18"/>
        </w:rPr>
        <w:t xml:space="preserve">Generated by Claude Opus 4.6 — April 10,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6" w:space="1"/>
      </w:pBdr>
    </w:pPr>
    <w:r>
      <w:rPr>
        <w:rFonts w:ascii="Arial" w:cs="Arial" w:eastAsia="Arial" w:hAnsi="Arial"/>
        <w:color w:val="999999"/>
        <w:sz w:val="16"/>
        <w:szCs w:val="16"/>
      </w:rPr>
      <w:t xml:space="preserve">Lead Intelligence CRM — Adversarial Security &amp; Reliability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2026-04-10T23:04:40.458Z</dcterms:created>
  <dcterms:modified xsi:type="dcterms:W3CDTF">2026-04-10T23:04:40.458Z</dcterms:modified>
</cp:coreProperties>
</file>

<file path=docProps/custom.xml><?xml version="1.0" encoding="utf-8"?>
<Properties xmlns="http://schemas.openxmlformats.org/officeDocument/2006/custom-properties" xmlns:vt="http://schemas.openxmlformats.org/officeDocument/2006/docPropsVTypes"/>
</file>