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eeb676c5b5a7d5f890862666289b5b967ebfd7e"/>
    <w:p>
      <w:pPr>
        <w:pStyle w:val="Heading1"/>
      </w:pPr>
      <w:r>
        <w:t xml:space="preserve">Dion Health — Full Mouth Reconstruction (FMR) Agreement, Consents &amp; Instructions</w:t>
      </w:r>
    </w:p>
    <w:p>
      <w:pPr>
        <w:pStyle w:val="FirstParagraph"/>
      </w:pPr>
      <w:r>
        <w:rPr>
          <w:b/>
          <w:bCs/>
        </w:rPr>
        <w:t xml:space="preserve">Consolidated Master — v9 (2026)</w:t>
      </w:r>
      <w:r>
        <w:t xml:space="preserve"> </w:t>
      </w:r>
      <w:r>
        <w:t xml:space="preserve">Effective date:</w:t>
      </w:r>
      <w:r>
        <w:t xml:space="preserve"> </w:t>
      </w:r>
      <w:r>
        <w:rPr>
          <w:rStyle w:val="VerbatimChar"/>
        </w:rPr>
        <w:t xml:space="preserve">{{effective_date}}</w:t>
      </w:r>
      <w:r>
        <w:t xml:space="preserve"> </w:t>
      </w:r>
      <w:r>
        <w:t xml:space="preserve">· Document version:</w:t>
      </w:r>
      <w:r>
        <w:t xml:space="preserve"> </w:t>
      </w:r>
      <w:r>
        <w:rPr>
          <w:rStyle w:val="VerbatimChar"/>
        </w:rPr>
        <w:t xml:space="preserve">{{contract.version}}</w:t>
      </w:r>
      <w:r>
        <w:t xml:space="preserve"> </w:t>
      </w:r>
      <w:r>
        <w:t xml:space="preserve">Supersedes:</w:t>
      </w:r>
      <w:r>
        <w:t xml:space="preserve"> </w:t>
      </w:r>
      <w:r>
        <w:t xml:space="preserve">“FMR Contract Master Copy — version 7_2025”</w:t>
      </w:r>
      <w:r>
        <w:t xml:space="preserve"> </w:t>
      </w:r>
      <w:r>
        <w:t xml:space="preserve">and corrected v8.</w:t>
      </w:r>
    </w:p>
    <w:p>
      <w:pPr>
        <w:pStyle w:val="BlockText"/>
      </w:pPr>
      <w:r>
        <w:t xml:space="preserve">Source of truth for the digital, e-signable FMR packet in the Lead Intelligence app.</w:t>
      </w:r>
      <w:r>
        <w:t xml:space="preserve"> </w:t>
      </w:r>
      <w:r>
        <w:t xml:space="preserve">Dynamic values are</w:t>
      </w:r>
      <w:r>
        <w:t xml:space="preserve"> </w:t>
      </w:r>
      <w:r>
        <w:rPr>
          <w:rStyle w:val="VerbatimChar"/>
        </w:rPr>
        <w:t xml:space="preserve">{{merge.fields}}</w:t>
      </w:r>
      <w:r>
        <w:t xml:space="preserve">, resolved per patient at generation time</w:t>
      </w:r>
      <w:r>
        <w:t xml:space="preserve"> </w:t>
      </w:r>
      <w:r>
        <w:t xml:space="preserve">(see Variable Legend). Text marked</w:t>
      </w:r>
      <w:r>
        <w:t xml:space="preserve"> </w:t>
      </w:r>
      <w:r>
        <w:rPr>
          <w:b/>
          <w:bCs/>
        </w:rPr>
        <w:t xml:space="preserve">[LEGAL REVIEW]</w:t>
      </w:r>
      <w:r>
        <w:t xml:space="preserve"> </w:t>
      </w:r>
      <w:r>
        <w:t xml:space="preserve">is binding legal language that</w:t>
      </w:r>
      <w:r>
        <w:t xml:space="preserve"> </w:t>
      </w:r>
      <w:r>
        <w:t xml:space="preserve">must be confirmed by licensed counsel before go-live — it was reorganized and</w:t>
      </w:r>
      <w:r>
        <w:t xml:space="preserve"> </w:t>
      </w:r>
      <w:r>
        <w:t xml:space="preserve">de-duplicated but not substantively rewritten. Clinical facts, risk figures, and</w:t>
      </w:r>
      <w:r>
        <w:t xml:space="preserve"> </w:t>
      </w:r>
      <w:r>
        <w:t xml:space="preserve">medication guidance are carried over from v7 unchanged.</w:t>
      </w:r>
    </w:p>
    <w:p>
      <w:r>
        <w:pict>
          <v:rect style="width:0;height:1.5pt" o:hralign="center" o:hrstd="t" o:hr="t"/>
        </w:pict>
      </w:r>
    </w:p>
    <w:bookmarkStart w:id="9" w:name="X139b37abdcae10b0c4babbb76c1e84bccc8bb21"/>
    <w:p>
      <w:pPr>
        <w:pStyle w:val="Heading2"/>
      </w:pPr>
      <w:r>
        <w:t xml:space="preserve">What changed in v9 (consolidation &amp; additions)</w:t>
      </w:r>
    </w:p>
    <w:p>
      <w:pPr>
        <w:pStyle w:val="FirstParagraph"/>
      </w:pPr>
      <w:r>
        <w:rPr>
          <w:b/>
          <w:bCs/>
        </w:rPr>
        <w:t xml:space="preserve">Redundancies merged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Repeated topic (v7 locations)</w:t>
            </w:r>
          </w:p>
        </w:tc>
        <w:tc>
          <w:tcPr/>
          <w:p>
            <w:pPr>
              <w:pStyle w:val="Compact"/>
            </w:pPr>
            <w:r>
              <w:t xml:space="preserve">Now lives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Oral hygiene / maintenance duties (Terms, Alternatives, Implant consent, Post-op)</w:t>
            </w:r>
          </w:p>
        </w:tc>
        <w:tc>
          <w:tcPr/>
          <w:p>
            <w:pPr>
              <w:pStyle w:val="Compact"/>
            </w:pPr>
            <w:r>
              <w:t xml:space="preserve">§A3 Warranty, Maintenance &amp; Patient 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liability (Terms, Smoker consent, Implant consent)</w:t>
            </w:r>
          </w:p>
        </w:tc>
        <w:tc>
          <w:tcPr/>
          <w:p>
            <w:pPr>
              <w:pStyle w:val="Compact"/>
            </w:pPr>
            <w:r>
              <w:t xml:space="preserve">§A3 (warranty-void trigger) + §B3 (clinical acknowledgment)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Driving / escort restrictions (Sedation consent, Pre-op, Post-op)</w:t>
            </w:r>
          </w:p>
        </w:tc>
        <w:tc>
          <w:tcPr/>
          <w:p>
            <w:pPr>
              <w:pStyle w:val="Compact"/>
            </w:pPr>
            <w:r>
              <w:t xml:space="preserve">§D1 Pre-Op + §D2 Post-Op (stated once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“Consequences of a fixed prosthesis”</w:t>
            </w:r>
            <w:r>
              <w:t xml:space="preserve"> </w:t>
            </w:r>
            <w:r>
              <w:t xml:space="preserve">(Alternatives + Implant consent)</w:t>
            </w:r>
          </w:p>
        </w:tc>
        <w:tc>
          <w:tcPr/>
          <w:p>
            <w:pPr>
              <w:pStyle w:val="Compact"/>
            </w:pPr>
            <w:r>
              <w:t xml:space="preserve">§B1 Informed Consent for Implant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Post-Op + Implant Post-Op (two overlapping sheets)</w:t>
            </w:r>
          </w:p>
        </w:tc>
        <w:tc>
          <w:tcPr/>
          <w:p>
            <w:pPr>
              <w:pStyle w:val="Compact"/>
            </w:pPr>
            <w:r>
              <w:t xml:space="preserve">§D2 Post-Operative Instructions (single sheet)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Alternatives (Options 1–3) + Facts + Risks + Patient Criteria (4 sections)</w:t>
            </w:r>
          </w:p>
        </w:tc>
        <w:tc>
          <w:tcPr/>
          <w:p>
            <w:pPr>
              <w:pStyle w:val="Compact"/>
            </w:pPr>
            <w:r>
              <w:t xml:space="preserve">§B1 Informed Consent for Implant Surgery (one section)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Sections added (were missing in v7)</w:t>
      </w:r>
    </w:p>
    <w:p>
      <w:pPr>
        <w:pStyle w:val="Compact"/>
        <w:numPr>
          <w:ilvl w:val="0"/>
          <w:numId w:val="1001"/>
        </w:numPr>
      </w:pPr>
      <w:r>
        <w:t xml:space="preserve">§A2 —</w:t>
      </w:r>
      <w:r>
        <w:t xml:space="preserve"> </w:t>
      </w:r>
      <w:r>
        <w:rPr>
          <w:b/>
          <w:bCs/>
        </w:rPr>
        <w:t xml:space="preserve">Refund &amp; Cancellation Policy</w:t>
      </w:r>
      <w:r>
        <w:t xml:space="preserve"> </w:t>
      </w:r>
      <w:r>
        <w:t xml:space="preserve">(uses</w:t>
      </w:r>
      <w:r>
        <w:t xml:space="preserve"> </w:t>
      </w:r>
      <w:r>
        <w:rPr>
          <w:rStyle w:val="VerbatimChar"/>
        </w:rPr>
        <w:t xml:space="preserve">{{legal.cancellation_policy_days}}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{{legal.refund_policy_days}}</w:t>
      </w:r>
      <w:r>
        <w:t xml:space="preserve">), insurance / assignment-of-benefits note.</w:t>
      </w:r>
    </w:p>
    <w:p>
      <w:pPr>
        <w:pStyle w:val="Compact"/>
        <w:numPr>
          <w:ilvl w:val="0"/>
          <w:numId w:val="1001"/>
        </w:numPr>
      </w:pPr>
      <w:r>
        <w:t xml:space="preserve">§A4 —</w:t>
      </w:r>
      <w:r>
        <w:t xml:space="preserve"> </w:t>
      </w:r>
      <w:r>
        <w:rPr>
          <w:b/>
          <w:bCs/>
        </w:rPr>
        <w:t xml:space="preserve">General Provisions</w:t>
      </w:r>
      <w:r>
        <w:t xml:space="preserve">: governing law, entire agreement, amendment, severability, assignment, notices (arbitration consolidated here).</w:t>
      </w:r>
      <w:r>
        <w:t xml:space="preserve"> </w:t>
      </w:r>
      <w:r>
        <w:rPr>
          <w:b/>
          <w:bCs/>
        </w:rPr>
        <w:t xml:space="preserve">[LEGAL REVIEW]</w:t>
      </w:r>
    </w:p>
    <w:p>
      <w:pPr>
        <w:pStyle w:val="Compact"/>
        <w:numPr>
          <w:ilvl w:val="0"/>
          <w:numId w:val="1001"/>
        </w:numPr>
      </w:pPr>
      <w:r>
        <w:t xml:space="preserve">§C1 —</w:t>
      </w:r>
      <w:r>
        <w:t xml:space="preserve"> </w:t>
      </w:r>
      <w:r>
        <w:rPr>
          <w:b/>
          <w:bCs/>
        </w:rPr>
        <w:t xml:space="preserve">HIPAA Notice of Privacy Practices Acknowledgment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§C2 —</w:t>
      </w:r>
      <w:r>
        <w:t xml:space="preserve"> </w:t>
      </w:r>
      <w:r>
        <w:rPr>
          <w:b/>
          <w:bCs/>
        </w:rPr>
        <w:t xml:space="preserve">Medical History &amp; Medication Disclosure Attestation</w:t>
      </w:r>
      <w:r>
        <w:t xml:space="preserve"> </w:t>
      </w:r>
      <w:r>
        <w:t xml:space="preserve">(+ authorization to contact your other providers, moved out of Terms).</w:t>
      </w:r>
    </w:p>
    <w:p>
      <w:pPr>
        <w:pStyle w:val="Compact"/>
        <w:numPr>
          <w:ilvl w:val="0"/>
          <w:numId w:val="1001"/>
        </w:numPr>
      </w:pPr>
      <w:r>
        <w:t xml:space="preserve">Front matter —</w:t>
      </w:r>
      <w:r>
        <w:t xml:space="preserve"> </w:t>
      </w:r>
      <w:r>
        <w:rPr>
          <w:b/>
          <w:bCs/>
        </w:rPr>
        <w:t xml:space="preserve">Electronic Records &amp; Signatures Consent (ESIGN/UETA)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Voluntary Consent &amp; Right to Ask Questions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Closing —</w:t>
      </w:r>
      <w:r>
        <w:t xml:space="preserve"> </w:t>
      </w:r>
      <w:r>
        <w:rPr>
          <w:b/>
          <w:bCs/>
        </w:rPr>
        <w:t xml:space="preserve">Acknowledgment &amp; Receipt of Copy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Corrections retained from v8</w:t>
      </w:r>
    </w:p>
    <w:p>
      <w:pPr>
        <w:pStyle w:val="BodyText"/>
      </w:pPr>
      <w:r>
        <w:t xml:space="preserve">Progressive Dental → Dion Health;</w:t>
      </w:r>
      <w:r>
        <w:t xml:space="preserve"> </w:t>
      </w:r>
      <w:r>
        <w:t xml:space="preserve">“m real teeth”</w:t>
      </w:r>
      <w:r>
        <w:t xml:space="preserve"> </w:t>
      </w:r>
      <w:r>
        <w:t xml:space="preserve">→</w:t>
      </w:r>
      <w:r>
        <w:t xml:space="preserve"> </w:t>
      </w:r>
      <w:r>
        <w:t xml:space="preserve">“my natural teeth”</w:t>
      </w:r>
      <w:r>
        <w:t xml:space="preserve">;</w:t>
      </w:r>
      <w:r>
        <w:t xml:space="preserve"> </w:t>
      </w:r>
      <w:r>
        <w:t xml:space="preserve">“initializing”</w:t>
      </w:r>
      <w:r>
        <w:t xml:space="preserve"> </w:t>
      </w:r>
      <w:r>
        <w:t xml:space="preserve">→</w:t>
      </w:r>
      <w:r>
        <w:t xml:space="preserve"> </w:t>
      </w:r>
      <w:r>
        <w:t xml:space="preserve">“initialing”</w:t>
      </w:r>
      <w:r>
        <w:t xml:space="preserve">;</w:t>
      </w:r>
      <w:r>
        <w:t xml:space="preserve"> </w:t>
      </w:r>
      <w:r>
        <w:t xml:space="preserve">“gi closure”</w:t>
      </w:r>
      <w:r>
        <w:t xml:space="preserve"> </w:t>
      </w:r>
      <w:r>
        <w:t xml:space="preserve">→</w:t>
      </w:r>
      <w:r>
        <w:t xml:space="preserve"> </w:t>
      </w:r>
      <w:r>
        <w:t xml:space="preserve">“tissue (gingival) closure”</w:t>
      </w:r>
      <w:r>
        <w:t xml:space="preserve">; financial page completed;</w:t>
      </w:r>
      <w:r>
        <w:t xml:space="preserve"> </w:t>
      </w:r>
      <w:r>
        <w:t xml:space="preserve">CT-scan two-signature trap → single election; every section self-identifies with patient</w:t>
      </w:r>
      <w:r>
        <w:t xml:space="preserve"> </w:t>
      </w:r>
      <w:r>
        <w:t xml:space="preserve">name + DOB.</w:t>
      </w:r>
    </w:p>
    <w:p>
      <w:r>
        <w:pict>
          <v:rect style="width:0;height:1.5pt" o:hralign="center" o:hrstd="t" o:hr="t"/>
        </w:pict>
      </w:r>
    </w:p>
    <w:bookmarkEnd w:id="9"/>
    <w:bookmarkStart w:id="10" w:name="variable-legend"/>
    <w:p>
      <w:pPr>
        <w:pStyle w:val="Heading2"/>
      </w:pPr>
      <w:r>
        <w:t xml:space="preserve">Variable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Merge 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{{patient.full_name}}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{{patient.dob}}</w:t>
            </w:r>
          </w:p>
        </w:tc>
        <w:tc>
          <w:tcPr/>
          <w:p>
            <w:pPr>
              <w:pStyle w:val="Compact"/>
            </w:pPr>
            <w:r>
              <w:t xml:space="preserve">case / intake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{{doctor.name}}</w:t>
            </w:r>
          </w:p>
        </w:tc>
        <w:tc>
          <w:tcPr/>
          <w:p>
            <w:pPr>
              <w:pStyle w:val="Compact"/>
            </w:pPr>
            <w:r>
              <w:t xml:space="preserve">case /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{{coordinator.name}}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{{coordinator.phone}}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{{coordinator.email}}</w:t>
            </w:r>
          </w:p>
        </w:tc>
        <w:tc>
          <w:tcPr/>
          <w:p>
            <w:pPr>
              <w:pStyle w:val="Compact"/>
            </w:pPr>
            <w:r>
              <w:t xml:space="preserve">org /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{{treatment.description}}</w:t>
            </w:r>
          </w:p>
        </w:tc>
        <w:tc>
          <w:tcPr/>
          <w:p>
            <w:pPr>
              <w:pStyle w:val="Compact"/>
            </w:pPr>
            <w:r>
              <w:t xml:space="preserve">treatment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{{surgery.location}}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{{postop.location}}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{{surgery.date}}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{{preop.date}}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{{financial.total_before_discount}}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{{financial.discount_amount}}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{{financial.total_to_patient}}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{{financial.deposit_amount}}</w:t>
            </w:r>
          </w:p>
        </w:tc>
        <w:tc>
          <w:tcPr/>
          <w:p>
            <w:pPr>
              <w:pStyle w:val="Compact"/>
            </w:pPr>
            <w:r>
              <w:t xml:space="preserve">closing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{{financial.balance_due}}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{{financial.payment_method}}</w:t>
            </w:r>
          </w:p>
        </w:tc>
        <w:tc>
          <w:tcPr/>
          <w:p>
            <w:pPr>
              <w:pStyle w:val="Compact"/>
            </w:pPr>
            <w:r>
              <w:t xml:space="preserve">closing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{{legal.entity_name}}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{{legal.governing_law}}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{{legal.arbitration_venue}}</w:t>
            </w:r>
          </w:p>
        </w:tc>
        <w:tc>
          <w:tcPr/>
          <w:p>
            <w:pPr>
              <w:pStyle w:val="Compact"/>
            </w:pPr>
            <w:r>
              <w:t xml:space="preserve">org legal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{{legal.cancellation_policy_days}}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{{legal.refund_policy_days}}</w:t>
            </w:r>
          </w:p>
        </w:tc>
        <w:tc>
          <w:tcPr/>
          <w:p>
            <w:pPr>
              <w:pStyle w:val="Compact"/>
            </w:pPr>
            <w:r>
              <w:t xml:space="preserve">org legal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{{practice.emergency_phone}}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{{org.name}}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{{effective_date}}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{{contract.version}}</w:t>
            </w:r>
          </w:p>
        </w:tc>
        <w:tc>
          <w:tcPr/>
          <w:p>
            <w:pPr>
              <w:pStyle w:val="Compact"/>
            </w:pPr>
            <w:r>
              <w:t xml:space="preserve">org /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{{intake.preferred_pharmacy}}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{{intake.pcp_name}}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{{intake.driver_name}}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{{intake.emergency_contact}}</w:t>
            </w:r>
          </w:p>
        </w:tc>
        <w:tc>
          <w:tcPr/>
          <w:p>
            <w:pPr>
              <w:pStyle w:val="Compact"/>
            </w:pPr>
            <w:r>
              <w:t xml:space="preserve">booking / EHR intake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before-you-sign"/>
    <w:p>
      <w:pPr>
        <w:pStyle w:val="Heading1"/>
      </w:pPr>
      <w:r>
        <w:t xml:space="preserve">Before You Sign</w:t>
      </w:r>
    </w:p>
    <w:bookmarkStart w:id="12" w:name="voluntary-consent-right-to-ask-questions"/>
    <w:p>
      <w:pPr>
        <w:pStyle w:val="Heading2"/>
      </w:pPr>
      <w:r>
        <w:t xml:space="preserve">Voluntary Consent &amp; Right to Ask Questions</w:t>
      </w:r>
    </w:p>
    <w:p>
      <w:pPr>
        <w:pStyle w:val="FirstParagraph"/>
      </w:pPr>
      <w:r>
        <w:t xml:space="preserve">Your care and these agreements are entered into voluntarily. You have the right to ask</w:t>
      </w:r>
      <w:r>
        <w:t xml:space="preserve"> </w:t>
      </w:r>
      <w:r>
        <w:t xml:space="preserve">your doctor or treatment coordinator any question before signing, to request more time,</w:t>
      </w:r>
      <w:r>
        <w:t xml:space="preserve"> </w:t>
      </w:r>
      <w:r>
        <w:t xml:space="preserve">to seek a second opinion, and to decline or discontinue elective treatment. If you need</w:t>
      </w:r>
      <w:r>
        <w:t xml:space="preserve"> </w:t>
      </w:r>
      <w:r>
        <w:t xml:space="preserve">an interpreter or an accessible format, tell us and we will arrange it at no cost. By</w:t>
      </w:r>
      <w:r>
        <w:t xml:space="preserve"> </w:t>
      </w:r>
      <w:r>
        <w:t xml:space="preserve">continuing, you confirm you have had the opportunity to ask questions and that your</w:t>
      </w:r>
      <w:r>
        <w:t xml:space="preserve"> </w:t>
      </w:r>
      <w:r>
        <w:t xml:space="preserve">questions have been answered to your satisfaction.</w:t>
      </w:r>
    </w:p>
    <w:bookmarkEnd w:id="12"/>
    <w:bookmarkStart w:id="13" w:name="Xf7da0ed43c918ed43c55f626b1325fa4b43a6fa"/>
    <w:p>
      <w:pPr>
        <w:pStyle w:val="Heading2"/>
      </w:pPr>
      <w:r>
        <w:t xml:space="preserve">Electronic Records &amp; Signatures Consent (ESIGN / UETA)</w:t>
      </w:r>
    </w:p>
    <w:p>
      <w:pPr>
        <w:pStyle w:val="FirstParagraph"/>
      </w:pPr>
      <w:r>
        <w:t xml:space="preserve">You agree to receive and sign these records electronically. Your electronic signature</w:t>
      </w:r>
      <w:r>
        <w:t xml:space="preserve"> </w:t>
      </w:r>
      <w:r>
        <w:t xml:space="preserve">has the same legal effect as a handwritten one. You may request a paper copy at any time</w:t>
      </w:r>
      <w:r>
        <w:t xml:space="preserve"> </w:t>
      </w:r>
      <w:r>
        <w:t xml:space="preserve">and may withdraw consent to electronic records before signing by contacting your</w:t>
      </w:r>
      <w:r>
        <w:t xml:space="preserve"> </w:t>
      </w:r>
      <w:r>
        <w:t xml:space="preserve">treatment coordinator; withdrawing consent may delay treatment. To sign electronically</w:t>
      </w:r>
      <w:r>
        <w:t xml:space="preserve"> </w:t>
      </w:r>
      <w:r>
        <w:t xml:space="preserve">you need a device with a modern web browser and an email address or mobile number where</w:t>
      </w:r>
      <w:r>
        <w:t xml:space="preserve"> </w:t>
      </w:r>
      <w:r>
        <w:t xml:space="preserve">we can reach you. Disclosure version: recorded with your signature.</w:t>
      </w:r>
    </w:p>
    <w:p>
      <w:pPr>
        <w:pStyle w:val="BodyText"/>
      </w:pPr>
      <w:r>
        <w:t xml:space="preserve">☐ I have read and agree —</w:t>
      </w:r>
      <w:r>
        <w:t xml:space="preserve"> </w:t>
      </w:r>
      <w:r>
        <w:rPr>
          <w:b/>
          <w:bCs/>
        </w:rPr>
        <w:t xml:space="preserve">Electronic Records &amp; Signatures Consent.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esign_consent</w:t>
      </w:r>
      <w:r>
        <w:t xml:space="preserve"> </w:t>
      </w:r>
      <w:r>
        <w:t xml:space="preserve">· records</w:t>
      </w:r>
      <w:r>
        <w:t xml:space="preserve"> </w:t>
      </w:r>
      <w:r>
        <w:rPr>
          <w:rStyle w:val="VerbatimChar"/>
        </w:rPr>
        <w:t xml:space="preserve">esign_disclosure_version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art-a-agreement-financial-terms"/>
    <w:p>
      <w:pPr>
        <w:pStyle w:val="Heading1"/>
      </w:pPr>
      <w:r>
        <w:t xml:space="preserve">PART A — Agreement &amp; Financial Terms</w:t>
      </w:r>
    </w:p>
    <w:bookmarkStart w:id="15" w:name="a1.-parties-treatment-plan"/>
    <w:p>
      <w:pPr>
        <w:pStyle w:val="Heading2"/>
      </w:pPr>
      <w:r>
        <w:t xml:space="preserve">§A1. Parties &amp; Treatment Plan</w:t>
      </w:r>
    </w:p>
    <w:p>
      <w:pPr>
        <w:pStyle w:val="FirstParagraph"/>
      </w:pPr>
      <w:r>
        <w:t xml:space="preserve">This agreement is between</w:t>
      </w:r>
      <w:r>
        <w:t xml:space="preserve"> </w:t>
      </w:r>
      <w:r>
        <w:rPr>
          <w:rStyle w:val="VerbatimChar"/>
          <w:b/>
          <w:bCs/>
        </w:rPr>
        <w:t xml:space="preserve">{{legal.entity_name}}</w:t>
      </w:r>
      <w:r>
        <w:t xml:space="preserve"> </w:t>
      </w:r>
      <w:r>
        <w:t xml:space="preserve">(</w:t>
      </w:r>
      <w:r>
        <w:t xml:space="preserve">“Dion Health,”</w:t>
      </w:r>
      <w:r>
        <w:t xml:space="preserve"> </w:t>
      </w:r>
      <w:r>
        <w:t xml:space="preserve">“we,”</w:t>
      </w:r>
      <w:r>
        <w:t xml:space="preserve"> </w:t>
      </w:r>
      <w:r>
        <w:t xml:space="preserve">“us”</w:t>
      </w:r>
      <w:r>
        <w:t xml:space="preserve">) and the</w:t>
      </w:r>
      <w:r>
        <w:t xml:space="preserve"> </w:t>
      </w:r>
      <w:r>
        <w:t xml:space="preserve">patient identified below (</w:t>
      </w:r>
      <w:r>
        <w:t xml:space="preserve">“you”</w:t>
      </w:r>
      <w:r>
        <w:t xml:space="preserve">).</w:t>
      </w:r>
    </w:p>
    <w:p>
      <w:pPr>
        <w:pStyle w:val="BodyText"/>
      </w:pPr>
      <w:r>
        <w:t xml:space="preserve">Thank you for trusting Dion Health with your oral health care. During the course of your</w:t>
      </w:r>
      <w:r>
        <w:t xml:space="preserve"> </w:t>
      </w:r>
      <w:r>
        <w:t xml:space="preserve">treatment you will work with a team of highly skilled doctors and providers. The initial</w:t>
      </w:r>
      <w:r>
        <w:t xml:space="preserve"> </w:t>
      </w:r>
      <w:r>
        <w:t xml:space="preserve">treatment plan below has been diagnosed and agreed upon. It is subject to change based on</w:t>
      </w:r>
      <w:r>
        <w:t xml:space="preserve"> </w:t>
      </w:r>
      <w:r>
        <w:t xml:space="preserve">clinical findings during treatment; any changes will be discussed with you at the time of</w:t>
      </w:r>
      <w:r>
        <w:t xml:space="preserve"> </w:t>
      </w:r>
      <w:r>
        <w:t xml:space="preserve">findings, and any change in cost will be presented for approval before proceeding.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DOB:</w:t>
      </w:r>
      <w:r>
        <w:t xml:space="preserve"> </w:t>
      </w:r>
      <w:r>
        <w:rPr>
          <w:rStyle w:val="VerbatimChar"/>
        </w:rPr>
        <w:t xml:space="preserve">{{patient.dob}}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Treatment:</w:t>
      </w:r>
      <w:r>
        <w:t xml:space="preserve"> </w:t>
      </w:r>
      <w:r>
        <w:rPr>
          <w:rStyle w:val="VerbatimChar"/>
        </w:rPr>
        <w:t xml:space="preserve">{{treatment.description}}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Surgery location:</w:t>
      </w:r>
      <w:r>
        <w:t xml:space="preserve"> </w:t>
      </w:r>
      <w:r>
        <w:rPr>
          <w:rStyle w:val="VerbatimChar"/>
        </w:rPr>
        <w:t xml:space="preserve">{{surgery.location}}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Post-operative care:</w:t>
      </w:r>
      <w:r>
        <w:t xml:space="preserve"> </w:t>
      </w:r>
      <w:r>
        <w:rPr>
          <w:rStyle w:val="VerbatimChar"/>
        </w:rPr>
        <w:t xml:space="preserve">{{postop.location}}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Treating doctor:</w:t>
      </w:r>
      <w:r>
        <w:t xml:space="preserve"> </w:t>
      </w:r>
      <w:r>
        <w:rPr>
          <w:rStyle w:val="VerbatimChar"/>
        </w:rPr>
        <w:t xml:space="preserve">{{doctor.name}}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Treatment coordinator:</w:t>
      </w:r>
      <w:r>
        <w:t xml:space="preserve"> </w:t>
      </w:r>
      <w:r>
        <w:rPr>
          <w:rStyle w:val="VerbatimChar"/>
        </w:rPr>
        <w:t xml:space="preserve">{{coordinator.name}}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{{coordinator.phone}}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{{coordinator.email}}</w:t>
      </w:r>
    </w:p>
    <w:bookmarkEnd w:id="15"/>
    <w:bookmarkStart w:id="16" w:name="a2.-financial-agreement"/>
    <w:p>
      <w:pPr>
        <w:pStyle w:val="Heading2"/>
      </w:pPr>
      <w:r>
        <w:t xml:space="preserve">§A2. Financial Agreement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Total cost of treatment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{{financial.total_before_discount}}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(paid-in-full for total treatment)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  <w:r>
              <w:rPr>
                <w:rStyle w:val="VerbatimChar"/>
              </w:rPr>
              <w:t xml:space="preserve">{{financial.discount_amount}}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 to 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{{financial.total_to_patient}}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Non-refundable deposit (design, planning, surgical guides, facility fee, and other included costs)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{{financial.deposit_amount}}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due before treatment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{{financial.balance_due}}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Pre-Op appointment:</w:t>
      </w:r>
      <w:r>
        <w:t xml:space="preserve"> </w:t>
      </w:r>
      <w:r>
        <w:rPr>
          <w:rStyle w:val="VerbatimChar"/>
        </w:rPr>
        <w:t xml:space="preserve">{{preop.date}}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Date of surgery:</w:t>
      </w:r>
      <w:r>
        <w:t xml:space="preserve"> </w:t>
      </w:r>
      <w:r>
        <w:rPr>
          <w:rStyle w:val="VerbatimChar"/>
        </w:rPr>
        <w:t xml:space="preserve">{{surgery.date}}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Payment:</w:t>
      </w:r>
      <w:r>
        <w:t xml:space="preserve"> </w:t>
      </w:r>
      <w:r>
        <w:t xml:space="preserve">The initial deposit and agreed total must be paid</w:t>
      </w:r>
      <w:r>
        <w:t xml:space="preserve"> </w:t>
      </w:r>
      <w:r>
        <w:rPr>
          <w:b/>
          <w:bCs/>
        </w:rPr>
        <w:t xml:space="preserve">no later than 2 weeks prior</w:t>
      </w:r>
      <w:r>
        <w:t xml:space="preserve"> </w:t>
      </w:r>
      <w:r>
        <w:t xml:space="preserve">to the scheduled surgery. If payment is not received, the appointment may be cancelled and only rescheduled once the financial obligation has been met.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 balances:</w:t>
      </w:r>
      <w:r>
        <w:t xml:space="preserve"> </w:t>
      </w:r>
      <w:r>
        <w:t xml:space="preserve">Any balance</w:t>
      </w:r>
      <w:r>
        <w:t xml:space="preserve"> </w:t>
      </w:r>
      <w:r>
        <w:rPr>
          <w:b/>
          <w:bCs/>
        </w:rPr>
        <w:t xml:space="preserve">30 days past due</w:t>
      </w:r>
      <w:r>
        <w:t xml:space="preserve"> </w:t>
      </w:r>
      <w:r>
        <w:t xml:space="preserve">from the dates agreed above is subject to</w:t>
      </w:r>
      <w:r>
        <w:t xml:space="preserve"> </w:t>
      </w:r>
      <w:r>
        <w:rPr>
          <w:b/>
          <w:bCs/>
        </w:rPr>
        <w:t xml:space="preserve">5% interest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Price-Match:</w:t>
      </w:r>
      <w:r>
        <w:t xml:space="preserve"> </w:t>
      </w:r>
      <w:r>
        <w:t xml:space="preserve">Dion Health will price-match a comparable, documented written treatment estimate for the same scope of care from a licensed provider, at Dion Health’s discretion. Ask your treatment coordinator for details.</w:t>
      </w:r>
      <w:r>
        <w:t xml:space="preserve"> </w:t>
      </w:r>
      <w:r>
        <w:rPr>
          <w:i/>
          <w:iCs/>
        </w:rPr>
        <w:t xml:space="preserve">(Confirm final policy wording.)</w:t>
      </w:r>
    </w:p>
    <w:p>
      <w:pPr>
        <w:pStyle w:val="FirstParagraph"/>
      </w:pPr>
      <w:r>
        <w:rPr>
          <w:b/>
          <w:bCs/>
        </w:rPr>
        <w:t xml:space="preserve">Refund &amp; Cancellation Policy</w:t>
      </w:r>
      <w:r>
        <w:t xml:space="preserve"> </w:t>
      </w:r>
      <w:r>
        <w:rPr>
          <w:i/>
          <w:iCs/>
        </w:rPr>
        <w:t xml:space="preserve">(new — was undefined in v7)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deposit is non-refundable</w:t>
      </w:r>
      <w:r>
        <w:t xml:space="preserve"> </w:t>
      </w:r>
      <w:r>
        <w:t xml:space="preserve">once design, planning, or surgical guides have begun, as it covers work performed and materials ordered on your behalf.</w:t>
      </w:r>
    </w:p>
    <w:p>
      <w:pPr>
        <w:pStyle w:val="Compact"/>
        <w:numPr>
          <w:ilvl w:val="0"/>
          <w:numId w:val="1004"/>
        </w:numPr>
      </w:pPr>
      <w:r>
        <w:t xml:space="preserve">Cancellations, no-shows, or rescheduling of surgery</w:t>
      </w:r>
      <w:r>
        <w:t xml:space="preserve"> </w:t>
      </w:r>
      <w:r>
        <w:rPr>
          <w:b/>
          <w:bCs/>
        </w:rPr>
        <w:t xml:space="preserve">within 48 hours</w:t>
      </w:r>
      <w:r>
        <w:t xml:space="preserve"> </w:t>
      </w:r>
      <w:r>
        <w:t xml:space="preserve">may be subject to an additional fee.</w:t>
      </w:r>
    </w:p>
    <w:p>
      <w:pPr>
        <w:pStyle w:val="Compact"/>
        <w:numPr>
          <w:ilvl w:val="0"/>
          <w:numId w:val="1004"/>
        </w:numPr>
      </w:pPr>
      <w:r>
        <w:t xml:space="preserve">You may cancel elective treatment not yet begun within</w:t>
      </w:r>
      <w:r>
        <w:t xml:space="preserve"> </w:t>
      </w:r>
      <w:r>
        <w:rPr>
          <w:rStyle w:val="VerbatimChar"/>
          <w:b/>
          <w:bCs/>
        </w:rPr>
        <w:t xml:space="preserve">{{legal.cancellation_policy_days}}</w:t>
      </w:r>
      <w:r>
        <w:rPr>
          <w:b/>
          <w:bCs/>
        </w:rPr>
        <w:t xml:space="preserve"> </w:t>
      </w:r>
      <w:r>
        <w:rPr>
          <w:b/>
          <w:bCs/>
        </w:rPr>
        <w:t xml:space="preserve">days</w:t>
      </w:r>
      <w:r>
        <w:t xml:space="preserve"> </w:t>
      </w:r>
      <w:r>
        <w:t xml:space="preserve">of signing; refunds of amounts paid beyond the non-refundable deposit are processed within</w:t>
      </w:r>
      <w:r>
        <w:t xml:space="preserve"> </w:t>
      </w:r>
      <w:r>
        <w:rPr>
          <w:rStyle w:val="VerbatimChar"/>
          <w:b/>
          <w:bCs/>
        </w:rPr>
        <w:t xml:space="preserve">{{legal.refund_policy_days}}</w:t>
      </w:r>
      <w:r>
        <w:rPr>
          <w:b/>
          <w:bCs/>
        </w:rPr>
        <w:t xml:space="preserve"> </w:t>
      </w:r>
      <w:r>
        <w:rPr>
          <w:b/>
          <w:bCs/>
        </w:rPr>
        <w:t xml:space="preserve">days</w:t>
      </w:r>
      <w:r>
        <w:t xml:space="preserve">.</w:t>
      </w:r>
      <w:r>
        <w:t xml:space="preserve"> </w:t>
      </w:r>
      <w:r>
        <w:rPr>
          <w:b/>
          <w:bCs/>
        </w:rPr>
        <w:t xml:space="preserve">[LEGAL REVIEW]</w:t>
      </w:r>
    </w:p>
    <w:p>
      <w:pPr>
        <w:pStyle w:val="FirstParagraph"/>
      </w:pPr>
      <w:r>
        <w:rPr>
          <w:b/>
          <w:bCs/>
        </w:rPr>
        <w:t xml:space="preserve">Insurance &amp; Assignment of Benefits.</w:t>
      </w:r>
      <w:r>
        <w:t xml:space="preserve"> </w:t>
      </w:r>
      <w:r>
        <w:t xml:space="preserve">Fees quoted are your responsibility regardless of</w:t>
      </w:r>
      <w:r>
        <w:t xml:space="preserve"> </w:t>
      </w:r>
      <w:r>
        <w:t xml:space="preserve">insurance. If you have coverage, we can, at your request, submit claims and accept</w:t>
      </w:r>
      <w:r>
        <w:t xml:space="preserve"> </w:t>
      </w:r>
      <w:r>
        <w:t xml:space="preserve">assignment of benefits; any insurance payment is credited to your balance. You remain</w:t>
      </w:r>
      <w:r>
        <w:t xml:space="preserve"> </w:t>
      </w:r>
      <w:r>
        <w:t xml:space="preserve">responsible for amounts insurance does not pay.</w:t>
      </w:r>
      <w:r>
        <w:t xml:space="preserve"> </w:t>
      </w:r>
      <w:r>
        <w:rPr>
          <w:i/>
          <w:iCs/>
        </w:rPr>
        <w:t xml:space="preserve">(Include only if the practice bills</w:t>
      </w:r>
      <w:r>
        <w:rPr>
          <w:i/>
          <w:iCs/>
        </w:rPr>
        <w:t xml:space="preserve"> </w:t>
      </w:r>
      <w:r>
        <w:rPr>
          <w:i/>
          <w:iCs/>
        </w:rPr>
        <w:t xml:space="preserve">insurance.)</w:t>
      </w:r>
      <w:r>
        <w:t xml:space="preserve"> </w:t>
      </w:r>
      <w:r>
        <w:rPr>
          <w:b/>
          <w:bCs/>
        </w:rPr>
        <w:t xml:space="preserve">[LEGAL REVIEW]</w:t>
      </w:r>
    </w:p>
    <w:p>
      <w:pPr>
        <w:pStyle w:val="BodyText"/>
      </w:pPr>
      <w:r>
        <w:rPr>
          <w:b/>
          <w:bCs/>
        </w:rPr>
        <w:t xml:space="preserve">I HAVE READ, UNDERSTAND, AND AGREE TO THE FINANCIAL ARRANGEMENTS ABOVE.</w:t>
      </w:r>
    </w:p>
    <w:p>
      <w:pPr>
        <w:pStyle w:val="BodyText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t xml:space="preserve">· Signature: ⟦e-signature⟧ · Date: ⟦auto⟧</w:t>
      </w:r>
      <w:r>
        <w:t xml:space="preserve"> </w:t>
      </w:r>
      <w:r>
        <w:t xml:space="preserve">Provider (optional):</w:t>
      </w:r>
      <w:r>
        <w:t xml:space="preserve"> </w:t>
      </w:r>
      <w:r>
        <w:rPr>
          <w:rStyle w:val="VerbatimChar"/>
        </w:rPr>
        <w:t xml:space="preserve">{{doctor.name}}</w:t>
      </w:r>
      <w:r>
        <w:t xml:space="preserve"> </w:t>
      </w:r>
      <w:r>
        <w:t xml:space="preserve">— Signature: __________ · Date: ______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financial_agreement</w:t>
      </w:r>
    </w:p>
    <w:bookmarkEnd w:id="16"/>
    <w:bookmarkStart w:id="17" w:name="Xe02eaa1fe46baca0e83487253fb884a4c54637a"/>
    <w:p>
      <w:pPr>
        <w:pStyle w:val="Heading2"/>
      </w:pPr>
      <w:r>
        <w:t xml:space="preserve">§A3. Warranty, Maintenance &amp; Patient Responsibilities</w:t>
      </w:r>
    </w:p>
    <w:p>
      <w:pPr>
        <w:pStyle w:val="FirstParagraph"/>
      </w:pPr>
      <w:r>
        <w:rPr>
          <w:i/>
          <w:iCs/>
        </w:rPr>
        <w:t xml:space="preserve">(Consolidates the v7 Terms &amp; Conditions, plus the maintenance and liability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that was repeated in the Alternatives and Implant-consent sections.)</w:t>
      </w:r>
    </w:p>
    <w:p>
      <w:pPr>
        <w:pStyle w:val="BodyText"/>
      </w:pPr>
      <w:r>
        <w:rPr>
          <w:b/>
          <w:bCs/>
        </w:rPr>
        <w:t xml:space="preserve">What our support covers.</w:t>
      </w:r>
      <w:r>
        <w:t xml:space="preserve"> </w:t>
      </w:r>
      <w:r>
        <w:t xml:space="preserve">It may be necessary for the doctor to perform remakes during</w:t>
      </w:r>
      <w:r>
        <w:t xml:space="preserve"> </w:t>
      </w:r>
      <w:r>
        <w:t xml:space="preserve">the first six months following the procedure; this is normal and included so long as you</w:t>
      </w:r>
      <w:r>
        <w:t xml:space="preserve"> </w:t>
      </w:r>
      <w:r>
        <w:t xml:space="preserve">follow all treatment instructions. If clinical issues arise, a new prosthesis may be</w:t>
      </w:r>
      <w:r>
        <w:t xml:space="preserve"> </w:t>
      </w:r>
      <w:r>
        <w:t xml:space="preserve">remade with your consent. Once aesthetics are finalized, a prosthesis will not be remade</w:t>
      </w:r>
      <w:r>
        <w:t xml:space="preserve"> </w:t>
      </w:r>
      <w:r>
        <w:t xml:space="preserve">due to a change of mind. Crowns and veneers may chip during the six-month adjustment</w:t>
      </w:r>
      <w:r>
        <w:t xml:space="preserve"> </w:t>
      </w:r>
      <w:r>
        <w:t xml:space="preserve">period; such chips are a normal part of the process. If you chip or break a portion of the</w:t>
      </w:r>
      <w:r>
        <w:t xml:space="preserve"> </w:t>
      </w:r>
      <w:r>
        <w:t xml:space="preserve">prosthetics within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after treatment, a replacement may be provided</w:t>
      </w:r>
      <w:r>
        <w:t xml:space="preserve"> </w:t>
      </w:r>
      <w:r>
        <w:rPr>
          <w:b/>
          <w:bCs/>
        </w:rPr>
        <w:t xml:space="preserve">for a</w:t>
      </w:r>
      <w:r>
        <w:rPr>
          <w:b/>
          <w:bCs/>
        </w:rPr>
        <w:t xml:space="preserve"> </w:t>
      </w:r>
      <w:r>
        <w:rPr>
          <w:b/>
          <w:bCs/>
        </w:rPr>
        <w:t xml:space="preserve">fee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our support does not cover.</w:t>
      </w:r>
      <w:r>
        <w:t xml:space="preserve"> </w:t>
      </w:r>
      <w:r>
        <w:t xml:space="preserve">One-year maintenance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free repair</w:t>
      </w:r>
      <w:r>
        <w:t xml:space="preserve"> </w:t>
      </w:r>
      <w:r>
        <w:t xml:space="preserve">or replacement for: prosthesis loss, discoloration, excessive wear, inappropriate use (any</w:t>
      </w:r>
      <w:r>
        <w:t xml:space="preserve"> </w:t>
      </w:r>
      <w:r>
        <w:t xml:space="preserve">use not prescribed by the prosthodontist), or neglect or abuse of the prosthesis. Any</w:t>
      </w:r>
      <w:r>
        <w:t xml:space="preserve"> </w:t>
      </w:r>
      <w:r>
        <w:t xml:space="preserve">adjustment or alteration of the prosthesis by someone other than an authorized</w:t>
      </w:r>
      <w:r>
        <w:t xml:space="preserve"> </w:t>
      </w:r>
      <w:r>
        <w:t xml:space="preserve">representative of our choosing</w:t>
      </w:r>
      <w:r>
        <w:t xml:space="preserve"> </w:t>
      </w:r>
      <w:r>
        <w:rPr>
          <w:b/>
          <w:bCs/>
        </w:rPr>
        <w:t xml:space="preserve">automatically voids</w:t>
      </w:r>
      <w:r>
        <w:t xml:space="preserve"> </w:t>
      </w:r>
      <w:r>
        <w:t xml:space="preserve">our support obligation. If you want</w:t>
      </w:r>
      <w:r>
        <w:t xml:space="preserve"> </w:t>
      </w:r>
      <w:r>
        <w:t xml:space="preserve">treatment redone after successful clinical delivery, or want to change the agreed plan,</w:t>
      </w:r>
      <w:r>
        <w:t xml:space="preserve"> </w:t>
      </w:r>
      <w:r>
        <w:t xml:space="preserve">full price applies.</w:t>
      </w:r>
    </w:p>
    <w:p>
      <w:pPr>
        <w:pStyle w:val="BodyText"/>
      </w:pPr>
      <w:r>
        <w:rPr>
          <w:b/>
          <w:bCs/>
        </w:rPr>
        <w:t xml:space="preserve">Your maintenance duties.</w:t>
      </w:r>
      <w:r>
        <w:t xml:space="preserve"> </w:t>
      </w:r>
      <w:r>
        <w:t xml:space="preserve">You are required to: maintain a high level of oral hygiene;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up to four professional cleanings each year</w:t>
      </w:r>
      <w:r>
        <w:t xml:space="preserve">; wear an</w:t>
      </w:r>
      <w:r>
        <w:t xml:space="preserve"> </w:t>
      </w:r>
      <w:r>
        <w:rPr>
          <w:b/>
          <w:bCs/>
        </w:rPr>
        <w:t xml:space="preserve">occlusal night guard every</w:t>
      </w:r>
      <w:r>
        <w:rPr>
          <w:b/>
          <w:bCs/>
        </w:rPr>
        <w:t xml:space="preserve"> </w:t>
      </w:r>
      <w:r>
        <w:rPr>
          <w:b/>
          <w:bCs/>
        </w:rPr>
        <w:t xml:space="preserve">night</w:t>
      </w:r>
      <w:r>
        <w:t xml:space="preserve">; and keep implants and prosthesis clean through daily care and regular checkups.</w:t>
      </w:r>
      <w:r>
        <w:t xml:space="preserve"> </w:t>
      </w:r>
      <w:r>
        <w:t xml:space="preserve">You may still need other treatment in the future (periodontal, orthodontic, restorative),</w:t>
      </w:r>
      <w:r>
        <w:t xml:space="preserve"> </w:t>
      </w:r>
      <w:r>
        <w:t xml:space="preserve">which is your responsibility and not included in this plan.</w:t>
      </w:r>
    </w:p>
    <w:p>
      <w:pPr>
        <w:pStyle w:val="BodyText"/>
      </w:pPr>
      <w:r>
        <w:rPr>
          <w:b/>
          <w:bCs/>
        </w:rPr>
        <w:t xml:space="preserve">Conditions and habits that void the warranty and shift responsibility to you.</w:t>
      </w:r>
      <w:r>
        <w:t xml:space="preserve"> </w:t>
      </w:r>
      <w:r>
        <w:t xml:space="preserve">Treatment</w:t>
      </w:r>
      <w:r>
        <w:t xml:space="preserve"> </w:t>
      </w:r>
      <w:r>
        <w:t xml:space="preserve">failure caused by grinding/clenching (bruxism), malocclusion, untreated sleep apnea, or by</w:t>
      </w:r>
      <w:r>
        <w:t xml:space="preserve"> </w:t>
      </w:r>
      <w:r>
        <w:t xml:space="preserve">a medical condition (e.g., uncontrolled diabetes, auto-immune disease) or a habit that</w:t>
      </w:r>
      <w:r>
        <w:t xml:space="preserve"> </w:t>
      </w:r>
      <w:r>
        <w:t xml:space="preserve">complicates healing —</w:t>
      </w:r>
      <w:r>
        <w:t xml:space="preserve"> </w:t>
      </w:r>
      <w:r>
        <w:rPr>
          <w:b/>
          <w:bCs/>
        </w:rPr>
        <w:t xml:space="preserve">including smoking, vaping, and marijuana use</w:t>
      </w:r>
      <w:r>
        <w:t xml:space="preserve"> </w:t>
      </w:r>
      <w:r>
        <w:t xml:space="preserve">(see §B3) — is your</w:t>
      </w:r>
      <w:r>
        <w:t xml:space="preserve"> </w:t>
      </w:r>
      <w:r>
        <w:t xml:space="preserve">responsibility; Dion Health is not obligated to reimburse or redo the treatment.</w:t>
      </w:r>
    </w:p>
    <w:p>
      <w:pPr>
        <w:pStyle w:val="BodyText"/>
      </w:pPr>
      <w:r>
        <w:rPr>
          <w:b/>
          <w:bCs/>
        </w:rPr>
        <w:t xml:space="preserve">No guarantee of biological outcomes.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guarantee</w:t>
      </w:r>
      <w:r>
        <w:t xml:space="preserve"> </w:t>
      </w:r>
      <w:r>
        <w:t xml:space="preserve">on osseointegration of</w:t>
      </w:r>
      <w:r>
        <w:t xml:space="preserve"> </w:t>
      </w:r>
      <w:r>
        <w:t xml:space="preserve">implants or integration of bone grafts; these depend on your immune system, medical</w:t>
      </w:r>
      <w:r>
        <w:t xml:space="preserve"> </w:t>
      </w:r>
      <w:r>
        <w:t xml:space="preserve">condition, and hygiene and are outside our control. Additional bone grafting or implant</w:t>
      </w:r>
      <w:r>
        <w:t xml:space="preserve"> </w:t>
      </w:r>
      <w:r>
        <w:t xml:space="preserve">work — including removing and replacing implants — may be necessary; any resulting change</w:t>
      </w:r>
      <w:r>
        <w:t xml:space="preserve"> </w:t>
      </w:r>
      <w:r>
        <w:t xml:space="preserve">in plan and cost will be discussed with you before proceeding.</w:t>
      </w:r>
    </w:p>
    <w:p>
      <w:pPr>
        <w:pStyle w:val="BodyText"/>
      </w:pPr>
      <w:r>
        <w:rPr>
          <w:b/>
          <w:bCs/>
        </w:rPr>
        <w:t xml:space="preserve">Outside providers.</w:t>
      </w:r>
      <w:r>
        <w:t xml:space="preserve"> </w:t>
      </w:r>
      <w:r>
        <w:t xml:space="preserve">Treatment from an unaffiliated provider outside the Dion Health</w:t>
      </w:r>
      <w:r>
        <w:t xml:space="preserve"> </w:t>
      </w:r>
      <w:r>
        <w:t xml:space="preserve">network automatically removes Dion Health from any obligation to support your treatment,</w:t>
      </w:r>
      <w:r>
        <w:t xml:space="preserve"> </w:t>
      </w:r>
      <w:r>
        <w:t xml:space="preserve">unless we specifically referred you to that outside specialist.</w:t>
      </w:r>
    </w:p>
    <w:p>
      <w:pPr>
        <w:pStyle w:val="BodyText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t xml:space="preserve">· Signature: ⟦e-signature⟧ · Date: ⟦auto⟧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warranty_and_responsibilities</w:t>
      </w:r>
    </w:p>
    <w:bookmarkEnd w:id="17"/>
    <w:bookmarkStart w:id="18" w:name="a4.-general-provisions-legal-review"/>
    <w:p>
      <w:pPr>
        <w:pStyle w:val="Heading2"/>
      </w:pPr>
      <w:r>
        <w:t xml:space="preserve">§A4. General Provisions</w:t>
      </w:r>
      <w:r>
        <w:t xml:space="preserve"> </w:t>
      </w:r>
      <w:r>
        <w:rPr>
          <w:b/>
          <w:bCs/>
        </w:rPr>
        <w:t xml:space="preserve">[LEGAL REVIEW]</w:t>
      </w:r>
    </w:p>
    <w:p>
      <w:pPr>
        <w:pStyle w:val="FirstParagraph"/>
      </w:pPr>
      <w:r>
        <w:rPr>
          <w:b/>
          <w:bCs/>
        </w:rPr>
        <w:t xml:space="preserve">Arbitration of Disputes.</w:t>
      </w:r>
      <w:r>
        <w:t xml:space="preserve"> </w:t>
      </w:r>
      <w:r>
        <w:t xml:space="preserve">Any dispute between you and the doctor/office will be</w:t>
      </w:r>
      <w:r>
        <w:t xml:space="preserve"> </w:t>
      </w:r>
      <w:r>
        <w:t xml:space="preserve">arbitrated and fully resolved by a local arbitrator licensed, qualified, and experienced</w:t>
      </w:r>
      <w:r>
        <w:t xml:space="preserve"> </w:t>
      </w:r>
      <w:r>
        <w:t xml:space="preserve">in prosthesis treatments of the nature performed on you. Either party may give written</w:t>
      </w:r>
      <w:r>
        <w:t xml:space="preserve"> </w:t>
      </w:r>
      <w:r>
        <w:t xml:space="preserve">notice requesting to meet and resolve the dispute; the parties will seek to resolve it</w:t>
      </w:r>
      <w:r>
        <w:t xml:space="preserve"> </w:t>
      </w:r>
      <w:r>
        <w:t xml:space="preserve">reasonably within thirty (30) days. If unresolved, either party may give notice of</w:t>
      </w:r>
      <w:r>
        <w:t xml:space="preserve"> </w:t>
      </w:r>
      <w:r>
        <w:t xml:space="preserve">arbitration, to be conducted in the county where the procedure was performed</w:t>
      </w:r>
      <w:r>
        <w:t xml:space="preserve"> </w:t>
      </w:r>
      <w:r>
        <w:t xml:space="preserve">(</w:t>
      </w:r>
      <w:r>
        <w:rPr>
          <w:rStyle w:val="VerbatimChar"/>
        </w:rPr>
        <w:t xml:space="preserve">{{legal.arbitration_venue}}</w:t>
      </w:r>
      <w:r>
        <w:t xml:space="preserve">). The parties shall appoint a mutually agreed arbitrator</w:t>
      </w:r>
      <w:r>
        <w:t xml:space="preserve"> </w:t>
      </w:r>
      <w:r>
        <w:t xml:space="preserve">with at least five (5) years’ experience deciding disputes of this nature; if they cannot</w:t>
      </w:r>
      <w:r>
        <w:t xml:space="preserve"> </w:t>
      </w:r>
      <w:r>
        <w:t xml:space="preserve">agree within thirty (30) days, either party may apply to the local office of the American</w:t>
      </w:r>
      <w:r>
        <w:t xml:space="preserve"> </w:t>
      </w:r>
      <w:r>
        <w:t xml:space="preserve">Arbitration Association (or another qualified professional association,</w:t>
      </w:r>
      <w:r>
        <w:t xml:space="preserve"> </w:t>
      </w:r>
      <w:r>
        <w:t xml:space="preserve">“AAA”</w:t>
      </w:r>
      <w:r>
        <w:t xml:space="preserve">) for</w:t>
      </w:r>
      <w:r>
        <w:t xml:space="preserve"> </w:t>
      </w:r>
      <w:r>
        <w:t xml:space="preserve">appointment. The arbitrator decides under AAA rules and enters a binding award; a party</w:t>
      </w:r>
      <w:r>
        <w:t xml:space="preserve"> </w:t>
      </w:r>
      <w:r>
        <w:t xml:space="preserve">that must compel arbitration, or that unsuccessfully challenges or fails to comply with the</w:t>
      </w:r>
      <w:r>
        <w:t xml:space="preserve"> </w:t>
      </w:r>
      <w:r>
        <w:t xml:space="preserve">award, is liable for the other party’s costs of suit including reasonable attorneys’,</w:t>
      </w:r>
      <w:r>
        <w:t xml:space="preserve"> </w:t>
      </w:r>
      <w:r>
        <w:t xml:space="preserve">expert-witness, and enforcement fees. Enforcement may be carried out in the local Superior</w:t>
      </w:r>
      <w:r>
        <w:t xml:space="preserve"> </w:t>
      </w:r>
      <w:r>
        <w:t xml:space="preserve">Court.</w:t>
      </w:r>
    </w:p>
    <w:p>
      <w:pPr>
        <w:pStyle w:val="BodyText"/>
      </w:pPr>
      <w:r>
        <w:rPr>
          <w:b/>
          <w:bCs/>
        </w:rPr>
        <w:t xml:space="preserve">Governing Law.</w:t>
      </w:r>
      <w:r>
        <w:t xml:space="preserve"> </w:t>
      </w:r>
      <w:r>
        <w:t xml:space="preserve">This agreement is governed by the laws of</w:t>
      </w:r>
      <w:r>
        <w:t xml:space="preserve"> </w:t>
      </w:r>
      <w:r>
        <w:rPr>
          <w:rStyle w:val="VerbatimChar"/>
        </w:rPr>
        <w:t xml:space="preserve">{{legal.governing_law}}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Entire Agreement.</w:t>
      </w:r>
      <w:r>
        <w:t xml:space="preserve"> </w:t>
      </w:r>
      <w:r>
        <w:t xml:space="preserve">This document (all parts) is the entire agreement between you and</w:t>
      </w:r>
      <w:r>
        <w:t xml:space="preserve"> </w:t>
      </w:r>
      <w:r>
        <w:t xml:space="preserve">Dion Health regarding this treatment and supersedes prior discussions or estimates.</w:t>
      </w:r>
    </w:p>
    <w:p>
      <w:pPr>
        <w:pStyle w:val="BodyText"/>
      </w:pPr>
      <w:r>
        <w:rPr>
          <w:b/>
          <w:bCs/>
        </w:rPr>
        <w:t xml:space="preserve">Amendments.</w:t>
      </w:r>
      <w:r>
        <w:t xml:space="preserve"> </w:t>
      </w:r>
      <w:r>
        <w:t xml:space="preserve">Changes to the treatment plan or cost are effective only when documented</w:t>
      </w:r>
      <w:r>
        <w:t xml:space="preserve"> </w:t>
      </w:r>
      <w:r>
        <w:t xml:space="preserve">and agreed by both parties (electronically or in writing).</w:t>
      </w:r>
    </w:p>
    <w:p>
      <w:pPr>
        <w:pStyle w:val="BodyText"/>
      </w:pPr>
      <w:r>
        <w:rPr>
          <w:b/>
          <w:bCs/>
        </w:rPr>
        <w:t xml:space="preserve">Severability.</w:t>
      </w:r>
      <w:r>
        <w:t xml:space="preserve"> </w:t>
      </w:r>
      <w:r>
        <w:t xml:space="preserve">If any provision is held unenforceable, the remaining provisions stay in</w:t>
      </w:r>
      <w:r>
        <w:t xml:space="preserve"> </w:t>
      </w:r>
      <w:r>
        <w:t xml:space="preserve">effect.</w:t>
      </w:r>
    </w:p>
    <w:p>
      <w:pPr>
        <w:pStyle w:val="BodyText"/>
      </w:pPr>
      <w:r>
        <w:rPr>
          <w:b/>
          <w:bCs/>
        </w:rPr>
        <w:t xml:space="preserve">Assignment.</w:t>
      </w:r>
      <w:r>
        <w:t xml:space="preserve"> </w:t>
      </w:r>
      <w:r>
        <w:t xml:space="preserve">You may not assign this agreement. Dion Health may assign it to a successor</w:t>
      </w:r>
      <w:r>
        <w:t xml:space="preserve"> </w:t>
      </w:r>
      <w:r>
        <w:t xml:space="preserve">practice on notice to you.</w:t>
      </w:r>
    </w:p>
    <w:p>
      <w:pPr>
        <w:pStyle w:val="BodyText"/>
      </w:pPr>
      <w:r>
        <w:rPr>
          <w:b/>
          <w:bCs/>
        </w:rPr>
        <w:t xml:space="preserve">Notices.</w:t>
      </w:r>
      <w:r>
        <w:t xml:space="preserve"> </w:t>
      </w:r>
      <w:r>
        <w:t xml:space="preserve">Notices to you are sent to the email, phone, or address on file; notices to</w:t>
      </w:r>
      <w:r>
        <w:t xml:space="preserve"> </w:t>
      </w:r>
      <w:r>
        <w:t xml:space="preserve">Dion Health go to your treatment coordinator.</w:t>
      </w:r>
    </w:p>
    <w:p>
      <w:pPr>
        <w:pStyle w:val="BodyText"/>
      </w:pPr>
      <w:r>
        <w:t xml:space="preserve">☐ I have read and agree —</w:t>
      </w:r>
      <w:r>
        <w:t xml:space="preserve"> </w:t>
      </w:r>
      <w:r>
        <w:rPr>
          <w:b/>
          <w:bCs/>
        </w:rPr>
        <w:t xml:space="preserve">General Provisions, including binding arbitration.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general_provisions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[LEGAL REVIEW]</w:t>
      </w:r>
      <w:r>
        <w:t xml:space="preserve"> </w:t>
      </w:r>
      <w:r>
        <w:t xml:space="preserve">— binding arbitration in</w:t>
      </w:r>
      <w:r>
        <w:t xml:space="preserve"> </w:t>
      </w:r>
      <w:r>
        <w:t xml:space="preserve">healthcare agreements has state-specific format/disclosure rules.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art-b-informed-consents"/>
    <w:p>
      <w:pPr>
        <w:pStyle w:val="Heading1"/>
      </w:pPr>
      <w:r>
        <w:t xml:space="preserve">PART B — Informed Consents</w:t>
      </w:r>
    </w:p>
    <w:bookmarkStart w:id="20" w:name="b1.-informed-consent-for-implant-surgery"/>
    <w:p>
      <w:pPr>
        <w:pStyle w:val="Heading2"/>
      </w:pPr>
      <w:r>
        <w:t xml:space="preserve">§B1. Informed Consent for Implant Surgery</w:t>
      </w:r>
    </w:p>
    <w:p>
      <w:pPr>
        <w:pStyle w:val="FirstParagraph"/>
      </w:pPr>
      <w:r>
        <w:rPr>
          <w:i/>
          <w:iCs/>
        </w:rPr>
        <w:t xml:space="preserve">(Consolidates v7</w:t>
      </w:r>
      <w:r>
        <w:rPr>
          <w:i/>
          <w:iCs/>
        </w:rPr>
        <w:t xml:space="preserve"> </w:t>
      </w:r>
      <w:r>
        <w:rPr>
          <w:i/>
          <w:iCs/>
        </w:rPr>
        <w:t xml:space="preserve">“Alternative Treatment Plans,”</w:t>
      </w:r>
      <w:r>
        <w:rPr>
          <w:i/>
          <w:iCs/>
        </w:rPr>
        <w:t xml:space="preserve"> </w:t>
      </w:r>
      <w:r>
        <w:rPr>
          <w:i/>
          <w:iCs/>
        </w:rPr>
        <w:t xml:space="preserve">“Informed Consent Discussion for Implant</w:t>
      </w:r>
      <w:r>
        <w:rPr>
          <w:i/>
          <w:iCs/>
        </w:rPr>
        <w:t xml:space="preserve"> </w:t>
      </w:r>
      <w:r>
        <w:rPr>
          <w:i/>
          <w:iCs/>
        </w:rPr>
        <w:t xml:space="preserve">Placement,”</w:t>
      </w:r>
      <w:r>
        <w:rPr>
          <w:i/>
          <w:iCs/>
        </w:rPr>
        <w:t xml:space="preserve"> </w:t>
      </w:r>
      <w:r>
        <w:rPr>
          <w:i/>
          <w:iCs/>
        </w:rPr>
        <w:t xml:space="preserve">“Facts for Consideration,”</w:t>
      </w:r>
      <w:r>
        <w:rPr>
          <w:i/>
          <w:iCs/>
        </w:rPr>
        <w:t xml:space="preserve"> </w:t>
      </w:r>
      <w:r>
        <w:rPr>
          <w:i/>
          <w:iCs/>
        </w:rPr>
        <w:t xml:space="preserve">“Risks/Benefits/Alternatives,”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“Patient</w:t>
      </w:r>
      <w:r>
        <w:rPr>
          <w:i/>
          <w:iCs/>
        </w:rPr>
        <w:t xml:space="preserve"> </w:t>
      </w:r>
      <w:r>
        <w:rPr>
          <w:i/>
          <w:iCs/>
        </w:rPr>
        <w:t xml:space="preserve">Criteria”</w:t>
      </w:r>
      <w:r>
        <w:rPr>
          <w:i/>
          <w:iCs/>
        </w:rPr>
        <w:t xml:space="preserve"> </w:t>
      </w:r>
      <w:r>
        <w:rPr>
          <w:i/>
          <w:iCs/>
        </w:rPr>
        <w:t xml:space="preserve">— with the duplicated fixed-prosthesis language stated once.)</w:t>
      </w:r>
    </w:p>
    <w:p>
      <w:pPr>
        <w:pStyle w:val="BodyText"/>
      </w:pPr>
      <w:r>
        <w:rPr>
          <w:b/>
          <w:bCs/>
        </w:rPr>
        <w:t xml:space="preserve">Alternatives to implant treatment.</w:t>
      </w:r>
      <w:r>
        <w:t xml:space="preserve"> </w:t>
      </w:r>
      <w:r>
        <w:t xml:space="preserve">You may choose: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replacement of missing teeth</w:t>
      </w:r>
      <w:r>
        <w:t xml:space="preserve"> </w:t>
      </w:r>
      <w:r>
        <w:t xml:space="preserve">— possible drift of adjacent/opposing teeth, collapse of arch integrity, and worsening of present complaints; later repair may become more difficult, costlier, or not feasible.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Removable appliance</w:t>
      </w:r>
      <w:r>
        <w:t xml:space="preserve"> </w:t>
      </w:r>
      <w:r>
        <w:t xml:space="preserve">— rests on the ridges/gums and/or adjacent teeth and may increase load on remaining teeth; potential periodontal disease, fractures, occlusal/color changes, gum recession, sore ridges, food impaction, speech changes, decay, wear, and TMD. Being removable, it can also have odor, chipping, stability/retention issues, facial/lip changes, and may need periodic relines.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Fixed appliance</w:t>
      </w:r>
      <w:r>
        <w:t xml:space="preserve"> </w:t>
      </w:r>
      <w:r>
        <w:t xml:space="preserve">— cemented and anchored to adjoining teeth; the potential problems are the same as with</w:t>
      </w:r>
      <w:r>
        <w:t xml:space="preserve"> </w:t>
      </w:r>
      <w:r>
        <w:rPr>
          <w:b/>
          <w:bCs/>
        </w:rPr>
        <w:t xml:space="preserve">my natural teeth</w:t>
      </w:r>
      <w:r>
        <w:t xml:space="preserve"> </w:t>
      </w:r>
      <w:r>
        <w:t xml:space="preserve">(periodontal disease, fractures, occlusal/color changes, food impaction, decay, wear from grinding, TMD). Preparing teeth for a bridge carries a high risk of pulpal damage requiring root canal at additional cost.</w:t>
      </w:r>
    </w:p>
    <w:p>
      <w:pPr>
        <w:pStyle w:val="FirstParagraph"/>
      </w:pPr>
      <w:r>
        <w:t xml:space="preserve">I understand any prosthesis is a reasonable compromise — not my natural teeth; exact color</w:t>
      </w:r>
      <w:r>
        <w:t xml:space="preserve"> </w:t>
      </w:r>
      <w:r>
        <w:t xml:space="preserve">and shape can only be approximated, and daily hygiene plus regular cleanings and check-ups</w:t>
      </w:r>
      <w:r>
        <w:t xml:space="preserve"> </w:t>
      </w:r>
      <w:r>
        <w:t xml:space="preserve">are necessary for the health of my mouth and prosthesis.</w:t>
      </w:r>
    </w:p>
    <w:p>
      <w:pPr>
        <w:pStyle w:val="BodyText"/>
      </w:pPr>
      <w:r>
        <w:rPr>
          <w:b/>
          <w:bCs/>
        </w:rPr>
        <w:t xml:space="preserve">The procedure.</w:t>
      </w:r>
      <w:r>
        <w:t xml:space="preserve"> </w:t>
      </w:r>
      <w:r>
        <w:t xml:space="preserve">Dental implants are titanium anchors placed in the jawbone beneath the</w:t>
      </w:r>
      <w:r>
        <w:t xml:space="preserve"> </w:t>
      </w:r>
      <w:r>
        <w:t xml:space="preserve">gum to support artificial teeth. Forms include traditional 2-piece implants and abutments,</w:t>
      </w:r>
      <w:r>
        <w:t xml:space="preserve"> </w:t>
      </w:r>
      <w:r>
        <w:t xml:space="preserve">3 mm implants, and transitional/mini implants. Placement of implants and the making of</w:t>
      </w:r>
      <w:r>
        <w:t xml:space="preserve"> </w:t>
      </w:r>
      <w:r>
        <w:t xml:space="preserve">prostheses are</w:t>
      </w:r>
      <w:r>
        <w:t xml:space="preserve"> </w:t>
      </w:r>
      <w:r>
        <w:rPr>
          <w:b/>
          <w:bCs/>
        </w:rPr>
        <w:t xml:space="preserve">two separate treatments</w:t>
      </w:r>
      <w:r>
        <w:t xml:space="preserve"> </w:t>
      </w:r>
      <w:r>
        <w:t xml:space="preserve">with separate expenses and risks. Gum tissue is</w:t>
      </w:r>
      <w:r>
        <w:t xml:space="preserve"> </w:t>
      </w:r>
      <w:r>
        <w:t xml:space="preserve">opened to expose bone; implants are threaded into the bone, fitted snugly, and the gum</w:t>
      </w:r>
      <w:r>
        <w:t xml:space="preserve"> </w:t>
      </w:r>
      <w:r>
        <w:t xml:space="preserve">sutured over/around them; healing proceeds for</w:t>
      </w:r>
      <w:r>
        <w:t xml:space="preserve"> </w:t>
      </w:r>
      <w:r>
        <w:rPr>
          <w:b/>
          <w:bCs/>
        </w:rPr>
        <w:t xml:space="preserve">3–6 months</w:t>
      </w:r>
      <w:r>
        <w:t xml:space="preserve">. Some implant types need a</w:t>
      </w:r>
      <w:r>
        <w:t xml:space="preserve"> </w:t>
      </w:r>
      <w:r>
        <w:t xml:space="preserve">second procedure to connect an attachment before the restorative phase begins. If implants</w:t>
      </w:r>
      <w:r>
        <w:t xml:space="preserve"> </w:t>
      </w:r>
      <w:r>
        <w:t xml:space="preserve">are restored on the day of surgery (</w:t>
      </w:r>
      <w:r>
        <w:t xml:space="preserve">“teeth in a day”</w:t>
      </w:r>
      <w:r>
        <w:t xml:space="preserve">), those are</w:t>
      </w:r>
      <w:r>
        <w:t xml:space="preserve"> </w:t>
      </w:r>
      <w:r>
        <w:rPr>
          <w:b/>
          <w:bCs/>
        </w:rPr>
        <w:t xml:space="preserve">for looks only</w:t>
      </w:r>
      <w:r>
        <w:t xml:space="preserve"> </w:t>
      </w:r>
      <w:r>
        <w:t xml:space="preserve">— I</w:t>
      </w:r>
      <w:r>
        <w:t xml:space="preserve"> </w:t>
      </w:r>
      <w:r>
        <w:t xml:space="preserve">cannot chew food for</w:t>
      </w:r>
      <w:r>
        <w:t xml:space="preserve"> </w:t>
      </w:r>
      <w:r>
        <w:rPr>
          <w:b/>
          <w:bCs/>
        </w:rPr>
        <w:t xml:space="preserve">4 months</w:t>
      </w:r>
      <w:r>
        <w:t xml:space="preserve"> </w:t>
      </w:r>
      <w:r>
        <w:t xml:space="preserve">and must mash food with a fork; otherwise I risk losing</w:t>
      </w:r>
      <w:r>
        <w:t xml:space="preserve"> </w:t>
      </w:r>
      <w:r>
        <w:t xml:space="preserve">the implants and restoration at additional cost. If an immediate restoration is not ideal,</w:t>
      </w:r>
      <w:r>
        <w:t xml:space="preserve"> </w:t>
      </w:r>
      <w:r>
        <w:t xml:space="preserve">an alternative (temporary partial, Essix appliance, temporary denture, or none) is used for</w:t>
      </w:r>
      <w:r>
        <w:t xml:space="preserve"> </w:t>
      </w:r>
      <w:r>
        <w:t xml:space="preserve">4–6 months. Once an implant is inserted, the entire plan must be followed on schedule or the</w:t>
      </w:r>
      <w:r>
        <w:t xml:space="preserve"> </w:t>
      </w:r>
      <w:r>
        <w:t xml:space="preserve">implant(s) may fail. During the first 1–2 weeks, dentures/removable prostheses are usually</w:t>
      </w:r>
      <w:r>
        <w:t xml:space="preserve"> </w:t>
      </w:r>
      <w:r>
        <w:t xml:space="preserve">worn for appearance only, not eating. No estimate can be made for implant longevity;</w:t>
      </w:r>
      <w:r>
        <w:t xml:space="preserve"> </w:t>
      </w:r>
      <w:r>
        <w:t xml:space="preserve">dentistry is not an exact science and no guarantees can be made.</w:t>
      </w:r>
    </w:p>
    <w:p>
      <w:pPr>
        <w:pStyle w:val="BodyText"/>
      </w:pPr>
      <w:r>
        <w:rPr>
          <w:b/>
          <w:bCs/>
        </w:rPr>
        <w:t xml:space="preserve">Risks</w:t>
      </w:r>
      <w:r>
        <w:t xml:space="preserve"> </w:t>
      </w:r>
      <w:r>
        <w:t xml:space="preserve">(contact the office immediately if any occur): swelling worsening after 48 hours;</w:t>
      </w:r>
      <w:r>
        <w:t xml:space="preserve"> </w:t>
      </w:r>
      <w:r>
        <w:t xml:space="preserve">infection; rarely, permanent loss/alteration of nerve sensation (numbness/tingling of lip,</w:t>
      </w:r>
      <w:r>
        <w:t xml:space="preserve"> </w:t>
      </w:r>
      <w:r>
        <w:t xml:space="preserve">tongue, cheek, chin, gums, teeth); rarely, temporary or permanent nerve injury from local</w:t>
      </w:r>
      <w:r>
        <w:t xml:space="preserve"> </w:t>
      </w:r>
      <w:r>
        <w:t xml:space="preserve">anesthetic injection; sinus complications; excessive or prolonged bleeding; TMJ pain or</w:t>
      </w:r>
      <w:r>
        <w:t xml:space="preserve"> </w:t>
      </w:r>
      <w:r>
        <w:t xml:space="preserve">abnormal jaw function or fracture; injury to adjacent teeth, roots, fillings, or bridgework;</w:t>
      </w:r>
      <w:r>
        <w:t xml:space="preserve"> </w:t>
      </w:r>
      <w:r>
        <w:t xml:space="preserve">bone loss / implant failure (bone does not grow around the implant); higher failure rate for</w:t>
      </w:r>
      <w:r>
        <w:t xml:space="preserve"> </w:t>
      </w:r>
      <w:r>
        <w:t xml:space="preserve">transitional/mini implants, which may also fracture during insertion or over their life</w:t>
      </w:r>
      <w:r>
        <w:t xml:space="preserve"> </w:t>
      </w:r>
      <w:r>
        <w:t xml:space="preserve">cycle.</w:t>
      </w:r>
    </w:p>
    <w:p>
      <w:pPr>
        <w:pStyle w:val="BodyText"/>
      </w:pPr>
      <w:r>
        <w:rPr>
          <w:b/>
          <w:bCs/>
        </w:rPr>
        <w:t xml:space="preserve">Benefits.</w:t>
      </w:r>
      <w:r>
        <w:t xml:space="preserve"> </w:t>
      </w:r>
      <w:r>
        <w:t xml:space="preserve">Increased chewing efficiency; improved appearance and/or speech; prevention of</w:t>
      </w:r>
      <w:r>
        <w:t xml:space="preserve"> </w:t>
      </w:r>
      <w:r>
        <w:t xml:space="preserve">future bone loss and maintenance of facial form.</w:t>
      </w:r>
    </w:p>
    <w:p>
      <w:pPr>
        <w:pStyle w:val="BodyText"/>
      </w:pPr>
      <w:r>
        <w:rPr>
          <w:b/>
          <w:bCs/>
        </w:rPr>
        <w:t xml:space="preserve">Factors that can cause failure.</w:t>
      </w:r>
      <w:r>
        <w:t xml:space="preserve"> </w:t>
      </w:r>
      <w:r>
        <w:t xml:space="preserve">Smoking, excessive alcohol, uncontrolled blood sugar,</w:t>
      </w:r>
      <w:r>
        <w:t xml:space="preserve"> </w:t>
      </w:r>
      <w:r>
        <w:t xml:space="preserve">and chewing hard foods (ice, gum, hard candy) can damage implants and cause failure; a</w:t>
      </w:r>
      <w:r>
        <w:t xml:space="preserve"> </w:t>
      </w:r>
      <w:r>
        <w:t xml:space="preserve">medical condition can compromise implant longevity.</w:t>
      </w:r>
    </w:p>
    <w:p>
      <w:pPr>
        <w:pStyle w:val="BodyText"/>
      </w:pPr>
      <w:r>
        <w:rPr>
          <w:b/>
          <w:bCs/>
        </w:rPr>
        <w:t xml:space="preserve">Candidacy.</w:t>
      </w:r>
      <w:r>
        <w:t xml:space="preserve"> </w:t>
      </w:r>
      <w:r>
        <w:t xml:space="preserve">Most people missing teeth can benefit from implants. Those with conditions</w:t>
      </w:r>
      <w:r>
        <w:t xml:space="preserve"> </w:t>
      </w:r>
      <w:r>
        <w:t xml:space="preserve">that impair healing (uncontrolled diabetes, bisphosphonate therapy, radiation/chemotherapy)</w:t>
      </w:r>
      <w:r>
        <w:t xml:space="preserve"> </w:t>
      </w:r>
      <w:r>
        <w:t xml:space="preserve">or insufficient bone density may not be candidates. During surgery it may be decided to</w:t>
      </w:r>
      <w:r>
        <w:t xml:space="preserve"> </w:t>
      </w:r>
      <w:r>
        <w:t xml:space="preserve">delay, alter, or cancel treatment — including if grafts are needed for bone build-up, tissue</w:t>
      </w:r>
      <w:r>
        <w:t xml:space="preserve"> </w:t>
      </w:r>
      <w:r>
        <w:t xml:space="preserve">(gingival) closure, and/or securing implants — and it may even be discovered mid-surgery</w:t>
      </w:r>
      <w:r>
        <w:t xml:space="preserve"> </w:t>
      </w:r>
      <w:r>
        <w:t xml:space="preserve">that I am not a candidate.</w:t>
      </w:r>
    </w:p>
    <w:p>
      <w:pPr>
        <w:pStyle w:val="BodyText"/>
      </w:pPr>
      <w:r>
        <w:rPr>
          <w:b/>
          <w:bCs/>
        </w:rPr>
        <w:t xml:space="preserve">Consent.</w:t>
      </w:r>
      <w:r>
        <w:t xml:space="preserve"> </w:t>
      </w:r>
      <w:r>
        <w:t xml:space="preserve">I acknowledge (by initialing the sections above) that the procedure has been</w:t>
      </w:r>
      <w:r>
        <w:t xml:space="preserve"> </w:t>
      </w:r>
      <w:r>
        <w:t xml:space="preserve">explained to my satisfaction, my questions answered, and I understand the risks. I am aware</w:t>
      </w:r>
      <w:r>
        <w:t xml:space="preserve"> </w:t>
      </w:r>
      <w:r>
        <w:t xml:space="preserve">a perfect result cannot be guaranteed or warranted.</w:t>
      </w:r>
      <w:r>
        <w:t xml:space="preserve"> </w:t>
      </w:r>
      <w:r>
        <w:rPr>
          <w:b/>
          <w:bCs/>
        </w:rPr>
        <w:t xml:space="preserve">I give my consent for the procedure.</w:t>
      </w:r>
    </w:p>
    <w:p>
      <w:pPr>
        <w:pStyle w:val="BodyText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t xml:space="preserve">· Signature: ⟦e-signature⟧ · Date: ⟦auto⟧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implant_surgery_consent</w:t>
      </w:r>
    </w:p>
    <w:bookmarkEnd w:id="20"/>
    <w:bookmarkStart w:id="21" w:name="Xf5e3bf8c442d13f84cfd195706170852fbe2ca1"/>
    <w:p>
      <w:pPr>
        <w:pStyle w:val="Heading2"/>
      </w:pPr>
      <w:r>
        <w:t xml:space="preserve">§B2. Informed Consent for Conscious Sedation</w:t>
      </w:r>
      <w:r>
        <w:t xml:space="preserve"> </w:t>
      </w:r>
      <w:r>
        <w:rPr>
          <w:b/>
          <w:bCs/>
        </w:rPr>
        <w:t xml:space="preserve">[LEGAL REVIEW]</w:t>
      </w:r>
    </w:p>
    <w:p>
      <w:pPr>
        <w:pStyle w:val="FirstParagraph"/>
      </w:pPr>
      <w:r>
        <w:t xml:space="preserve">Please read carefully and ask any questions before signing.</w:t>
      </w:r>
    </w:p>
    <w:p>
      <w:pPr>
        <w:pStyle w:val="BodyText"/>
      </w:pPr>
      <w:r>
        <w:t xml:space="preserve">Conscious sedation is a controlled, medication-induced, minimally depressed level of</w:t>
      </w:r>
      <w:r>
        <w:t xml:space="preserve"> </w:t>
      </w:r>
      <w:r>
        <w:t xml:space="preserve">consciousness — administered orally — that lets you breathe independently and respond to</w:t>
      </w:r>
      <w:r>
        <w:t xml:space="preserve"> </w:t>
      </w:r>
      <w:r>
        <w:t xml:space="preserve">stimulation or verbal command (e.g.,</w:t>
      </w:r>
      <w:r>
        <w:t xml:space="preserve"> </w:t>
      </w:r>
      <w:r>
        <w:t xml:space="preserve">“open your eyes”</w:t>
      </w:r>
      <w:r>
        <w:t xml:space="preserve">). It reduces pain, stress, and</w:t>
      </w:r>
      <w:r>
        <w:t xml:space="preserve"> </w:t>
      </w:r>
      <w:r>
        <w:t xml:space="preserve">anxiety, and often leaves little memory of treatment. You are sedated, not unconscious as</w:t>
      </w:r>
      <w:r>
        <w:t xml:space="preserve"> </w:t>
      </w:r>
      <w:r>
        <w:t xml:space="preserve">in general anesthesia; sedatives remain in your system for several hours, so</w:t>
      </w:r>
      <w:r>
        <w:t xml:space="preserve"> </w:t>
      </w:r>
      <w:r>
        <w:rPr>
          <w:b/>
          <w:bCs/>
        </w:rPr>
        <w:t xml:space="preserve">you need an</w:t>
      </w:r>
      <w:r>
        <w:rPr>
          <w:b/>
          <w:bCs/>
        </w:rPr>
        <w:t xml:space="preserve"> </w:t>
      </w:r>
      <w:r>
        <w:rPr>
          <w:b/>
          <w:bCs/>
        </w:rPr>
        <w:t xml:space="preserve">escort home</w:t>
      </w:r>
      <w:r>
        <w:t xml:space="preserve">. Occasionally a patient cannot cooperate due to a cognitive, physical, or</w:t>
      </w:r>
      <w:r>
        <w:t xml:space="preserve"> </w:t>
      </w:r>
      <w:r>
        <w:t xml:space="preserve">medical condition or severe anxiety; treatment may then be rescheduled with an</w:t>
      </w:r>
      <w:r>
        <w:t xml:space="preserve"> </w:t>
      </w:r>
      <w:r>
        <w:t xml:space="preserve">anesthesiologist present for General Anesthesia at additional cost. Your dentist will</w:t>
      </w:r>
      <w:r>
        <w:t xml:space="preserve"> </w:t>
      </w:r>
      <w:r>
        <w:t xml:space="preserve">recommend the anesthesia appropriate for your needs.</w:t>
      </w:r>
    </w:p>
    <w:p>
      <w:pPr>
        <w:pStyle w:val="BodyText"/>
      </w:pPr>
      <w:r>
        <w:rPr>
          <w:b/>
          <w:bCs/>
        </w:rPr>
        <w:t xml:space="preserve">Risks include, but are not limited to:</w:t>
      </w:r>
      <w:r>
        <w:t xml:space="preserve"> </w:t>
      </w:r>
      <w:r>
        <w:t xml:space="preserve">infection, swelling, discoloration, bruising,</w:t>
      </w:r>
      <w:r>
        <w:t xml:space="preserve"> </w:t>
      </w:r>
      <w:r>
        <w:t xml:space="preserve">headache, dizziness, nausea, and vomiting. Adverse reactions — including allergic and, very</w:t>
      </w:r>
      <w:r>
        <w:t xml:space="preserve"> </w:t>
      </w:r>
      <w:r>
        <w:t xml:space="preserve">rarely, life-threatening reactions requiring hospitalization or resulting in brain damage or</w:t>
      </w:r>
      <w:r>
        <w:t xml:space="preserve"> </w:t>
      </w:r>
      <w:r>
        <w:t xml:space="preserve">death — are possible. Reflexes are delayed after sedation.</w:t>
      </w:r>
    </w:p>
    <w:p>
      <w:pPr>
        <w:pStyle w:val="BodyText"/>
      </w:pPr>
      <w:r>
        <w:rPr>
          <w:b/>
          <w:bCs/>
        </w:rPr>
        <w:t xml:space="preserve">If a chosen level of anesthesia does not relieve anxiety or pain</w:t>
      </w:r>
      <w:r>
        <w:t xml:space="preserve">, in the dentist’s</w:t>
      </w:r>
      <w:r>
        <w:t xml:space="preserve"> </w:t>
      </w:r>
      <w:r>
        <w:t xml:space="preserve">clinical judgment general anesthesia may be needed, which can require an anesthesiologist or</w:t>
      </w:r>
      <w:r>
        <w:t xml:space="preserve"> </w:t>
      </w:r>
      <w:r>
        <w:t xml:space="preserve">referral elsewhere at additional charge.</w:t>
      </w:r>
    </w:p>
    <w:p>
      <w:pPr>
        <w:pStyle w:val="BodyText"/>
      </w:pPr>
      <w:r>
        <w:rPr>
          <w:b/>
          <w:bCs/>
        </w:rPr>
        <w:t xml:space="preserve">For all female patients.</w:t>
      </w:r>
      <w:r>
        <w:t xml:space="preserve"> </w:t>
      </w:r>
      <w:r>
        <w:t xml:space="preserve">Anesthetics and medications may harm an unborn child or cause</w:t>
      </w:r>
      <w:r>
        <w:t xml:space="preserve"> </w:t>
      </w:r>
      <w:r>
        <w:t xml:space="preserve">birth defects; you must tell the dentist if you are or could be pregnant. If unsure, take an</w:t>
      </w:r>
      <w:r>
        <w:t xml:space="preserve"> </w:t>
      </w:r>
      <w:r>
        <w:t xml:space="preserve">over-the-counter pregnancy test the morning of the procedure and inform the doctor; if</w:t>
      </w:r>
      <w:r>
        <w:t xml:space="preserve"> </w:t>
      </w:r>
      <w:r>
        <w:t xml:space="preserve">pregnant, postpone. Medications absorbed in breast milk may temporarily affect a nursing</w:t>
      </w:r>
      <w:r>
        <w:t xml:space="preserve"> </w:t>
      </w:r>
      <w:r>
        <w:t xml:space="preserve">baby — treatment may be postponed.</w:t>
      </w:r>
    </w:p>
    <w:p>
      <w:pPr>
        <w:pStyle w:val="BodyText"/>
      </w:pPr>
      <w:r>
        <w:rPr>
          <w:i/>
          <w:iCs/>
        </w:rPr>
        <w:t xml:space="preserve">(Day-of driving/escort restrictions are in §D1 Pre-Op and §D2 Post-Op.)</w:t>
      </w:r>
    </w:p>
    <w:p>
      <w:pPr>
        <w:pStyle w:val="BodyText"/>
      </w:pPr>
      <w:r>
        <w:rPr>
          <w:b/>
          <w:bCs/>
        </w:rPr>
        <w:t xml:space="preserve">Consent.</w:t>
      </w:r>
      <w:r>
        <w:t xml:space="preserve"> </w:t>
      </w:r>
      <w:r>
        <w:t xml:space="preserve">The sedation process has been explained to my satisfaction, my questions</w:t>
      </w:r>
      <w:r>
        <w:t xml:space="preserve"> </w:t>
      </w:r>
      <w:r>
        <w:t xml:space="preserve">answered, and I understand the risks. I am aware a perfect result cannot be guaranteed.</w:t>
      </w:r>
      <w:r>
        <w:t xml:space="preserve"> </w:t>
      </w:r>
      <w:r>
        <w:rPr>
          <w:b/>
          <w:bCs/>
        </w:rPr>
        <w:t xml:space="preserve">I consent to the use of conscious sedation anesthesia.</w:t>
      </w:r>
    </w:p>
    <w:p>
      <w:pPr>
        <w:pStyle w:val="BodyText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t xml:space="preserve">· Signature: ⟦e-signature⟧ · Date: ⟦auto⟧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conscious_sedation_consent</w:t>
      </w:r>
    </w:p>
    <w:bookmarkEnd w:id="21"/>
    <w:bookmarkStart w:id="22" w:name="Xf656e8b0c13dcbd69e84c3cddac817c2107dba0"/>
    <w:p>
      <w:pPr>
        <w:pStyle w:val="Heading2"/>
      </w:pPr>
      <w:r>
        <w:t xml:space="preserve">§B3. Informed Consent for Smokers</w:t>
      </w:r>
      <w:r>
        <w:t xml:space="preserve"> </w:t>
      </w:r>
      <w:r>
        <w:rPr>
          <w:i/>
          <w:iCs/>
        </w:rPr>
        <w:t xml:space="preserve">(complete only if you use tobacco, vape, or marijuana)</w:t>
      </w:r>
    </w:p>
    <w:p>
      <w:pPr>
        <w:pStyle w:val="FirstParagraph"/>
      </w:pPr>
      <w:r>
        <w:t xml:space="preserve">Implants in healthy non-smokers have a reported</w:t>
      </w:r>
      <w:r>
        <w:t xml:space="preserve"> </w:t>
      </w:r>
      <w:r>
        <w:rPr>
          <w:b/>
          <w:bCs/>
        </w:rPr>
        <w:t xml:space="preserve">92–98%</w:t>
      </w:r>
      <w:r>
        <w:t xml:space="preserve"> </w:t>
      </w:r>
      <w:r>
        <w:t xml:space="preserve">success rate. Implant placement</w:t>
      </w:r>
      <w:r>
        <w:t xml:space="preserve"> </w:t>
      </w:r>
      <w:r>
        <w:t xml:space="preserve">requires a blood clot and normal healing. Smoking decreases healing response; reported</w:t>
      </w:r>
      <w:r>
        <w:t xml:space="preserve"> </w:t>
      </w:r>
      <w:r>
        <w:t xml:space="preserve">success rates in smokers fall to</w:t>
      </w:r>
      <w:r>
        <w:t xml:space="preserve"> </w:t>
      </w:r>
      <w:r>
        <w:rPr>
          <w:b/>
          <w:bCs/>
        </w:rPr>
        <w:t xml:space="preserve">50–82%</w:t>
      </w:r>
      <w:r>
        <w:t xml:space="preserve">. A non-smoker loses about 0.1 mm of bone around</w:t>
      </w:r>
      <w:r>
        <w:t xml:space="preserve"> </w:t>
      </w:r>
      <w:r>
        <w:t xml:space="preserve">implants in the first five years; smokers have been reported to lose bone at</w:t>
      </w:r>
      <w:r>
        <w:t xml:space="preserve"> </w:t>
      </w:r>
      <w:r>
        <w:rPr>
          <w:b/>
          <w:bCs/>
        </w:rPr>
        <w:t xml:space="preserve">10×</w:t>
      </w:r>
      <w:r>
        <w:t xml:space="preserve"> </w:t>
      </w:r>
      <w:r>
        <w:t xml:space="preserve">that</w:t>
      </w:r>
      <w:r>
        <w:t xml:space="preserve"> </w:t>
      </w:r>
      <w:r>
        <w:t xml:space="preserve">rate.</w:t>
      </w:r>
    </w:p>
    <w:p>
      <w:pPr>
        <w:pStyle w:val="BodyText"/>
      </w:pPr>
      <w:r>
        <w:t xml:space="preserve">Dion Health does not take responsibility for complications in a patient who smokes at any</w:t>
      </w:r>
      <w:r>
        <w:t xml:space="preserve"> </w:t>
      </w:r>
      <w:r>
        <w:t xml:space="preserve">time after surgery. If failure or complications occur, you are solely responsible for all</w:t>
      </w:r>
      <w:r>
        <w:t xml:space="preserve"> </w:t>
      </w:r>
      <w:r>
        <w:t xml:space="preserve">costs to correct or repair them — including lab costs, labor, professional fees, supplies,</w:t>
      </w:r>
      <w:r>
        <w:t xml:space="preserve"> </w:t>
      </w:r>
      <w:r>
        <w:t xml:space="preserve">and sedation.</w:t>
      </w:r>
    </w:p>
    <w:p>
      <w:pPr>
        <w:pStyle w:val="BodyText"/>
      </w:pPr>
      <w:r>
        <w:t xml:space="preserve">I understand smoking decreases the likelihood of success,</w:t>
      </w:r>
      <w:r>
        <w:t xml:space="preserve"> </w:t>
      </w:r>
      <w:r>
        <w:rPr>
          <w:b/>
          <w:bCs/>
        </w:rPr>
        <w:t xml:space="preserve">voids any warranty</w:t>
      </w:r>
      <w:r>
        <w:t xml:space="preserve">, and that</w:t>
      </w:r>
      <w:r>
        <w:t xml:space="preserve"> </w:t>
      </w:r>
      <w:r>
        <w:t xml:space="preserve">there is no guarantee of services. I am solely responsible for all repair, replacement, and</w:t>
      </w:r>
      <w:r>
        <w:t xml:space="preserve"> </w:t>
      </w:r>
      <w:r>
        <w:t xml:space="preserve">correction costs resulting from smoking.</w:t>
      </w:r>
      <w:r>
        <w:t xml:space="preserve"> </w:t>
      </w:r>
      <w:r>
        <w:rPr>
          <w:b/>
          <w:bCs/>
        </w:rPr>
        <w:t xml:space="preserve">“Smoking”</w:t>
      </w:r>
      <w:r>
        <w:rPr>
          <w:b/>
          <w:bCs/>
        </w:rPr>
        <w:t xml:space="preserve"> </w:t>
      </w:r>
      <w:r>
        <w:rPr>
          <w:b/>
          <w:bCs/>
        </w:rPr>
        <w:t xml:space="preserve">includes vaping and marijuana use</w:t>
      </w:r>
      <w:r>
        <w:t xml:space="preserve"> </w:t>
      </w:r>
      <w:r>
        <w:t xml:space="preserve">and</w:t>
      </w:r>
      <w:r>
        <w:t xml:space="preserve"> </w:t>
      </w:r>
      <w:r>
        <w:t xml:space="preserve">is not limited to tobacco.</w:t>
      </w:r>
    </w:p>
    <w:p>
      <w:pPr>
        <w:pStyle w:val="BodyText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t xml:space="preserve">· Signature: ⟦e-signature⟧ · Date: ⟦auto⟧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smoker_consent</w:t>
      </w:r>
      <w:r>
        <w:t xml:space="preserve"> </w:t>
      </w:r>
      <w:r>
        <w:t xml:space="preserve">· Conditional — surface only when the patient reports</w:t>
      </w:r>
      <w:r>
        <w:t xml:space="preserve"> </w:t>
      </w:r>
      <w:r>
        <w:t xml:space="preserve">tobacco/vape/marijuana use in intake.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rt-c-authorizations-acknowledgments"/>
    <w:p>
      <w:pPr>
        <w:pStyle w:val="Heading1"/>
      </w:pPr>
      <w:r>
        <w:t xml:space="preserve">PART C — Authorizations &amp; Acknowledgments</w:t>
      </w:r>
    </w:p>
    <w:bookmarkStart w:id="24" w:name="Xc01146eba1aad0e993b06548940ab5e5fda7f09"/>
    <w:p>
      <w:pPr>
        <w:pStyle w:val="Heading2"/>
      </w:pPr>
      <w:r>
        <w:t xml:space="preserve">§C1. HIPAA Notice of Privacy Practices — Acknowledgment</w:t>
      </w:r>
      <w:r>
        <w:t xml:space="preserve"> </w:t>
      </w:r>
      <w:r>
        <w:rPr>
          <w:i/>
          <w:iCs/>
        </w:rPr>
        <w:t xml:space="preserve">(new)</w:t>
      </w:r>
    </w:p>
    <w:p>
      <w:pPr>
        <w:pStyle w:val="FirstParagraph"/>
      </w:pPr>
      <w:r>
        <w:t xml:space="preserve">I acknowledge that Dion Health has made available its</w:t>
      </w:r>
      <w:r>
        <w:t xml:space="preserve"> </w:t>
      </w:r>
      <w:r>
        <w:rPr>
          <w:b/>
          <w:bCs/>
        </w:rPr>
        <w:t xml:space="preserve">Notice of Privacy Practices</w:t>
      </w:r>
      <w:r>
        <w:t xml:space="preserve">,</w:t>
      </w:r>
      <w:r>
        <w:t xml:space="preserve"> </w:t>
      </w:r>
      <w:r>
        <w:t xml:space="preserve">describing how my protected health information may be used and disclosed and my rights</w:t>
      </w:r>
      <w:r>
        <w:t xml:space="preserve"> </w:t>
      </w:r>
      <w:r>
        <w:t xml:space="preserve">regarding that information. I understand I may request a copy at any time and that the</w:t>
      </w:r>
      <w:r>
        <w:t xml:space="preserve"> </w:t>
      </w:r>
      <w:r>
        <w:t xml:space="preserve">Notice may be updated.</w:t>
      </w:r>
      <w:r>
        <w:t xml:space="preserve"> </w:t>
      </w:r>
      <w:r>
        <w:rPr>
          <w:b/>
          <w:bCs/>
        </w:rPr>
        <w:t xml:space="preserve">[LEGAL REVIEW]</w:t>
      </w:r>
      <w:r>
        <w:t xml:space="preserve"> </w:t>
      </w:r>
      <w:r>
        <w:t xml:space="preserve">— confirm the practice’s current Notice is linked</w:t>
      </w:r>
      <w:r>
        <w:t xml:space="preserve"> </w:t>
      </w:r>
      <w:r>
        <w:t xml:space="preserve">in the signing flow.</w:t>
      </w:r>
    </w:p>
    <w:p>
      <w:pPr>
        <w:pStyle w:val="BodyText"/>
      </w:pPr>
      <w:r>
        <w:t xml:space="preserve">☐ I acknowledge receipt/availability of the Notice of Privacy Practices.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hipaa_npp_acknowledgment</w:t>
      </w:r>
    </w:p>
    <w:bookmarkEnd w:id="24"/>
    <w:bookmarkStart w:id="25" w:name="Xbda0b6587bccdfdfb9fa715d2bdde818343d634"/>
    <w:p>
      <w:pPr>
        <w:pStyle w:val="Heading2"/>
      </w:pPr>
      <w:r>
        <w:t xml:space="preserve">§C2. Medical History &amp; Medication Disclosure — Attestation</w:t>
      </w:r>
      <w:r>
        <w:t xml:space="preserve"> </w:t>
      </w:r>
      <w:r>
        <w:rPr>
          <w:i/>
          <w:iCs/>
        </w:rPr>
        <w:t xml:space="preserve">(new)</w:t>
      </w:r>
    </w:p>
    <w:p>
      <w:pPr>
        <w:pStyle w:val="FirstParagraph"/>
      </w:pPr>
      <w:r>
        <w:t xml:space="preserve">I attest that I have provided my</w:t>
      </w:r>
      <w:r>
        <w:t xml:space="preserve"> </w:t>
      </w:r>
      <w:r>
        <w:rPr>
          <w:b/>
          <w:bCs/>
        </w:rPr>
        <w:t xml:space="preserve">complete and accurate medical history</w:t>
      </w:r>
      <w:r>
        <w:t xml:space="preserve"> </w:t>
      </w:r>
      <w:r>
        <w:t xml:space="preserve">and have reported</w:t>
      </w:r>
      <w:r>
        <w:t xml:space="preserve"> </w:t>
      </w:r>
      <w:r>
        <w:t xml:space="preserve">all known medications, allergies, and prior reactions to drugs, foods, or anesthetics, as</w:t>
      </w:r>
      <w:r>
        <w:t xml:space="preserve"> </w:t>
      </w:r>
      <w:r>
        <w:t xml:space="preserve">well as any blood/body diseases, gum or skin reactions, abnormal bleeding, or other</w:t>
      </w:r>
      <w:r>
        <w:t xml:space="preserve"> </w:t>
      </w:r>
      <w:r>
        <w:t xml:space="preserve">conditions related to my health. I understand that withholding information can seriously</w:t>
      </w:r>
      <w:r>
        <w:t xml:space="preserve"> </w:t>
      </w:r>
      <w:r>
        <w:t xml:space="preserve">affect the safety and outcome of treatment, and I will promptly report any changes.</w:t>
      </w:r>
    </w:p>
    <w:p>
      <w:pPr>
        <w:pStyle w:val="BodyText"/>
      </w:pPr>
      <w:r>
        <w:rPr>
          <w:b/>
          <w:bCs/>
        </w:rPr>
        <w:t xml:space="preserve">Authorization to coordinate care.</w:t>
      </w:r>
      <w:r>
        <w:t xml:space="preserve"> </w:t>
      </w:r>
      <w:r>
        <w:t xml:space="preserve">To support the success of treatment, I authorize Dion</w:t>
      </w:r>
      <w:r>
        <w:t xml:space="preserve"> </w:t>
      </w:r>
      <w:r>
        <w:t xml:space="preserve">Health to contact my primary care physician and specialists as needed. If not applicable, I</w:t>
      </w:r>
      <w:r>
        <w:t xml:space="preserve"> </w:t>
      </w:r>
      <w:r>
        <w:t xml:space="preserve">have indicated N/A in intake.</w:t>
      </w:r>
      <w:r>
        <w:t xml:space="preserve"> </w:t>
      </w:r>
      <w:r>
        <w:rPr>
          <w:i/>
          <w:iCs/>
        </w:rPr>
        <w:t xml:space="preserve">(Provider names/phones captured at booking/EHR intake: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{{intake.pcp_name}}</w:t>
      </w:r>
      <w:r>
        <w:rPr>
          <w:i/>
          <w:iCs/>
        </w:rPr>
        <w:t xml:space="preserve"> </w:t>
      </w:r>
      <w:r>
        <w:rPr>
          <w:i/>
          <w:iCs/>
        </w:rPr>
        <w:t xml:space="preserve">and specialists.)</w:t>
      </w:r>
    </w:p>
    <w:p>
      <w:pPr>
        <w:pStyle w:val="BodyText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t xml:space="preserve">· Signature: ⟦e-signature⟧ · Date: ⟦auto⟧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medical_history_attestation</w:t>
      </w:r>
    </w:p>
    <w:bookmarkEnd w:id="25"/>
    <w:bookmarkStart w:id="26" w:name="c3.-ct-scan-authorization"/>
    <w:p>
      <w:pPr>
        <w:pStyle w:val="Heading2"/>
      </w:pPr>
      <w:r>
        <w:t xml:space="preserve">§C3. CT Scan Authorization</w:t>
      </w:r>
    </w:p>
    <w:p>
      <w:pPr>
        <w:pStyle w:val="FirstParagraph"/>
      </w:pPr>
      <w:r>
        <w:t xml:space="preserve">The purpose of your CT scan is solely to evaluate the upper and lower jaw for the planning</w:t>
      </w:r>
      <w:r>
        <w:t xml:space="preserve"> </w:t>
      </w:r>
      <w:r>
        <w:t xml:space="preserve">and placement of dental implants.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diagnostic tool for any other condition.</w:t>
      </w:r>
      <w:r>
        <w:t xml:space="preserve"> </w:t>
      </w:r>
      <w:r>
        <w:t xml:space="preserve">For other diagnostics, you may have it interpreted by our recommended radiologist for</w:t>
      </w:r>
      <w:r>
        <w:t xml:space="preserve"> </w:t>
      </w:r>
      <w:r>
        <w:rPr>
          <w:b/>
          <w:bCs/>
        </w:rPr>
        <w:t xml:space="preserve">$150</w:t>
      </w:r>
      <w:r>
        <w:t xml:space="preserve">, or take a copy for</w:t>
      </w:r>
      <w:r>
        <w:t xml:space="preserve"> </w:t>
      </w:r>
      <w:r>
        <w:rPr>
          <w:b/>
          <w:bCs/>
        </w:rPr>
        <w:t xml:space="preserve">$300</w:t>
      </w:r>
      <w:r>
        <w:t xml:space="preserve"> </w:t>
      </w:r>
      <w:r>
        <w:t xml:space="preserve">to be interpreted by any other health professional of</w:t>
      </w:r>
      <w:r>
        <w:t xml:space="preserve"> </w:t>
      </w:r>
      <w:r>
        <w:t xml:space="preserve">your choosing, at your expense.</w:t>
      </w:r>
    </w:p>
    <w:p>
      <w:pPr>
        <w:pStyle w:val="BodyText"/>
      </w:pPr>
      <w:r>
        <w:rPr>
          <w:b/>
          <w:bCs/>
        </w:rPr>
        <w:t xml:space="preserve">Please choose one (required):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WAIVER</w:t>
      </w:r>
      <w:r>
        <w:t xml:space="preserve"> </w:t>
      </w:r>
      <w:r>
        <w:t xml:space="preserve">— I elect the free CT scan and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take a copy home today.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ACCEPTANCE</w:t>
      </w:r>
      <w:r>
        <w:t xml:space="preserve"> </w:t>
      </w:r>
      <w:r>
        <w:t xml:space="preserve">— I elect the CT scan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to take a copy home today for a fee of</w:t>
      </w:r>
      <w:r>
        <w:t xml:space="preserve"> </w:t>
      </w:r>
      <w:r>
        <w:rPr>
          <w:b/>
          <w:bCs/>
        </w:rPr>
        <w:t xml:space="preserve">$300</w:t>
      </w:r>
      <w:r>
        <w:t xml:space="preserve">.</w:t>
      </w:r>
    </w:p>
    <w:p>
      <w:pPr>
        <w:pStyle w:val="FirstParagraph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t xml:space="preserve">· Signature: ⟦e-signature⟧ · Date: ⟦auto⟧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ct_scan_choice</w:t>
      </w:r>
      <w:r>
        <w:t xml:space="preserve"> </w:t>
      </w:r>
      <w:r>
        <w:t xml:space="preserve">(single-choice election).</w:t>
      </w:r>
    </w:p>
    <w:bookmarkEnd w:id="26"/>
    <w:bookmarkStart w:id="27" w:name="Xdb56b3e41e2b9215a5fb6eb9f8c09da76e7ff3d"/>
    <w:p>
      <w:pPr>
        <w:pStyle w:val="Heading2"/>
      </w:pPr>
      <w:r>
        <w:t xml:space="preserve">§C4. Authorization for Use of Photographic/Video Images</w:t>
      </w:r>
      <w:r>
        <w:t xml:space="preserve"> </w:t>
      </w:r>
      <w:r>
        <w:rPr>
          <w:i/>
          <w:iCs/>
        </w:rPr>
        <w:t xml:space="preserve">(optional — does not affect treatment)</w:t>
      </w:r>
      <w:r>
        <w:t xml:space="preserve"> </w:t>
      </w:r>
      <w:r>
        <w:rPr>
          <w:b/>
          <w:bCs/>
        </w:rPr>
        <w:t xml:space="preserve">[LEGAL REVIEW]</w:t>
      </w:r>
    </w:p>
    <w:p>
      <w:pPr>
        <w:pStyle w:val="FirstParagraph"/>
      </w:pPr>
      <w:r>
        <w:t xml:space="preserve">I authorize the use and disclosure of my photographic/video images and/or testimonial,</w:t>
      </w:r>
      <w:r>
        <w:t xml:space="preserve"> </w:t>
      </w:r>
      <w:r>
        <w:t xml:space="preserve">including medical information contained therein, to</w:t>
      </w:r>
      <w:r>
        <w:t xml:space="preserve"> </w:t>
      </w:r>
      <w:r>
        <w:rPr>
          <w:b/>
          <w:bCs/>
        </w:rPr>
        <w:t xml:space="preserve">Dion Health</w:t>
      </w:r>
      <w:r>
        <w:t xml:space="preserve">, its business associates,</w:t>
      </w:r>
      <w:r>
        <w:t xml:space="preserve"> </w:t>
      </w:r>
      <w:r>
        <w:t xml:space="preserve">employees, licensees, and successors, for promotional materials — brochures, press releases,</w:t>
      </w:r>
      <w:r>
        <w:t xml:space="preserve"> </w:t>
      </w:r>
      <w:r>
        <w:t xml:space="preserve">websites, social media, education materials, and advertising activities of</w:t>
      </w:r>
      <w:r>
        <w:t xml:space="preserve"> </w:t>
      </w:r>
      <w:r>
        <w:rPr>
          <w:b/>
          <w:bCs/>
        </w:rPr>
        <w:t xml:space="preserve">Dion Health</w:t>
      </w:r>
      <w:r>
        <w:t xml:space="preserve">. I</w:t>
      </w:r>
      <w:r>
        <w:t xml:space="preserve"> </w:t>
      </w:r>
      <w:r>
        <w:t xml:space="preserve">understand disclosed information may be re-disclosed and may no longer be protected by HIPAA</w:t>
      </w:r>
      <w:r>
        <w:t xml:space="preserve"> </w:t>
      </w:r>
      <w:r>
        <w:t xml:space="preserve">or the HITECH Act.</w:t>
      </w:r>
      <w:r>
        <w:t xml:space="preserve"> </w:t>
      </w:r>
      <w:r>
        <w:rPr>
          <w:b/>
          <w:bCs/>
        </w:rPr>
        <w:t xml:space="preserve">I do NOT authorize the use of my name.</w:t>
      </w:r>
    </w:p>
    <w:p>
      <w:pPr>
        <w:pStyle w:val="BodyText"/>
      </w:pPr>
      <w:r>
        <w:t xml:space="preserve">I may revoke this authorization at any time in writing via registered mail; revocation is</w:t>
      </w:r>
      <w:r>
        <w:t xml:space="preserve"> </w:t>
      </w:r>
      <w:r>
        <w:t xml:space="preserve">not retroactive.</w:t>
      </w:r>
      <w:r>
        <w:t xml:space="preserve"> </w:t>
      </w:r>
      <w:r>
        <w:rPr>
          <w:b/>
          <w:bCs/>
        </w:rPr>
        <w:t xml:space="preserve">My practitioner cannot condition treatment on whether I sign this</w:t>
      </w:r>
      <w:r>
        <w:rPr>
          <w:b/>
          <w:bCs/>
        </w:rPr>
        <w:t xml:space="preserve"> </w:t>
      </w:r>
      <w:r>
        <w:rPr>
          <w:b/>
          <w:bCs/>
        </w:rPr>
        <w:t xml:space="preserve">authorization.</w:t>
      </w:r>
    </w:p>
    <w:p>
      <w:pPr>
        <w:pStyle w:val="BodyText"/>
      </w:pPr>
      <w:r>
        <w:rPr>
          <w:i/>
          <w:iCs/>
        </w:rPr>
        <w:t xml:space="preserve">If I choose to post publicly about my treatment, I acknowledge Dion Health may post a</w:t>
      </w:r>
      <w:r>
        <w:rPr>
          <w:i/>
          <w:iCs/>
        </w:rPr>
        <w:t xml:space="preserve"> </w:t>
      </w:r>
      <w:r>
        <w:rPr>
          <w:i/>
          <w:iCs/>
        </w:rPr>
        <w:t xml:space="preserve">truthful response even if it discloses information about my treatment; by posting publicly I</w:t>
      </w:r>
      <w:r>
        <w:rPr>
          <w:i/>
          <w:iCs/>
        </w:rPr>
        <w:t xml:space="preserve"> </w:t>
      </w:r>
      <w:r>
        <w:rPr>
          <w:i/>
          <w:iCs/>
        </w:rPr>
        <w:t xml:space="preserve">consent to waive the related privacy protections described in HIPAA and applicable state law.</w:t>
      </w:r>
      <w:r>
        <w:t xml:space="preserve"> </w:t>
      </w:r>
      <w:r>
        <w:rPr>
          <w:b/>
          <w:bCs/>
        </w:rPr>
        <w:t xml:space="preserve">[LEGAL REVIEW]</w:t>
      </w:r>
      <w:r>
        <w:t xml:space="preserve"> </w:t>
      </w:r>
      <w:r>
        <w:t xml:space="preserve">— this waiver-by-posting clause is aggressive; confirm enforceability.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— I authorize the use of my images/testimonial as described.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photo_video_authorization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Non-gating</w:t>
      </w:r>
      <w:r>
        <w:t xml:space="preserve">: must never block execution</w:t>
      </w:r>
      <w:r>
        <w:t xml:space="preserve"> </w:t>
      </w:r>
      <w:r>
        <w:t xml:space="preserve">of the packet (No-Treatment-Conditions clause).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28061fa6a47c70fed5352f4db8d9dcae5705fff"/>
    <w:p>
      <w:pPr>
        <w:pStyle w:val="Heading1"/>
      </w:pPr>
      <w:r>
        <w:t xml:space="preserve">PART D — Patient Instructions</w:t>
      </w:r>
      <w:r>
        <w:t xml:space="preserve"> </w:t>
      </w:r>
      <w:r>
        <w:rPr>
          <w:i/>
          <w:iCs/>
        </w:rPr>
        <w:t xml:space="preserve">(take-home; acknowledge receipt)</w:t>
      </w:r>
    </w:p>
    <w:bookmarkStart w:id="29" w:name="d1.-sedation-pre-operative-instructions"/>
    <w:p>
      <w:pPr>
        <w:pStyle w:val="Heading2"/>
      </w:pPr>
      <w:r>
        <w:t xml:space="preserve">§D1. Sedation Pre-Operative Instructions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responsible adult must escort you home</w:t>
      </w:r>
      <w:r>
        <w:t xml:space="preserve"> </w:t>
      </w:r>
      <w:r>
        <w:t xml:space="preserve">and stay with you for 24 hours.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take a taxi, bus, public transit, or walk home. Keep the seat reclined and your head back on the way home to keep your airway open. Take the whole day off and limit activity.</w:t>
      </w:r>
    </w:p>
    <w:p>
      <w:pPr>
        <w:pStyle w:val="Compact"/>
        <w:numPr>
          <w:ilvl w:val="0"/>
          <w:numId w:val="1008"/>
        </w:numPr>
      </w:pPr>
      <w:r>
        <w:t xml:space="preserve">If you need help from the car to the office, call</w:t>
      </w:r>
      <w:r>
        <w:t xml:space="preserve"> </w:t>
      </w:r>
      <w:r>
        <w:rPr>
          <w:rStyle w:val="VerbatimChar"/>
          <w:b/>
          <w:bCs/>
        </w:rPr>
        <w:t xml:space="preserve">{{coordinator.phone}}</w:t>
      </w:r>
      <w:r>
        <w:t xml:space="preserve"> </w:t>
      </w:r>
      <w:r>
        <w:t xml:space="preserve">and we’ll assist with a wheelchair.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 not eat or drink 6 hours before surgery</w:t>
      </w:r>
      <w:r>
        <w:t xml:space="preserve"> </w:t>
      </w:r>
      <w:r>
        <w:t xml:space="preserve">(small sips of water for medications are OK). Diabetics may have a light snack (yogurt, toast) at least one hour before.</w:t>
      </w:r>
    </w:p>
    <w:p>
      <w:pPr>
        <w:pStyle w:val="Compact"/>
        <w:numPr>
          <w:ilvl w:val="0"/>
          <w:numId w:val="1008"/>
        </w:numPr>
      </w:pPr>
      <w:r>
        <w:t xml:space="preserve">Wear comfortable, loose clothing with short sleeves. Remove contact lenses. No jewelry, cosmetics, dark nail polish, or high heels (one nail must be polish-free for monitoring). Leave valuables at home.</w:t>
      </w:r>
    </w:p>
    <w:p>
      <w:pPr>
        <w:pStyle w:val="Compact"/>
        <w:numPr>
          <w:ilvl w:val="0"/>
          <w:numId w:val="1008"/>
        </w:numPr>
      </w:pPr>
      <w:r>
        <w:t xml:space="preserve">Take medications prescribed by your medical doctor at least one hour before —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your diuretic (water pill).</w:t>
      </w:r>
    </w:p>
    <w:p>
      <w:pPr>
        <w:pStyle w:val="Compact"/>
        <w:numPr>
          <w:ilvl w:val="0"/>
          <w:numId w:val="1008"/>
        </w:numPr>
      </w:pPr>
      <w:r>
        <w:t xml:space="preserve">If your procedure may cause bleeding (extraction, implant placement, bone/gum grafting),</w:t>
      </w:r>
      <w:r>
        <w:t xml:space="preserve"> </w:t>
      </w:r>
      <w:r>
        <w:rPr>
          <w:b/>
          <w:bCs/>
        </w:rPr>
        <w:t xml:space="preserve">stop all herbal supplements 2 weeks before treatment.</w:t>
      </w:r>
    </w:p>
    <w:p>
      <w:pPr>
        <w:pStyle w:val="Compact"/>
        <w:numPr>
          <w:ilvl w:val="0"/>
          <w:numId w:val="1008"/>
        </w:numPr>
      </w:pPr>
      <w:r>
        <w:t xml:space="preserve">Diabetics on insulin: usually take half your usual morning dose and bring your blood-testing kit; ask the doctor for specifics.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 NOT DRIVE TO OR FROM THE APPOINTMENT IF ON TRIAZOLAM.</w:t>
      </w:r>
      <w:r>
        <w:t xml:space="preserve"> </w:t>
      </w:r>
      <w:r>
        <w:t xml:space="preserve">Arriving without your designated driver may cancel your appointment and incur a cancellation fee.</w:t>
      </w:r>
    </w:p>
    <w:p>
      <w:pPr>
        <w:pStyle w:val="FirstParagraph"/>
      </w:pPr>
      <w:r>
        <w:rPr>
          <w:i/>
          <w:iCs/>
        </w:rPr>
        <w:t xml:space="preserve">Driver, escort, and emergency-contact details are captured at intake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{{intake.driver_name}}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{{intake.emergency_contact}}</w:t>
      </w:r>
      <w:r>
        <w:rPr>
          <w:i/>
          <w:iCs/>
        </w:rPr>
        <w:t xml:space="preserve">) and confirmed at check-in.</w:t>
      </w:r>
    </w:p>
    <w:p>
      <w:pPr>
        <w:pStyle w:val="BodyText"/>
      </w:pPr>
      <w:r>
        <w:t xml:space="preserve">☐ I acknowledge receipt of the Sedation Pre-Operative Instructions.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sedation_preop_ack</w:t>
      </w:r>
    </w:p>
    <w:bookmarkEnd w:id="29"/>
    <w:bookmarkStart w:id="30" w:name="X7c546f05c23dfd5684885069532543e57633c93"/>
    <w:p>
      <w:pPr>
        <w:pStyle w:val="Heading2"/>
      </w:pPr>
      <w:r>
        <w:t xml:space="preserve">§D2. Post-Operative Instructions</w:t>
      </w:r>
      <w:r>
        <w:t xml:space="preserve"> </w:t>
      </w:r>
      <w:r>
        <w:rPr>
          <w:i/>
          <w:iCs/>
        </w:rPr>
        <w:t xml:space="preserve">(sedation + implant, consolidated)</w:t>
      </w:r>
    </w:p>
    <w:p>
      <w:pPr>
        <w:pStyle w:val="FirstParagraph"/>
      </w:pPr>
      <w:r>
        <w:rPr>
          <w:b/>
          <w:bCs/>
        </w:rPr>
        <w:t xml:space="preserve">Immediately after sedation.</w:t>
      </w:r>
      <w:r>
        <w:t xml:space="preserve"> </w:t>
      </w:r>
      <w:r>
        <w:t xml:space="preserve">Do not drive or operate hazardous devices/machinery for 24</w:t>
      </w:r>
      <w:r>
        <w:t xml:space="preserve"> </w:t>
      </w:r>
      <w:r>
        <w:t xml:space="preserve">hours. A responsible person must stay with you until you’ve fully recovered. Avoid stairs</w:t>
      </w:r>
      <w:r>
        <w:t xml:space="preserve"> </w:t>
      </w:r>
      <w:r>
        <w:t xml:space="preserve">unattended; stay on the ground floor until recovered. Drink plenty of fluids. Being drowsy,</w:t>
      </w:r>
      <w:r>
        <w:t xml:space="preserve"> </w:t>
      </w:r>
      <w:r>
        <w:t xml:space="preserve">disoriented, or nauseated for 24–48 hours is normal — attend to alert and sleepy patients</w:t>
      </w:r>
      <w:r>
        <w:t xml:space="preserve"> </w:t>
      </w:r>
      <w:r>
        <w:t xml:space="preserve">alike and hold the patient’s arm when walking. If symptoms worry you and you can’t reach us,</w:t>
      </w:r>
      <w:r>
        <w:t xml:space="preserve"> </w:t>
      </w:r>
      <w:r>
        <w:t xml:space="preserve">go to the nearest emergency room.</w:t>
      </w:r>
    </w:p>
    <w:p>
      <w:pPr>
        <w:pStyle w:val="BodyText"/>
      </w:pPr>
      <w:r>
        <w:rPr>
          <w:b/>
          <w:bCs/>
        </w:rPr>
        <w:t xml:space="preserve">Bleeding.</w:t>
      </w:r>
      <w:r>
        <w:t xml:space="preserve"> </w:t>
      </w:r>
      <w:r>
        <w:t xml:space="preserve">Bleeding is usually minimal since the wound is sutured. For 24 hours, avoid</w:t>
      </w:r>
      <w:r>
        <w:t xml:space="preserve"> </w:t>
      </w:r>
      <w:r>
        <w:t xml:space="preserve">vigorous chewing, spitting, rinsing, and drinking through a straw. Don’t pull your lip to</w:t>
      </w:r>
      <w:r>
        <w:t xml:space="preserve"> </w:t>
      </w:r>
      <w:r>
        <w:t xml:space="preserve">inspect the site.</w:t>
      </w:r>
    </w:p>
    <w:p>
      <w:pPr>
        <w:pStyle w:val="BodyText"/>
      </w:pPr>
      <w:r>
        <w:rPr>
          <w:b/>
          <w:bCs/>
        </w:rPr>
        <w:t xml:space="preserve">Swelling.</w:t>
      </w:r>
      <w:r>
        <w:t xml:space="preserve"> </w:t>
      </w:r>
      <w:r>
        <w:t xml:space="preserve">May peak 2–3 days after surgery and last up to 2–3 weeks. Keep your head</w:t>
      </w:r>
      <w:r>
        <w:t xml:space="preserve"> </w:t>
      </w:r>
      <w:r>
        <w:t xml:space="preserve">elevated. Ice packs (outside the mouth) help</w:t>
      </w:r>
      <w:r>
        <w:t xml:space="preserve"> </w:t>
      </w:r>
      <w:r>
        <w:rPr>
          <w:b/>
          <w:bCs/>
        </w:rPr>
        <w:t xml:space="preserve">only the first day</w:t>
      </w:r>
      <w:r>
        <w:t xml:space="preserve">; after 24 hours switch to</w:t>
      </w:r>
      <w:r>
        <w:t xml:space="preserve"> </w:t>
      </w:r>
      <w:r>
        <w:t xml:space="preserve">a warm towel.</w:t>
      </w:r>
    </w:p>
    <w:p>
      <w:pPr>
        <w:pStyle w:val="BodyText"/>
      </w:pPr>
      <w:r>
        <w:rPr>
          <w:b/>
          <w:bCs/>
        </w:rPr>
        <w:t xml:space="preserve">Oral hygiene.</w:t>
      </w:r>
      <w:r>
        <w:t xml:space="preserve"> </w:t>
      </w:r>
      <w:r>
        <w:t xml:space="preserve">Starting the day after surgery, rinse with the prescribed mouth rinse; warm</w:t>
      </w:r>
      <w:r>
        <w:t xml:space="preserve"> </w:t>
      </w:r>
      <w:r>
        <w:t xml:space="preserve">salt-water rinses (1 tsp salt / glass warm water) may be used in between, 3–4×/day. Brush</w:t>
      </w:r>
      <w:r>
        <w:t xml:space="preserve"> </w:t>
      </w:r>
      <w:r>
        <w:t xml:space="preserve">normally but gently near the site. No Waterpik® or hydrogen-peroxide rinses for 4 weeks. Use</w:t>
      </w:r>
      <w:r>
        <w:t xml:space="preserve"> </w:t>
      </w:r>
      <w:r>
        <w:t xml:space="preserve">a chlorhexidine rinse twice daily if prescribed. Don’t spit or use a straw for 2 weeks.</w:t>
      </w:r>
    </w:p>
    <w:p>
      <w:pPr>
        <w:pStyle w:val="BodyText"/>
      </w:pPr>
      <w:r>
        <w:rPr>
          <w:b/>
          <w:bCs/>
        </w:rPr>
        <w:t xml:space="preserve">Diet.</w:t>
      </w:r>
      <w:r>
        <w:t xml:space="preserve"> </w:t>
      </w:r>
      <w:r>
        <w:t xml:space="preserve">Start with nourishing liquids and soft/cold foods (ice cream, pudding, yogurt). For</w:t>
      </w:r>
      <w:r>
        <w:t xml:space="preserve"> </w:t>
      </w:r>
      <w:r>
        <w:t xml:space="preserve">large surgeries: liquids for 3 days, then soft diet up to 3 weeks until suture removal. Avoid</w:t>
      </w:r>
      <w:r>
        <w:t xml:space="preserve"> </w:t>
      </w:r>
      <w:r>
        <w:t xml:space="preserve">hot foods and sharp-edged foods (chips, pretzels); don’t chew over the surgical area. Return</w:t>
      </w:r>
      <w:r>
        <w:t xml:space="preserve"> </w:t>
      </w:r>
      <w:r>
        <w:t xml:space="preserve">to a normal diet as tolerated.</w:t>
      </w:r>
    </w:p>
    <w:p>
      <w:pPr>
        <w:pStyle w:val="BodyText"/>
      </w:pPr>
      <w:r>
        <w:rPr>
          <w:b/>
          <w:bCs/>
        </w:rPr>
        <w:t xml:space="preserve">Activity.</w:t>
      </w:r>
      <w:r>
        <w:t xml:space="preserve"> </w:t>
      </w:r>
      <w:r>
        <w:t xml:space="preserve">Limit physical activity the first 24–48 hours; overexertion can cause bleeding.</w:t>
      </w:r>
      <w:r>
        <w:t xml:space="preserve"> </w:t>
      </w:r>
      <w:r>
        <w:t xml:space="preserve">Keep your head elevated when lying down; a towel on the pillow avoids staining from</w:t>
      </w:r>
      <w:r>
        <w:t xml:space="preserve"> </w:t>
      </w:r>
      <w:r>
        <w:t xml:space="preserve">blood-tinged saliva.</w:t>
      </w:r>
    </w:p>
    <w:p>
      <w:pPr>
        <w:pStyle w:val="BodyText"/>
      </w:pPr>
      <w:r>
        <w:rPr>
          <w:b/>
          <w:bCs/>
        </w:rPr>
        <w:t xml:space="preserve">Dental prosthesis.</w:t>
      </w:r>
      <w:r>
        <w:t xml:space="preserve"> </w:t>
      </w:r>
      <w:r>
        <w:t xml:space="preserve">Partials, flippers, or full dentures should not be used after surgery</w:t>
      </w:r>
      <w:r>
        <w:t xml:space="preserve"> </w:t>
      </w:r>
      <w:r>
        <w:t xml:space="preserve">unless your doctor advises; these may be adjusted at/after your first post-op visit.</w:t>
      </w:r>
    </w:p>
    <w:p>
      <w:pPr>
        <w:pStyle w:val="BodyText"/>
      </w:pPr>
      <w:r>
        <w:rPr>
          <w:b/>
          <w:bCs/>
        </w:rPr>
        <w:t xml:space="preserve">Pain medication.</w:t>
      </w:r>
      <w:r>
        <w:t xml:space="preserve"> </w:t>
      </w:r>
      <w:r>
        <w:t xml:space="preserve">Pain may last up to 3–4 weeks. In most cases a</w:t>
      </w:r>
      <w:r>
        <w:t xml:space="preserve"> </w:t>
      </w:r>
      <w:r>
        <w:rPr>
          <w:b/>
          <w:bCs/>
        </w:rPr>
        <w:t xml:space="preserve">non-narcotic</w:t>
      </w:r>
      <w:r>
        <w:t xml:space="preserve"> </w:t>
      </w:r>
      <w:r>
        <w:t xml:space="preserve">regimen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acetaminophen (Tylenol) + ibuprofen (Advil) taken together</w:t>
      </w:r>
      <w:r>
        <w:t xml:space="preserve"> </w:t>
      </w:r>
      <w:r>
        <w:t xml:space="preserve">is as effective as a</w:t>
      </w:r>
      <w:r>
        <w:t xml:space="preserve"> </w:t>
      </w:r>
      <w:r>
        <w:t xml:space="preserve">narcotic without the side effects. Follow narcotic directions carefully if prescribed.</w:t>
      </w:r>
      <w:r>
        <w:t xml:space="preserve"> </w:t>
      </w:r>
      <w:r>
        <w:rPr>
          <w:b/>
          <w:bCs/>
        </w:rPr>
        <w:t xml:space="preserve">⚠️</w:t>
      </w:r>
      <w:r>
        <w:rPr>
          <w:b/>
          <w:bCs/>
        </w:rPr>
        <w:t xml:space="preserve"> </w:t>
      </w:r>
      <w:r>
        <w:rPr>
          <w:b/>
          <w:bCs/>
        </w:rPr>
        <w:t xml:space="preserve">Tylenol and Vicodine both contain acetaminophen and must NOT be taken together — doing so can</w:t>
      </w:r>
      <w:r>
        <w:rPr>
          <w:b/>
          <w:bCs/>
        </w:rPr>
        <w:t xml:space="preserve"> </w:t>
      </w:r>
      <w:r>
        <w:rPr>
          <w:b/>
          <w:bCs/>
        </w:rPr>
        <w:t xml:space="preserve">cause liver damage.</w:t>
      </w:r>
      <w:r>
        <w:t xml:space="preserve"> </w:t>
      </w:r>
      <w:r>
        <w:t xml:space="preserve">Questions about interactions: call our office first, then your physician</w:t>
      </w:r>
      <w:r>
        <w:t xml:space="preserve"> </w:t>
      </w:r>
      <w:r>
        <w:t xml:space="preserve">and/or pharmacist.</w:t>
      </w:r>
    </w:p>
    <w:p>
      <w:pPr>
        <w:pStyle w:val="BodyText"/>
      </w:pPr>
      <w:r>
        <w:rPr>
          <w:b/>
          <w:bCs/>
        </w:rPr>
        <w:t xml:space="preserve">Post-op visits.</w:t>
      </w:r>
      <w:r>
        <w:t xml:space="preserve"> </w:t>
      </w:r>
      <w:r>
        <w:t xml:space="preserve">Return for all post-op visits; the first is usually 1–2 weeks after</w:t>
      </w:r>
      <w:r>
        <w:t xml:space="preserve"> </w:t>
      </w:r>
      <w:r>
        <w:t xml:space="preserve">treatment. Emergencies: call</w:t>
      </w:r>
      <w:r>
        <w:t xml:space="preserve"> </w:t>
      </w:r>
      <w:r>
        <w:rPr>
          <w:rStyle w:val="VerbatimChar"/>
          <w:b/>
          <w:bCs/>
        </w:rPr>
        <w:t xml:space="preserve">{{practice.emergency_phone}}</w:t>
      </w:r>
      <w:r>
        <w:t xml:space="preserve">.</w:t>
      </w:r>
    </w:p>
    <w:p>
      <w:pPr>
        <w:pStyle w:val="BodyText"/>
      </w:pPr>
      <w:r>
        <w:t xml:space="preserve">I have read the financial arrangements, the post-operative instructions, and the limitations</w:t>
      </w:r>
      <w:r>
        <w:t xml:space="preserve"> </w:t>
      </w:r>
      <w:r>
        <w:t xml:space="preserve">of liability and responsibility, and I acknowledge and agree to follow all instructions.</w:t>
      </w:r>
    </w:p>
    <w:p>
      <w:pPr>
        <w:pStyle w:val="BodyText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t xml:space="preserve">· Signature: ⟦e-signature⟧ · Date: ⟦auto⟧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postop_ack</w:t>
      </w:r>
    </w:p>
    <w:bookmarkEnd w:id="30"/>
    <w:bookmarkStart w:id="31" w:name="d3.-medication-instructions"/>
    <w:p>
      <w:pPr>
        <w:pStyle w:val="Heading2"/>
      </w:pPr>
      <w:r>
        <w:t xml:space="preserve">§D3. Medication Instructions</w:t>
      </w:r>
    </w:p>
    <w:p>
      <w:pPr>
        <w:pStyle w:val="FirstParagraph"/>
      </w:pPr>
      <w:r>
        <w:t xml:space="preserve">Follow pharmacy instructions for each prescription you’re given.</w:t>
      </w:r>
      <w:r>
        <w:t xml:space="preserve"> </w:t>
      </w:r>
      <w:r>
        <w:rPr>
          <w:i/>
          <w:iCs/>
        </w:rPr>
        <w:t xml:space="preserve">(All-inclusive list of</w:t>
      </w:r>
      <w:r>
        <w:rPr>
          <w:i/>
          <w:iCs/>
        </w:rPr>
        <w:t xml:space="preserve"> </w:t>
      </w:r>
      <w:r>
        <w:rPr>
          <w:i/>
          <w:iCs/>
        </w:rPr>
        <w:t xml:space="preserve">common prescriptions; follow the instructions prescribed to you and on the label.)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Amoxicillin</w:t>
      </w:r>
      <w:r>
        <w:t xml:space="preserve"> </w:t>
      </w:r>
      <w:r>
        <w:t xml:space="preserve">500 mg — Disp 15. Begin a day before your procedure — 1 tab 3×/day for 5 days.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Cephalexin</w:t>
      </w:r>
      <w:r>
        <w:t xml:space="preserve"> </w:t>
      </w:r>
      <w:r>
        <w:t xml:space="preserve">500 mg — Disp 15 (alternative to amoxicillin). 1 tab every 8 hrs for 5 days.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Augmentin</w:t>
      </w:r>
      <w:r>
        <w:t xml:space="preserve"> </w:t>
      </w:r>
      <w:r>
        <w:t xml:space="preserve">500 mg — Disp 10. 1 tab twice a day starting one day before the procedure.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Chlorhexidine</w:t>
      </w:r>
      <w:r>
        <w:t xml:space="preserve"> </w:t>
      </w:r>
      <w:r>
        <w:t xml:space="preserve">0.12% — Disp 473 ml. Swish 15 ml twice a day for 14 days; don’t spit forcefully — let it flow 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Dexamethasone (Decadron)</w:t>
      </w:r>
      <w:r>
        <w:t xml:space="preserve"> </w:t>
      </w:r>
      <w:r>
        <w:t xml:space="preserve">4 mg — Disp 6.</w:t>
      </w:r>
      <w:r>
        <w:t xml:space="preserve"> </w:t>
      </w:r>
      <w:r>
        <w:rPr>
          <w:b/>
          <w:bCs/>
        </w:rPr>
        <w:t xml:space="preserve">Not for patients with diabetes.</w:t>
      </w:r>
      <w:r>
        <w:t xml:space="preserve"> </w:t>
      </w:r>
      <w:r>
        <w:t xml:space="preserve">2 tabs AM day of surgery; 2 tabs AM day after; 1 tab AM two days after.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Triazolam (Halcion)</w:t>
      </w:r>
      <w:r>
        <w:t xml:space="preserve"> </w:t>
      </w:r>
      <w:r>
        <w:t xml:space="preserve">0.25 mg — Disp 2. Bring 2 tabs the day of surgery.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Ibuprofen 800 mg / Tylenol 500 mg</w:t>
      </w:r>
      <w:r>
        <w:t xml:space="preserve"> </w:t>
      </w:r>
      <w:r>
        <w:t xml:space="preserve">— one of each every 4–6 hrs as needed for pain.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Hydrocodone-Acetaminophen (5–325 mg)</w:t>
      </w:r>
      <w:r>
        <w:t xml:space="preserve"> </w:t>
      </w:r>
      <w:r>
        <w:t xml:space="preserve">— Disp 14. One tab every 6 hrs as needed for pain.</w:t>
      </w:r>
    </w:p>
    <w:p>
      <w:pPr>
        <w:pStyle w:val="FirstParagraph"/>
      </w:pPr>
      <w:r>
        <w:t xml:space="preserve">Preferred pharmacy:</w:t>
      </w:r>
      <w:r>
        <w:t xml:space="preserve"> </w:t>
      </w:r>
      <w:r>
        <w:rPr>
          <w:rStyle w:val="VerbatimChar"/>
        </w:rPr>
        <w:t xml:space="preserve">{{intake.preferred_pharmacy}}</w:t>
      </w:r>
      <w:r>
        <w:t xml:space="preserve"> </w:t>
      </w:r>
      <w:r>
        <w:rPr>
          <w:i/>
          <w:iCs/>
        </w:rPr>
        <w:t xml:space="preserve">(captured at intake)</w:t>
      </w:r>
      <w:r>
        <w:t xml:space="preserve"> </w:t>
      </w:r>
      <w:r>
        <w:t xml:space="preserve">· Other: ____________</w:t>
      </w:r>
    </w:p>
    <w:p>
      <w:pPr>
        <w:pStyle w:val="BodyText"/>
      </w:pPr>
      <w:r>
        <w:t xml:space="preserve">☐ I acknowledge receipt of the Medication Instructions.</w:t>
      </w:r>
    </w:p>
    <w:p>
      <w:pPr>
        <w:pStyle w:val="BlockText"/>
      </w:pPr>
      <w:r>
        <w:rPr>
          <w:b/>
          <w:bCs/>
        </w:rPr>
        <w:t xml:space="preserve">Consent key:</w:t>
      </w:r>
      <w:r>
        <w:t xml:space="preserve"> </w:t>
      </w:r>
      <w:r>
        <w:rPr>
          <w:rStyle w:val="VerbatimChar"/>
        </w:rPr>
        <w:t xml:space="preserve">medication_ack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cknowledgment-receipt-of-copy-new"/>
    <w:p>
      <w:pPr>
        <w:pStyle w:val="Heading1"/>
      </w:pPr>
      <w:r>
        <w:t xml:space="preserve">Acknowledgment &amp; Receipt of Copy</w:t>
      </w:r>
      <w:r>
        <w:t xml:space="preserve"> </w:t>
      </w:r>
      <w:r>
        <w:rPr>
          <w:i/>
          <w:iCs/>
        </w:rPr>
        <w:t xml:space="preserve">(new)</w:t>
      </w:r>
    </w:p>
    <w:p>
      <w:pPr>
        <w:pStyle w:val="FirstParagraph"/>
      </w:pPr>
      <w:r>
        <w:t xml:space="preserve">By signing, I confirm that I have read (or had read to me) all parts of this document, that</w:t>
      </w:r>
      <w:r>
        <w:t xml:space="preserve"> </w:t>
      </w:r>
      <w:r>
        <w:t xml:space="preserve">my questions were answered, that I entered into it voluntarily, and that I will receive an</w:t>
      </w:r>
      <w:r>
        <w:t xml:space="preserve"> </w:t>
      </w:r>
      <w:r>
        <w:t xml:space="preserve">electronic copy of the fully executed packet.</w:t>
      </w:r>
    </w:p>
    <w:p>
      <w:pPr>
        <w:pStyle w:val="BodyText"/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{{patient.full_name}}</w:t>
      </w:r>
      <w:r>
        <w:t xml:space="preserve"> </w:t>
      </w:r>
      <w:r>
        <w:t xml:space="preserve">· DOB:</w:t>
      </w:r>
      <w:r>
        <w:t xml:space="preserve"> </w:t>
      </w:r>
      <w:r>
        <w:rPr>
          <w:rStyle w:val="VerbatimChar"/>
        </w:rPr>
        <w:t xml:space="preserve">{{patient.dob}}</w:t>
      </w:r>
      <w:r>
        <w:t xml:space="preserve"> </w:t>
      </w:r>
      <w:r>
        <w:rPr>
          <w:b/>
          <w:bCs/>
        </w:rPr>
        <w:t xml:space="preserve">Master e-signature:</w:t>
      </w:r>
      <w:r>
        <w:t xml:space="preserve"> </w:t>
      </w:r>
      <w:r>
        <w:t xml:space="preserve">⟦drawn or typed⟧ ·</w:t>
      </w:r>
      <w:r>
        <w:t xml:space="preserve"> </w:t>
      </w:r>
      <w:r>
        <w:rPr>
          <w:b/>
          <w:bCs/>
        </w:rPr>
        <w:t xml:space="preserve">Executed:</w:t>
      </w:r>
      <w:r>
        <w:t xml:space="preserve"> </w:t>
      </w:r>
      <w:r>
        <w:t xml:space="preserve">⟦auto timestamp⟧</w:t>
      </w:r>
    </w:p>
    <w:p>
      <w:r>
        <w:pict>
          <v:rect style="width:0;height:1.5pt" o:hralign="center" o:hrstd="t" o:hr="t"/>
        </w:pict>
      </w:r>
    </w:p>
    <w:bookmarkStart w:id="33" w:name="signing-model-digital"/>
    <w:p>
      <w:pPr>
        <w:pStyle w:val="Heading2"/>
      </w:pPr>
      <w:r>
        <w:t xml:space="preserve">Signing model (digital)</w:t>
      </w:r>
    </w:p>
    <w:p>
      <w:pPr>
        <w:pStyle w:val="Compact"/>
        <w:numPr>
          <w:ilvl w:val="0"/>
          <w:numId w:val="1010"/>
        </w:numPr>
      </w:pPr>
      <w:r>
        <w:t xml:space="preserve">The whole packet is executed by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patient e-signature (drawn or typed) applied to the entire record, plus an affirmative</w:t>
      </w:r>
      <w:r>
        <w:t xml:space="preserve"> </w:t>
      </w:r>
      <w:r>
        <w:rPr>
          <w:b/>
          <w:bCs/>
        </w:rPr>
        <w:t xml:space="preserve">“I have read and agree”</w:t>
      </w:r>
      <w:r>
        <w:t xml:space="preserve"> </w:t>
      </w:r>
      <w:r>
        <w:t xml:space="preserve">per section (its</w:t>
      </w:r>
      <w:r>
        <w:t xml:space="preserve"> </w:t>
      </w:r>
      <w:r>
        <w:rPr>
          <w:rStyle w:val="VerbatimChar"/>
        </w:rPr>
        <w:t xml:space="preserve">consent_key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Gating vs. optional consents:</w:t>
      </w:r>
      <w:r>
        <w:t xml:space="preserve"> </w:t>
      </w:r>
      <w:r>
        <w:t xml:space="preserve">all consents are required to execute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rPr>
          <w:rStyle w:val="VerbatimChar"/>
        </w:rPr>
        <w:t xml:space="preserve">photo_video_authorization</w:t>
      </w:r>
      <w:r>
        <w:t xml:space="preserve"> </w:t>
      </w:r>
      <w:r>
        <w:t xml:space="preserve">(optional) and</w:t>
      </w:r>
      <w:r>
        <w:t xml:space="preserve"> </w:t>
      </w:r>
      <w:r>
        <w:rPr>
          <w:rStyle w:val="VerbatimChar"/>
        </w:rPr>
        <w:t xml:space="preserve">smoker_consent</w:t>
      </w:r>
      <w:r>
        <w:t xml:space="preserve"> </w:t>
      </w:r>
      <w:r>
        <w:t xml:space="preserve">(shown only when intake reports tobacco/vape/marijuana use).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ESIGN/UETA consent</w:t>
      </w:r>
      <w:r>
        <w:t xml:space="preserve"> </w:t>
      </w:r>
      <w:r>
        <w:t xml:space="preserve">is presented first and recorded with</w:t>
      </w:r>
      <w:r>
        <w:t xml:space="preserve"> </w:t>
      </w:r>
      <w:r>
        <w:rPr>
          <w:rStyle w:val="VerbatimChar"/>
        </w:rPr>
        <w:t xml:space="preserve">esign_disclosure_version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Audit trail per signing: signer name, timestamp, anti-spoofed IP, user-agent, signature image, and the agreed consent-key set — then rendered to a SHA-256’d executed PDF (existing</w:t>
      </w:r>
      <w:r>
        <w:t xml:space="preserve"> </w:t>
      </w:r>
      <w:r>
        <w:rPr>
          <w:rStyle w:val="VerbatimChar"/>
        </w:rPr>
        <w:t xml:space="preserve">pdf-execute</w:t>
      </w:r>
      <w:r>
        <w:t xml:space="preserve"> </w:t>
      </w:r>
      <w:r>
        <w:t xml:space="preserve">pipeline).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2026-07-02T22:34:55Z</dcterms:created>
  <dcterms:modified xsi:type="dcterms:W3CDTF">2026-07-02T22:34:55Z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