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MY"/>
          <w14:ligatures w14:val="standardContextual"/>
        </w:rPr>
        <w:id w:val="-359585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0C696" w14:textId="6C28D390" w:rsidR="00C728E1" w:rsidRDefault="00C728E1">
          <w:pPr>
            <w:pStyle w:val="TOCHeading"/>
          </w:pPr>
          <w:r>
            <w:t>Table of Contents</w:t>
          </w:r>
        </w:p>
        <w:p w14:paraId="19856873" w14:textId="293DB574" w:rsidR="00F85914" w:rsidRDefault="00C728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0946" w:history="1">
            <w:r w:rsidR="00F85914" w:rsidRPr="00592E3C">
              <w:rPr>
                <w:rStyle w:val="Hyperlink"/>
                <w:noProof/>
              </w:rPr>
              <w:t>Introduction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_Toc175730946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2E04C56A" w14:textId="19B3D8E6" w:rsidR="00F8591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7" w:history="1">
            <w:r w:rsidR="00F85914" w:rsidRPr="00592E3C">
              <w:rPr>
                <w:rStyle w:val="Hyperlink"/>
                <w:noProof/>
              </w:rPr>
              <w:t>1.1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Purpose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_Toc175730947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081651D9" w14:textId="7F4988AB" w:rsidR="00F8591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8" w:history="1">
            <w:r w:rsidR="00F85914" w:rsidRPr="00592E3C">
              <w:rPr>
                <w:rStyle w:val="Hyperlink"/>
                <w:noProof/>
              </w:rPr>
              <w:t>1.2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Vision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_Toc175730948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5B4E993E" w14:textId="734D7C7D" w:rsidR="00F8591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49" w:history="1">
            <w:r w:rsidR="00F85914" w:rsidRPr="00592E3C">
              <w:rPr>
                <w:rStyle w:val="Hyperlink"/>
                <w:noProof/>
              </w:rPr>
              <w:t>1.3</w:t>
            </w:r>
            <w:r w:rsidR="00F85914">
              <w:rPr>
                <w:rFonts w:eastAsiaTheme="minorEastAsia"/>
                <w:noProof/>
                <w:sz w:val="24"/>
                <w:szCs w:val="24"/>
                <w:lang w:eastAsia="en-MY"/>
              </w:rPr>
              <w:tab/>
            </w:r>
            <w:r w:rsidR="00F85914" w:rsidRPr="00592E3C">
              <w:rPr>
                <w:rStyle w:val="Hyperlink"/>
                <w:noProof/>
              </w:rPr>
              <w:t>Goals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_Toc175730949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7159CE31" w14:textId="74D4584C" w:rsidR="00F85914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5730950" w:history="1">
            <w:r w:rsidR="00F85914" w:rsidRPr="00592E3C">
              <w:rPr>
                <w:rStyle w:val="Hyperlink"/>
                <w:noProof/>
              </w:rPr>
              <w:t>1.3.1</w:t>
            </w:r>
            <w:r w:rsidR="00F85914">
              <w:rPr>
                <w:noProof/>
              </w:rPr>
              <w:tab/>
            </w:r>
            <w:r w:rsidR="00F85914" w:rsidRPr="00592E3C">
              <w:rPr>
                <w:rStyle w:val="Hyperlink"/>
                <w:noProof/>
              </w:rPr>
              <w:t>Identify Goals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_Toc175730950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1D481282" w14:textId="5F68C710" w:rsidR="00F85914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5730951" w:history="1">
            <w:r w:rsidR="00F85914" w:rsidRPr="00592E3C">
              <w:rPr>
                <w:rStyle w:val="Hyperlink"/>
                <w:noProof/>
              </w:rPr>
              <w:t>1.3.2 Goal Model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_Toc175730951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2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70FABD7F" w14:textId="5ADB9B66" w:rsidR="00F85914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5730952" w:history="1">
            <w:r w:rsidR="00F85914" w:rsidRPr="00592E3C">
              <w:rPr>
                <w:rStyle w:val="Hyperlink"/>
                <w:noProof/>
              </w:rPr>
              <w:t>1.3.3 Goal Dependencies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_Toc175730952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3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5E449AC9" w14:textId="53229F8F" w:rsidR="00F8591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75730953" w:history="1">
            <w:r w:rsidR="00F85914" w:rsidRPr="00592E3C">
              <w:rPr>
                <w:rStyle w:val="Hyperlink"/>
                <w:noProof/>
              </w:rPr>
              <w:t>1.4 Scope</w:t>
            </w:r>
            <w:r w:rsidR="00F85914">
              <w:rPr>
                <w:noProof/>
                <w:webHidden/>
              </w:rPr>
              <w:tab/>
            </w:r>
            <w:r w:rsidR="00F85914">
              <w:rPr>
                <w:noProof/>
                <w:webHidden/>
              </w:rPr>
              <w:fldChar w:fldCharType="begin"/>
            </w:r>
            <w:r w:rsidR="00F85914">
              <w:rPr>
                <w:noProof/>
                <w:webHidden/>
              </w:rPr>
              <w:instrText xml:space="preserve"> PAGEREF _Toc175730953 \h </w:instrText>
            </w:r>
            <w:r w:rsidR="00F85914">
              <w:rPr>
                <w:noProof/>
                <w:webHidden/>
              </w:rPr>
            </w:r>
            <w:r w:rsidR="00F85914">
              <w:rPr>
                <w:noProof/>
                <w:webHidden/>
              </w:rPr>
              <w:fldChar w:fldCharType="separate"/>
            </w:r>
            <w:r w:rsidR="00F85914">
              <w:rPr>
                <w:noProof/>
                <w:webHidden/>
              </w:rPr>
              <w:t>3</w:t>
            </w:r>
            <w:r w:rsidR="00F85914">
              <w:rPr>
                <w:noProof/>
                <w:webHidden/>
              </w:rPr>
              <w:fldChar w:fldCharType="end"/>
            </w:r>
          </w:hyperlink>
        </w:p>
        <w:p w14:paraId="098F1621" w14:textId="08F2EF5C" w:rsidR="00C728E1" w:rsidRDefault="00C728E1">
          <w:r>
            <w:rPr>
              <w:b/>
              <w:bCs/>
              <w:noProof/>
            </w:rPr>
            <w:fldChar w:fldCharType="end"/>
          </w:r>
        </w:p>
      </w:sdtContent>
    </w:sdt>
    <w:p w14:paraId="78D18B36" w14:textId="4AA3C4C6" w:rsidR="00C728E1" w:rsidRDefault="00C728E1" w:rsidP="00C728E1">
      <w:pPr>
        <w:pStyle w:val="TOCHeading"/>
      </w:pPr>
    </w:p>
    <w:p w14:paraId="77C48880" w14:textId="77777777" w:rsidR="00494876" w:rsidRDefault="00494876" w:rsidP="006632C8">
      <w:pPr>
        <w:pStyle w:val="ListParagraph"/>
        <w:ind w:left="0"/>
        <w:jc w:val="both"/>
      </w:pPr>
    </w:p>
    <w:p w14:paraId="2DB6FAE3" w14:textId="77777777" w:rsidR="00D25D13" w:rsidRDefault="00D25D13" w:rsidP="006632C8">
      <w:pPr>
        <w:pStyle w:val="ListParagraph"/>
        <w:ind w:left="0"/>
        <w:jc w:val="both"/>
      </w:pPr>
    </w:p>
    <w:p w14:paraId="281177D3" w14:textId="5B37B8AD" w:rsidR="00C6042C" w:rsidRDefault="00C6042C" w:rsidP="006632C8">
      <w:pPr>
        <w:pStyle w:val="ListParagraph"/>
        <w:ind w:left="0"/>
        <w:jc w:val="both"/>
      </w:pPr>
    </w:p>
    <w:p w14:paraId="03B49E77" w14:textId="77777777" w:rsidR="00C6042C" w:rsidRDefault="00C6042C" w:rsidP="006632C8">
      <w:pPr>
        <w:jc w:val="both"/>
      </w:pPr>
      <w:r>
        <w:br w:type="page"/>
      </w:r>
    </w:p>
    <w:p w14:paraId="36D9C3C2" w14:textId="4673B8E4" w:rsidR="00C6042C" w:rsidRDefault="00C6042C" w:rsidP="00D25D13">
      <w:pPr>
        <w:pStyle w:val="Heading1"/>
      </w:pPr>
      <w:bookmarkStart w:id="0" w:name="_Toc175730534"/>
      <w:bookmarkStart w:id="1" w:name="_Toc175730946"/>
      <w:r>
        <w:lastRenderedPageBreak/>
        <w:t>Introduction</w:t>
      </w:r>
      <w:bookmarkEnd w:id="0"/>
      <w:bookmarkEnd w:id="1"/>
    </w:p>
    <w:p w14:paraId="60E91C90" w14:textId="154D8577" w:rsidR="004E727D" w:rsidRDefault="004E727D" w:rsidP="006632C8">
      <w:pPr>
        <w:pStyle w:val="ListParagraph"/>
        <w:jc w:val="both"/>
      </w:pPr>
    </w:p>
    <w:p w14:paraId="1A4710A1" w14:textId="624B4054" w:rsidR="00E60F68" w:rsidRDefault="004E727D" w:rsidP="00A42C25">
      <w:pPr>
        <w:pStyle w:val="Heading2"/>
        <w:numPr>
          <w:ilvl w:val="1"/>
          <w:numId w:val="6"/>
        </w:numPr>
      </w:pPr>
      <w:bookmarkStart w:id="2" w:name="_Toc175730535"/>
      <w:bookmarkStart w:id="3" w:name="_Toc175730947"/>
      <w:r>
        <w:t>Purpose</w:t>
      </w:r>
      <w:bookmarkEnd w:id="2"/>
      <w:bookmarkEnd w:id="3"/>
    </w:p>
    <w:p w14:paraId="0C41DD24" w14:textId="72E9EEC3" w:rsidR="004E727D" w:rsidRDefault="005F7978" w:rsidP="000941A6">
      <w:pPr>
        <w:pStyle w:val="ListParagraph"/>
        <w:ind w:left="480"/>
        <w:jc w:val="both"/>
      </w:pPr>
      <w:r>
        <w:t xml:space="preserve">The purpose of building </w:t>
      </w:r>
      <w:r w:rsidR="00DB3EE7">
        <w:t>University Health Services System</w:t>
      </w:r>
      <w:r w:rsidR="00F5355C">
        <w:t xml:space="preserve"> </w:t>
      </w:r>
      <w:r w:rsidR="00F5355C" w:rsidRPr="00F5355C">
        <w:t>with Electronic Medical Records (EMR) Integration</w:t>
      </w:r>
      <w:r w:rsidR="00DB3EE7">
        <w:t xml:space="preserve"> is</w:t>
      </w:r>
      <w:r w:rsidR="00594DE1">
        <w:t xml:space="preserve"> to </w:t>
      </w:r>
      <w:r w:rsidR="005F0ACC">
        <w:t>assists students to get easier access to medical treatment.</w:t>
      </w:r>
      <w:r w:rsidR="009A12D4">
        <w:t xml:space="preserve"> </w:t>
      </w:r>
      <w:r w:rsidR="007776A4">
        <w:t xml:space="preserve">The </w:t>
      </w:r>
      <w:r w:rsidR="0093255B">
        <w:t>health services will only be provided within the university</w:t>
      </w:r>
      <w:r w:rsidR="00195601">
        <w:t xml:space="preserve"> as per the name of the system. </w:t>
      </w:r>
      <w:r w:rsidR="00280E64">
        <w:t>We aim to provide the overall health services</w:t>
      </w:r>
      <w:r w:rsidR="00477137">
        <w:t xml:space="preserve"> experience to students by managing students’ health records, appointments and billing process.</w:t>
      </w:r>
    </w:p>
    <w:p w14:paraId="562AFC09" w14:textId="77777777" w:rsidR="00477137" w:rsidRDefault="00477137" w:rsidP="000941A6">
      <w:pPr>
        <w:pStyle w:val="ListParagraph"/>
        <w:ind w:left="480"/>
        <w:jc w:val="both"/>
      </w:pPr>
    </w:p>
    <w:p w14:paraId="31C0F499" w14:textId="14D0327E" w:rsidR="005C3935" w:rsidRDefault="00477137" w:rsidP="000941A6">
      <w:pPr>
        <w:pStyle w:val="ListParagraph"/>
        <w:ind w:left="480"/>
        <w:jc w:val="both"/>
      </w:pPr>
      <w:r>
        <w:t>The</w:t>
      </w:r>
      <w:r w:rsidR="00F5355C">
        <w:t xml:space="preserve"> special part of our system </w:t>
      </w:r>
      <w:r w:rsidR="00422081">
        <w:t>is it will be integrated with external EMR systems used by local healthcare providers</w:t>
      </w:r>
      <w:r w:rsidR="00C159B8">
        <w:t xml:space="preserve">. </w:t>
      </w:r>
      <w:r w:rsidR="00EC2D7F">
        <w:t xml:space="preserve">The system provides easier access to </w:t>
      </w:r>
      <w:r w:rsidR="0075785B">
        <w:t xml:space="preserve">medical histories and health data. </w:t>
      </w:r>
      <w:r w:rsidR="00A30F42">
        <w:t>This way we can get students record from local heal</w:t>
      </w:r>
      <w:r w:rsidR="00E60F68">
        <w:t>thcare providers easier.</w:t>
      </w:r>
    </w:p>
    <w:p w14:paraId="766623A3" w14:textId="77777777" w:rsidR="00565EC0" w:rsidRDefault="00565EC0" w:rsidP="006632C8">
      <w:pPr>
        <w:pStyle w:val="ListParagraph"/>
        <w:ind w:left="1080"/>
        <w:jc w:val="both"/>
      </w:pPr>
    </w:p>
    <w:p w14:paraId="04DAC791" w14:textId="4856A436" w:rsidR="00565EC0" w:rsidRDefault="00565EC0" w:rsidP="00A42C25">
      <w:pPr>
        <w:pStyle w:val="Heading2"/>
        <w:numPr>
          <w:ilvl w:val="1"/>
          <w:numId w:val="6"/>
        </w:numPr>
      </w:pPr>
      <w:bookmarkStart w:id="4" w:name="_Toc175730948"/>
      <w:r>
        <w:t>Vision</w:t>
      </w:r>
      <w:bookmarkEnd w:id="4"/>
    </w:p>
    <w:p w14:paraId="3E286325" w14:textId="1780A7BB" w:rsidR="00E67F30" w:rsidRPr="00E67F30" w:rsidRDefault="00E67F30" w:rsidP="000941A6">
      <w:pPr>
        <w:pStyle w:val="ListParagraph"/>
        <w:ind w:left="480"/>
        <w:jc w:val="both"/>
      </w:pPr>
      <w:r w:rsidRPr="00E67F30">
        <w:t xml:space="preserve">Our goal is to build an advanced platform for health services that will adapt to future developments in healthcare while still meeting the </w:t>
      </w:r>
      <w:r w:rsidR="00FB2988">
        <w:t>current needs</w:t>
      </w:r>
      <w:r w:rsidRPr="00E67F30">
        <w:t xml:space="preserve"> of students.</w:t>
      </w:r>
    </w:p>
    <w:p w14:paraId="1747093F" w14:textId="77777777" w:rsidR="00C22A3B" w:rsidRDefault="00C22A3B" w:rsidP="00C22A3B">
      <w:pPr>
        <w:pStyle w:val="ListParagraph"/>
        <w:ind w:left="1080"/>
        <w:jc w:val="both"/>
      </w:pPr>
    </w:p>
    <w:p w14:paraId="24D88FD5" w14:textId="77777777" w:rsidR="00F21089" w:rsidRDefault="00F21089" w:rsidP="00C22A3B">
      <w:pPr>
        <w:pStyle w:val="ListParagraph"/>
        <w:ind w:left="1080"/>
        <w:jc w:val="both"/>
      </w:pPr>
    </w:p>
    <w:p w14:paraId="1CDC546E" w14:textId="3DC8AE4B" w:rsidR="00F21089" w:rsidRDefault="00F21089" w:rsidP="00C22A3B">
      <w:pPr>
        <w:pStyle w:val="ListParagraph"/>
        <w:ind w:left="1080"/>
        <w:jc w:val="both"/>
      </w:pPr>
      <w:r>
        <w:t>Testing</w:t>
      </w:r>
    </w:p>
    <w:p w14:paraId="2EBF4ABD" w14:textId="78689BA3" w:rsidR="00A42C25" w:rsidRPr="00A42C25" w:rsidRDefault="00C22A3B" w:rsidP="00A42C25">
      <w:pPr>
        <w:pStyle w:val="Heading2"/>
        <w:numPr>
          <w:ilvl w:val="1"/>
          <w:numId w:val="6"/>
        </w:numPr>
      </w:pPr>
      <w:bookmarkStart w:id="5" w:name="_Toc175730949"/>
      <w:r>
        <w:t>Goals</w:t>
      </w:r>
      <w:bookmarkEnd w:id="5"/>
    </w:p>
    <w:p w14:paraId="22B94FC8" w14:textId="1C5CB843" w:rsidR="00A42C25" w:rsidRPr="00A42C25" w:rsidRDefault="00037C32" w:rsidP="00691F93">
      <w:pPr>
        <w:pStyle w:val="Heading3"/>
        <w:numPr>
          <w:ilvl w:val="2"/>
          <w:numId w:val="5"/>
        </w:numPr>
        <w:ind w:left="1276" w:hanging="709"/>
      </w:pPr>
      <w:bookmarkStart w:id="6" w:name="_Toc175730950"/>
      <w:r>
        <w:t>Identify Goals</w:t>
      </w:r>
      <w:bookmarkEnd w:id="6"/>
    </w:p>
    <w:p w14:paraId="0F1CB532" w14:textId="36CA8B72" w:rsidR="00037C32" w:rsidRDefault="00B322B7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G1</w:t>
      </w:r>
      <w:r w:rsidR="00EB142B">
        <w:rPr>
          <w:b/>
          <w:bCs/>
        </w:rPr>
        <w:t>:</w:t>
      </w:r>
      <w:r w:rsidRPr="00B322B7">
        <w:t xml:space="preserve"> The system shall integrate seamlessly with existing EMR systems to</w:t>
      </w:r>
      <w:r>
        <w:t xml:space="preserve"> </w:t>
      </w:r>
      <w:r w:rsidRPr="00B322B7">
        <w:t>ensure accurate and timely access to patient records across all departments.</w:t>
      </w:r>
    </w:p>
    <w:p w14:paraId="613953E1" w14:textId="47CA444A" w:rsidR="00B322B7" w:rsidRDefault="009E6E3C" w:rsidP="00766F30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G2</w:t>
      </w:r>
      <w:r w:rsidR="00EB142B">
        <w:rPr>
          <w:b/>
          <w:bCs/>
        </w:rPr>
        <w:t>:</w:t>
      </w:r>
      <w:r w:rsidRPr="009E6E3C">
        <w:t xml:space="preserve"> The system shall improve the efficiency of healthcare delivery</w:t>
      </w:r>
      <w:r w:rsidR="00766F30">
        <w:t>.</w:t>
      </w:r>
    </w:p>
    <w:p w14:paraId="11740911" w14:textId="05FFB979" w:rsidR="009E6E3C" w:rsidRDefault="00A0204A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G3</w:t>
      </w:r>
      <w:r w:rsidR="00EB142B">
        <w:rPr>
          <w:b/>
          <w:bCs/>
        </w:rPr>
        <w:t>:</w:t>
      </w:r>
      <w:r w:rsidRPr="00A0204A">
        <w:t xml:space="preserve"> The system shall ensure patient data privacy and comply with</w:t>
      </w:r>
      <w:r w:rsidR="00C12C3B">
        <w:t xml:space="preserve"> </w:t>
      </w:r>
      <w:r w:rsidR="00C12C3B" w:rsidRPr="00C12C3B">
        <w:t>Health Insurance Portability and Accountability Act</w:t>
      </w:r>
      <w:r w:rsidRPr="00A0204A">
        <w:t xml:space="preserve"> </w:t>
      </w:r>
      <w:r w:rsidR="00C12C3B">
        <w:t>(</w:t>
      </w:r>
      <w:r w:rsidRPr="00A0204A">
        <w:t>HIPAA</w:t>
      </w:r>
      <w:r w:rsidR="00C12C3B">
        <w:t>)</w:t>
      </w:r>
      <w:r w:rsidRPr="00A0204A">
        <w:t xml:space="preserve"> regulations across all functionalities of the EMR integration.</w:t>
      </w:r>
    </w:p>
    <w:p w14:paraId="18DD2737" w14:textId="116E9473" w:rsidR="00A0204A" w:rsidRDefault="00A0204A" w:rsidP="00691F93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G4</w:t>
      </w:r>
      <w:r w:rsidR="00EB142B">
        <w:rPr>
          <w:b/>
          <w:bCs/>
        </w:rPr>
        <w:t>:</w:t>
      </w:r>
      <w:r w:rsidRPr="00A0204A">
        <w:t xml:space="preserve"> The system shall allow healthcare providers to easily input, update, and retrieve patient medical records during consultations, ensuring that all data is up to date in real-time.</w:t>
      </w:r>
    </w:p>
    <w:p w14:paraId="0734BB53" w14:textId="23CBEA34" w:rsidR="001C0114" w:rsidRDefault="00A0204A" w:rsidP="005A39DF">
      <w:pPr>
        <w:pStyle w:val="ListParagraph"/>
        <w:numPr>
          <w:ilvl w:val="0"/>
          <w:numId w:val="7"/>
        </w:numPr>
        <w:jc w:val="both"/>
      </w:pPr>
      <w:r w:rsidRPr="00691F93">
        <w:rPr>
          <w:b/>
          <w:bCs/>
        </w:rPr>
        <w:t>G5</w:t>
      </w:r>
      <w:r w:rsidR="00EB142B">
        <w:rPr>
          <w:b/>
          <w:bCs/>
        </w:rPr>
        <w:t>:</w:t>
      </w:r>
      <w:r w:rsidR="00087995">
        <w:t xml:space="preserve"> </w:t>
      </w:r>
      <w:r w:rsidRPr="00A0204A">
        <w:t xml:space="preserve">The system shall </w:t>
      </w:r>
      <w:r w:rsidR="00333F97">
        <w:t xml:space="preserve">allow students to make appointments, </w:t>
      </w:r>
      <w:r w:rsidR="00734D30">
        <w:t>pay bills and view their medical records.</w:t>
      </w:r>
    </w:p>
    <w:p w14:paraId="73052385" w14:textId="41C42E2C" w:rsidR="00734D30" w:rsidRDefault="009B7EB1" w:rsidP="005A39D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G6</w:t>
      </w:r>
      <w:r w:rsidR="00EB142B">
        <w:rPr>
          <w:b/>
          <w:bCs/>
        </w:rPr>
        <w:t xml:space="preserve">: </w:t>
      </w:r>
      <w:r w:rsidR="00EB142B">
        <w:t xml:space="preserve">The system </w:t>
      </w:r>
      <w:r w:rsidR="00C34815">
        <w:t xml:space="preserve">must be able to generate bills </w:t>
      </w:r>
      <w:r w:rsidR="004B743F">
        <w:t xml:space="preserve">for students after each </w:t>
      </w:r>
      <w:r w:rsidR="00694923">
        <w:t>consultation</w:t>
      </w:r>
      <w:r w:rsidR="004B743F">
        <w:t>.</w:t>
      </w:r>
    </w:p>
    <w:p w14:paraId="52874E9D" w14:textId="77777777" w:rsidR="00087995" w:rsidRDefault="00087995" w:rsidP="00AE2933">
      <w:pPr>
        <w:pStyle w:val="ListParagraph"/>
        <w:ind w:left="1200"/>
        <w:jc w:val="both"/>
      </w:pPr>
    </w:p>
    <w:p w14:paraId="0D94ECF8" w14:textId="77777777" w:rsidR="003D17A6" w:rsidRDefault="003D17A6" w:rsidP="00AE2933">
      <w:pPr>
        <w:pStyle w:val="ListParagraph"/>
        <w:ind w:left="1200"/>
        <w:jc w:val="both"/>
      </w:pPr>
    </w:p>
    <w:p w14:paraId="2B860F3F" w14:textId="77777777" w:rsidR="003D17A6" w:rsidRDefault="003D17A6" w:rsidP="00AE2933">
      <w:pPr>
        <w:pStyle w:val="ListParagraph"/>
        <w:ind w:left="1200"/>
        <w:jc w:val="both"/>
      </w:pPr>
    </w:p>
    <w:p w14:paraId="40659763" w14:textId="77777777" w:rsidR="003D17A6" w:rsidRDefault="003D17A6" w:rsidP="00AE2933">
      <w:pPr>
        <w:pStyle w:val="ListParagraph"/>
        <w:ind w:left="1200"/>
        <w:jc w:val="both"/>
      </w:pPr>
    </w:p>
    <w:p w14:paraId="17F221E9" w14:textId="77777777" w:rsidR="003D17A6" w:rsidRDefault="003D17A6" w:rsidP="00AE2933">
      <w:pPr>
        <w:pStyle w:val="ListParagraph"/>
        <w:ind w:left="1200"/>
        <w:jc w:val="both"/>
      </w:pPr>
    </w:p>
    <w:p w14:paraId="616F0A4B" w14:textId="77777777" w:rsidR="003D17A6" w:rsidRDefault="003D17A6" w:rsidP="00AE2933">
      <w:pPr>
        <w:pStyle w:val="ListParagraph"/>
        <w:ind w:left="1200"/>
        <w:jc w:val="both"/>
      </w:pPr>
    </w:p>
    <w:p w14:paraId="788B6DC0" w14:textId="77777777" w:rsidR="003D17A6" w:rsidRDefault="003D17A6" w:rsidP="00AE2933">
      <w:pPr>
        <w:pStyle w:val="ListParagraph"/>
        <w:ind w:left="1200"/>
        <w:jc w:val="both"/>
      </w:pPr>
    </w:p>
    <w:p w14:paraId="1F1B3BEA" w14:textId="77777777" w:rsidR="003D17A6" w:rsidRDefault="003D17A6" w:rsidP="00AE2933">
      <w:pPr>
        <w:pStyle w:val="ListParagraph"/>
        <w:ind w:left="1200"/>
        <w:jc w:val="both"/>
      </w:pPr>
    </w:p>
    <w:p w14:paraId="7D92DA9B" w14:textId="77777777" w:rsidR="003D17A6" w:rsidRDefault="003D17A6" w:rsidP="00AE2933">
      <w:pPr>
        <w:pStyle w:val="ListParagraph"/>
        <w:ind w:left="1200"/>
        <w:jc w:val="both"/>
      </w:pPr>
    </w:p>
    <w:p w14:paraId="494D8367" w14:textId="77AB35C7" w:rsidR="001C0114" w:rsidRDefault="003D17A6" w:rsidP="005A39DF">
      <w:pPr>
        <w:pStyle w:val="Heading3"/>
        <w:numPr>
          <w:ilvl w:val="2"/>
          <w:numId w:val="5"/>
        </w:numPr>
        <w:ind w:left="1276" w:hanging="709"/>
      </w:pPr>
      <w:bookmarkStart w:id="7" w:name="_Toc17573095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08F7A1" wp14:editId="78543894">
            <wp:simplePos x="0" y="0"/>
            <wp:positionH relativeFrom="column">
              <wp:posOffset>371475</wp:posOffset>
            </wp:positionH>
            <wp:positionV relativeFrom="paragraph">
              <wp:posOffset>259715</wp:posOffset>
            </wp:positionV>
            <wp:extent cx="5731510" cy="2825115"/>
            <wp:effectExtent l="0" t="0" r="2540" b="0"/>
            <wp:wrapSquare wrapText="bothSides"/>
            <wp:docPr id="1702573865" name="Picture 60642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3865" name="Picture 606422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F16">
        <w:t>Goal Model</w:t>
      </w:r>
      <w:bookmarkEnd w:id="7"/>
    </w:p>
    <w:p w14:paraId="1A29E265" w14:textId="10DEAD13" w:rsidR="005A39DF" w:rsidRPr="005A39DF" w:rsidRDefault="005A39DF" w:rsidP="005A39DF">
      <w:pPr>
        <w:pStyle w:val="ListParagraph"/>
        <w:ind w:left="2520"/>
      </w:pPr>
    </w:p>
    <w:p w14:paraId="344253FE" w14:textId="629B3774" w:rsidR="005121FB" w:rsidRDefault="005121FB" w:rsidP="00A42C25">
      <w:pPr>
        <w:pStyle w:val="ListParagraph"/>
        <w:ind w:left="1200"/>
        <w:jc w:val="both"/>
      </w:pPr>
    </w:p>
    <w:p w14:paraId="0ED83F28" w14:textId="34D15C48" w:rsidR="005A39DF" w:rsidRPr="005A39DF" w:rsidRDefault="00917A71" w:rsidP="005A39DF">
      <w:pPr>
        <w:pStyle w:val="Heading3"/>
        <w:numPr>
          <w:ilvl w:val="2"/>
          <w:numId w:val="5"/>
        </w:numPr>
        <w:ind w:left="1276" w:hanging="709"/>
      </w:pPr>
      <w:bookmarkStart w:id="8" w:name="_Toc175730952"/>
      <w:r>
        <w:rPr>
          <w:noProof/>
        </w:rPr>
        <w:drawing>
          <wp:anchor distT="0" distB="0" distL="114300" distR="114300" simplePos="0" relativeHeight="251658241" behindDoc="0" locked="0" layoutInCell="1" allowOverlap="1" wp14:anchorId="02995B3B" wp14:editId="24F7F8C4">
            <wp:simplePos x="0" y="0"/>
            <wp:positionH relativeFrom="column">
              <wp:posOffset>314325</wp:posOffset>
            </wp:positionH>
            <wp:positionV relativeFrom="paragraph">
              <wp:posOffset>283845</wp:posOffset>
            </wp:positionV>
            <wp:extent cx="5731510" cy="3451860"/>
            <wp:effectExtent l="0" t="0" r="2540" b="0"/>
            <wp:wrapSquare wrapText="bothSides"/>
            <wp:docPr id="327777538" name="Picture 136363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7538" name="Picture 1363630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92">
        <w:t>Goal Dependencies</w:t>
      </w:r>
      <w:bookmarkEnd w:id="8"/>
    </w:p>
    <w:p w14:paraId="77ABF9C2" w14:textId="77777777" w:rsidR="006B535F" w:rsidRDefault="006B535F" w:rsidP="00A42C25">
      <w:pPr>
        <w:pStyle w:val="ListParagraph"/>
        <w:ind w:left="1200"/>
        <w:jc w:val="both"/>
      </w:pPr>
    </w:p>
    <w:p w14:paraId="71965A1D" w14:textId="77777777" w:rsidR="006B535F" w:rsidRDefault="006B535F" w:rsidP="00A42C25">
      <w:pPr>
        <w:pStyle w:val="ListParagraph"/>
        <w:ind w:left="1200"/>
        <w:jc w:val="both"/>
      </w:pPr>
    </w:p>
    <w:p w14:paraId="736A388B" w14:textId="77777777" w:rsidR="002776A3" w:rsidRDefault="002776A3" w:rsidP="00A42C25">
      <w:pPr>
        <w:pStyle w:val="ListParagraph"/>
        <w:ind w:left="1200"/>
        <w:jc w:val="both"/>
      </w:pPr>
    </w:p>
    <w:p w14:paraId="4C62CF76" w14:textId="77777777" w:rsidR="002776A3" w:rsidRDefault="002776A3" w:rsidP="00A42C25">
      <w:pPr>
        <w:pStyle w:val="ListParagraph"/>
        <w:ind w:left="1200"/>
        <w:jc w:val="both"/>
      </w:pPr>
    </w:p>
    <w:p w14:paraId="5DA85FF7" w14:textId="77777777" w:rsidR="002776A3" w:rsidRDefault="002776A3" w:rsidP="00A42C25">
      <w:pPr>
        <w:pStyle w:val="ListParagraph"/>
        <w:ind w:left="1200"/>
        <w:jc w:val="both"/>
      </w:pPr>
    </w:p>
    <w:p w14:paraId="1B88F108" w14:textId="77777777" w:rsidR="002776A3" w:rsidRDefault="002776A3" w:rsidP="00A42C25">
      <w:pPr>
        <w:pStyle w:val="ListParagraph"/>
        <w:ind w:left="1200"/>
        <w:jc w:val="both"/>
      </w:pPr>
    </w:p>
    <w:p w14:paraId="0E2B72CC" w14:textId="314BC1E9" w:rsidR="009E0A80" w:rsidRDefault="009E0A80" w:rsidP="009E0A80">
      <w:pPr>
        <w:pStyle w:val="Heading3"/>
        <w:numPr>
          <w:ilvl w:val="2"/>
          <w:numId w:val="5"/>
        </w:numPr>
        <w:ind w:left="1276" w:hanging="709"/>
      </w:pPr>
      <w:r>
        <w:lastRenderedPageBreak/>
        <w:t>Documenting Goals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515"/>
        <w:gridCol w:w="540"/>
        <w:gridCol w:w="2693"/>
        <w:gridCol w:w="3788"/>
      </w:tblGrid>
      <w:tr w:rsidR="0042471F" w14:paraId="59A50ECF" w14:textId="77777777" w:rsidTr="005D2ED8">
        <w:tc>
          <w:tcPr>
            <w:tcW w:w="2055" w:type="dxa"/>
            <w:gridSpan w:val="2"/>
          </w:tcPr>
          <w:p w14:paraId="0517FDC8" w14:textId="48A9D30F" w:rsidR="0042471F" w:rsidRDefault="0042471F" w:rsidP="00A42C25">
            <w:pPr>
              <w:pStyle w:val="ListParagraph"/>
              <w:ind w:left="0"/>
              <w:jc w:val="both"/>
            </w:pPr>
            <w:r>
              <w:t>No.</w:t>
            </w:r>
          </w:p>
        </w:tc>
        <w:tc>
          <w:tcPr>
            <w:tcW w:w="2693" w:type="dxa"/>
          </w:tcPr>
          <w:p w14:paraId="046FA40C" w14:textId="39C47962" w:rsidR="0042471F" w:rsidRDefault="0042471F" w:rsidP="00A42C25">
            <w:pPr>
              <w:pStyle w:val="ListParagraph"/>
              <w:ind w:left="0"/>
              <w:jc w:val="both"/>
            </w:pPr>
            <w:r>
              <w:t>Section</w:t>
            </w:r>
          </w:p>
        </w:tc>
        <w:tc>
          <w:tcPr>
            <w:tcW w:w="3788" w:type="dxa"/>
          </w:tcPr>
          <w:p w14:paraId="49F5114A" w14:textId="5742C382" w:rsidR="0042471F" w:rsidRDefault="0042471F" w:rsidP="00A42C25">
            <w:pPr>
              <w:pStyle w:val="ListParagraph"/>
              <w:ind w:left="0"/>
              <w:jc w:val="both"/>
            </w:pPr>
            <w:r>
              <w:t>Content/Explanation</w:t>
            </w:r>
          </w:p>
        </w:tc>
      </w:tr>
      <w:tr w:rsidR="00E927A2" w14:paraId="03AF974F" w14:textId="77777777" w:rsidTr="005D2ED8">
        <w:tc>
          <w:tcPr>
            <w:tcW w:w="1515" w:type="dxa"/>
            <w:vMerge w:val="restart"/>
          </w:tcPr>
          <w:p w14:paraId="05339B36" w14:textId="10E5B9E6" w:rsidR="00E927A2" w:rsidRDefault="00E927A2" w:rsidP="00A42C25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540" w:type="dxa"/>
          </w:tcPr>
          <w:p w14:paraId="2C360D9E" w14:textId="2769287B" w:rsidR="00E927A2" w:rsidRDefault="006A2EFB" w:rsidP="00A42C25">
            <w:pPr>
              <w:pStyle w:val="ListParagraph"/>
              <w:ind w:left="0"/>
              <w:jc w:val="both"/>
            </w:pPr>
            <w:r>
              <w:t>1.1</w:t>
            </w:r>
          </w:p>
        </w:tc>
        <w:tc>
          <w:tcPr>
            <w:tcW w:w="2693" w:type="dxa"/>
          </w:tcPr>
          <w:p w14:paraId="30B527E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0C7FFDD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</w:tr>
      <w:tr w:rsidR="00E927A2" w14:paraId="6C110301" w14:textId="77777777" w:rsidTr="005D2ED8">
        <w:tc>
          <w:tcPr>
            <w:tcW w:w="1515" w:type="dxa"/>
            <w:vMerge/>
          </w:tcPr>
          <w:p w14:paraId="0BFFC634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024C52E6" w14:textId="6C15E878" w:rsidR="00E927A2" w:rsidRDefault="006A2EFB" w:rsidP="00A42C25">
            <w:pPr>
              <w:pStyle w:val="ListParagraph"/>
              <w:ind w:left="0"/>
              <w:jc w:val="both"/>
            </w:pPr>
            <w:r>
              <w:t>1.2</w:t>
            </w:r>
          </w:p>
        </w:tc>
        <w:tc>
          <w:tcPr>
            <w:tcW w:w="2693" w:type="dxa"/>
          </w:tcPr>
          <w:p w14:paraId="4514E09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CF848E3" w14:textId="77777777" w:rsidR="00E927A2" w:rsidRDefault="00E927A2" w:rsidP="00A42C25">
            <w:pPr>
              <w:pStyle w:val="ListParagraph"/>
              <w:ind w:left="0"/>
              <w:jc w:val="both"/>
            </w:pPr>
          </w:p>
        </w:tc>
      </w:tr>
      <w:tr w:rsidR="0042471F" w14:paraId="2D6BA5ED" w14:textId="77777777" w:rsidTr="005D2ED8">
        <w:tc>
          <w:tcPr>
            <w:tcW w:w="1515" w:type="dxa"/>
          </w:tcPr>
          <w:p w14:paraId="78D9FB2B" w14:textId="283EF55C" w:rsidR="0042471F" w:rsidRDefault="00ED7AA0" w:rsidP="00A42C25">
            <w:pPr>
              <w:pStyle w:val="ListParagraph"/>
              <w:ind w:left="0"/>
              <w:jc w:val="both"/>
            </w:pPr>
            <w:r>
              <w:t>Management</w:t>
            </w:r>
          </w:p>
        </w:tc>
        <w:tc>
          <w:tcPr>
            <w:tcW w:w="540" w:type="dxa"/>
          </w:tcPr>
          <w:p w14:paraId="63AD35B2" w14:textId="791DC3C6" w:rsidR="0042471F" w:rsidRDefault="00223147" w:rsidP="00A42C25">
            <w:pPr>
              <w:pStyle w:val="ListParagraph"/>
              <w:ind w:left="0"/>
              <w:jc w:val="both"/>
            </w:pPr>
            <w:r>
              <w:t>2.1</w:t>
            </w:r>
          </w:p>
        </w:tc>
        <w:tc>
          <w:tcPr>
            <w:tcW w:w="2693" w:type="dxa"/>
          </w:tcPr>
          <w:p w14:paraId="06F1E315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08A141F2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</w:tr>
      <w:tr w:rsidR="0042471F" w14:paraId="2B618CAF" w14:textId="77777777" w:rsidTr="005D2ED8">
        <w:tc>
          <w:tcPr>
            <w:tcW w:w="1515" w:type="dxa"/>
          </w:tcPr>
          <w:p w14:paraId="727087D9" w14:textId="1C3B1895" w:rsidR="0042471F" w:rsidRDefault="00E927A2" w:rsidP="00A42C25">
            <w:pPr>
              <w:pStyle w:val="ListParagraph"/>
              <w:ind w:left="0"/>
              <w:jc w:val="both"/>
            </w:pPr>
            <w:r>
              <w:t>Context</w:t>
            </w:r>
          </w:p>
        </w:tc>
        <w:tc>
          <w:tcPr>
            <w:tcW w:w="540" w:type="dxa"/>
          </w:tcPr>
          <w:p w14:paraId="15C933BE" w14:textId="6E89A3C9" w:rsidR="0042471F" w:rsidRDefault="008C526F" w:rsidP="00A42C25">
            <w:pPr>
              <w:pStyle w:val="ListParagraph"/>
              <w:ind w:left="0"/>
              <w:jc w:val="both"/>
            </w:pPr>
            <w:r>
              <w:t>3.1</w:t>
            </w:r>
          </w:p>
        </w:tc>
        <w:tc>
          <w:tcPr>
            <w:tcW w:w="2693" w:type="dxa"/>
          </w:tcPr>
          <w:p w14:paraId="62D2ADCE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7629100" w14:textId="77777777" w:rsidR="0042471F" w:rsidRDefault="0042471F" w:rsidP="00A42C25">
            <w:pPr>
              <w:pStyle w:val="ListParagraph"/>
              <w:ind w:left="0"/>
              <w:jc w:val="both"/>
            </w:pPr>
          </w:p>
        </w:tc>
      </w:tr>
      <w:tr w:rsidR="005F3E91" w14:paraId="3B958402" w14:textId="77777777" w:rsidTr="005D2ED8">
        <w:tc>
          <w:tcPr>
            <w:tcW w:w="1515" w:type="dxa"/>
            <w:vMerge w:val="restart"/>
          </w:tcPr>
          <w:p w14:paraId="1ABDB4F1" w14:textId="51A26C33" w:rsidR="005F3E91" w:rsidRDefault="005F3E91" w:rsidP="00A42C25">
            <w:pPr>
              <w:pStyle w:val="ListParagraph"/>
              <w:ind w:left="0"/>
              <w:jc w:val="both"/>
            </w:pPr>
            <w:r>
              <w:t>Goal Definition</w:t>
            </w:r>
          </w:p>
        </w:tc>
        <w:tc>
          <w:tcPr>
            <w:tcW w:w="540" w:type="dxa"/>
          </w:tcPr>
          <w:p w14:paraId="585EEDB0" w14:textId="6F4CB762" w:rsidR="005F3E91" w:rsidRDefault="007D4DA9" w:rsidP="00A42C25">
            <w:pPr>
              <w:pStyle w:val="ListParagraph"/>
              <w:ind w:left="0"/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4CD16A27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18E2459E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5635DDBD" w14:textId="77777777" w:rsidTr="005D2ED8">
        <w:tc>
          <w:tcPr>
            <w:tcW w:w="1515" w:type="dxa"/>
            <w:vMerge/>
          </w:tcPr>
          <w:p w14:paraId="34C49BC7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71F610BF" w14:textId="4A3B9C3F" w:rsidR="005F3E91" w:rsidRDefault="007D4DA9" w:rsidP="00A42C25">
            <w:pPr>
              <w:pStyle w:val="ListParagraph"/>
              <w:ind w:left="0"/>
              <w:jc w:val="both"/>
            </w:pPr>
            <w:r>
              <w:t>4.2</w:t>
            </w:r>
          </w:p>
        </w:tc>
        <w:tc>
          <w:tcPr>
            <w:tcW w:w="2693" w:type="dxa"/>
          </w:tcPr>
          <w:p w14:paraId="07ED6F4B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AD3461F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0633E05C" w14:textId="77777777" w:rsidTr="005D2ED8">
        <w:tc>
          <w:tcPr>
            <w:tcW w:w="1515" w:type="dxa"/>
            <w:vMerge/>
          </w:tcPr>
          <w:p w14:paraId="2F71E245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6B888AA0" w14:textId="32726E3A" w:rsidR="005F3E91" w:rsidRDefault="007D4DA9" w:rsidP="00A42C25">
            <w:pPr>
              <w:pStyle w:val="ListParagraph"/>
              <w:ind w:left="0"/>
              <w:jc w:val="both"/>
            </w:pPr>
            <w:r>
              <w:t>4.3</w:t>
            </w:r>
          </w:p>
        </w:tc>
        <w:tc>
          <w:tcPr>
            <w:tcW w:w="2693" w:type="dxa"/>
          </w:tcPr>
          <w:p w14:paraId="703B1CB3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6C8F38B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3E49A497" w14:textId="77777777" w:rsidTr="005D2ED8">
        <w:tc>
          <w:tcPr>
            <w:tcW w:w="1515" w:type="dxa"/>
            <w:vMerge/>
          </w:tcPr>
          <w:p w14:paraId="6A844181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0F32DA21" w14:textId="2E5DF9AA" w:rsidR="005F3E91" w:rsidRDefault="007D4DA9" w:rsidP="00A42C25">
            <w:pPr>
              <w:pStyle w:val="ListParagraph"/>
              <w:ind w:left="0"/>
              <w:jc w:val="both"/>
            </w:pPr>
            <w:r>
              <w:t>4.4</w:t>
            </w:r>
          </w:p>
        </w:tc>
        <w:tc>
          <w:tcPr>
            <w:tcW w:w="2693" w:type="dxa"/>
          </w:tcPr>
          <w:p w14:paraId="2CE6DA03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F467D82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5F3E91" w14:paraId="3B03481E" w14:textId="77777777" w:rsidTr="005D2ED8">
        <w:tc>
          <w:tcPr>
            <w:tcW w:w="1515" w:type="dxa"/>
            <w:vMerge/>
          </w:tcPr>
          <w:p w14:paraId="4B3886BF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A3C0FD2" w14:textId="3AFA112B" w:rsidR="005F3E91" w:rsidRDefault="007D4DA9" w:rsidP="00A42C25">
            <w:pPr>
              <w:pStyle w:val="ListParagraph"/>
              <w:ind w:left="0"/>
              <w:jc w:val="both"/>
            </w:pPr>
            <w:r>
              <w:t>4.5</w:t>
            </w:r>
          </w:p>
        </w:tc>
        <w:tc>
          <w:tcPr>
            <w:tcW w:w="2693" w:type="dxa"/>
          </w:tcPr>
          <w:p w14:paraId="5D37B265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3CC3B4FE" w14:textId="77777777" w:rsidR="005F3E91" w:rsidRDefault="005F3E91" w:rsidP="00A42C25">
            <w:pPr>
              <w:pStyle w:val="ListParagraph"/>
              <w:ind w:left="0"/>
              <w:jc w:val="both"/>
            </w:pPr>
          </w:p>
        </w:tc>
      </w:tr>
      <w:tr w:rsidR="0016491B" w14:paraId="1A5171DB" w14:textId="77777777" w:rsidTr="005D2ED8">
        <w:tc>
          <w:tcPr>
            <w:tcW w:w="1515" w:type="dxa"/>
            <w:vMerge w:val="restart"/>
          </w:tcPr>
          <w:p w14:paraId="5C8C011D" w14:textId="50B43F2D" w:rsidR="0016491B" w:rsidRDefault="00733495" w:rsidP="00A42C25">
            <w:pPr>
              <w:pStyle w:val="ListParagraph"/>
              <w:ind w:left="0"/>
              <w:jc w:val="both"/>
            </w:pPr>
            <w:r>
              <w:t>Relationships</w:t>
            </w:r>
          </w:p>
        </w:tc>
        <w:tc>
          <w:tcPr>
            <w:tcW w:w="540" w:type="dxa"/>
          </w:tcPr>
          <w:p w14:paraId="07F28A8F" w14:textId="27FFFE57" w:rsidR="0016491B" w:rsidRDefault="007D4DA9" w:rsidP="00A42C25">
            <w:pPr>
              <w:pStyle w:val="ListParagraph"/>
              <w:ind w:left="0"/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7EBA3363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485259F2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63148CD6" w14:textId="77777777" w:rsidTr="005D2ED8">
        <w:tc>
          <w:tcPr>
            <w:tcW w:w="1515" w:type="dxa"/>
            <w:vMerge/>
          </w:tcPr>
          <w:p w14:paraId="171D62C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4189A956" w14:textId="4EE78047" w:rsidR="0016491B" w:rsidRDefault="007D4DA9" w:rsidP="00A42C25">
            <w:pPr>
              <w:pStyle w:val="ListParagraph"/>
              <w:ind w:left="0"/>
              <w:jc w:val="both"/>
            </w:pPr>
            <w:r>
              <w:t>6.2</w:t>
            </w:r>
          </w:p>
        </w:tc>
        <w:tc>
          <w:tcPr>
            <w:tcW w:w="2693" w:type="dxa"/>
          </w:tcPr>
          <w:p w14:paraId="59322CB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74EA7EEF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5721526E" w14:textId="77777777" w:rsidTr="005D2ED8">
        <w:tc>
          <w:tcPr>
            <w:tcW w:w="1515" w:type="dxa"/>
            <w:vMerge/>
          </w:tcPr>
          <w:p w14:paraId="4029BC1C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66BCAE1" w14:textId="4AF2C08F" w:rsidR="0016491B" w:rsidRDefault="007D4DA9" w:rsidP="00A42C25">
            <w:pPr>
              <w:pStyle w:val="ListParagraph"/>
              <w:ind w:left="0"/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1052EB1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5812750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16491B" w14:paraId="5190403F" w14:textId="77777777" w:rsidTr="005D2ED8">
        <w:tc>
          <w:tcPr>
            <w:tcW w:w="1515" w:type="dxa"/>
            <w:vMerge/>
          </w:tcPr>
          <w:p w14:paraId="761CDD6D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34643694" w14:textId="396732DB" w:rsidR="0016491B" w:rsidRDefault="007D4DA9" w:rsidP="00A42C25">
            <w:pPr>
              <w:pStyle w:val="ListParagraph"/>
              <w:ind w:left="0"/>
              <w:jc w:val="both"/>
            </w:pPr>
            <w:r>
              <w:t>6.4</w:t>
            </w:r>
          </w:p>
        </w:tc>
        <w:tc>
          <w:tcPr>
            <w:tcW w:w="2693" w:type="dxa"/>
          </w:tcPr>
          <w:p w14:paraId="038EA5D5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127C9C98" w14:textId="77777777" w:rsidR="0016491B" w:rsidRDefault="0016491B" w:rsidP="00A42C25">
            <w:pPr>
              <w:pStyle w:val="ListParagraph"/>
              <w:ind w:left="0"/>
              <w:jc w:val="both"/>
            </w:pPr>
          </w:p>
        </w:tc>
      </w:tr>
      <w:tr w:rsidR="005D2ED8" w14:paraId="6A1464D8" w14:textId="77777777" w:rsidTr="005D2ED8">
        <w:tc>
          <w:tcPr>
            <w:tcW w:w="1515" w:type="dxa"/>
            <w:vMerge w:val="restart"/>
          </w:tcPr>
          <w:p w14:paraId="52BABA13" w14:textId="5C53C190" w:rsidR="005D2ED8" w:rsidRDefault="005D2ED8" w:rsidP="00A42C25">
            <w:pPr>
              <w:pStyle w:val="ListParagraph"/>
              <w:ind w:left="0"/>
              <w:jc w:val="both"/>
            </w:pPr>
            <w:r>
              <w:t>Misc.</w:t>
            </w:r>
          </w:p>
        </w:tc>
        <w:tc>
          <w:tcPr>
            <w:tcW w:w="540" w:type="dxa"/>
          </w:tcPr>
          <w:p w14:paraId="25FD803D" w14:textId="6EF882C7" w:rsidR="005D2ED8" w:rsidRDefault="007D4DA9" w:rsidP="00A42C25">
            <w:pPr>
              <w:pStyle w:val="ListParagraph"/>
              <w:ind w:left="0"/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092D655A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2D95E239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</w:tr>
      <w:tr w:rsidR="005D2ED8" w14:paraId="4FF9636E" w14:textId="77777777" w:rsidTr="005D2ED8">
        <w:tc>
          <w:tcPr>
            <w:tcW w:w="1515" w:type="dxa"/>
            <w:vMerge/>
          </w:tcPr>
          <w:p w14:paraId="214EE89B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540" w:type="dxa"/>
          </w:tcPr>
          <w:p w14:paraId="2B6D9EE4" w14:textId="30DFF88B" w:rsidR="005D2ED8" w:rsidRDefault="007D4DA9" w:rsidP="00A42C25">
            <w:pPr>
              <w:pStyle w:val="ListParagraph"/>
              <w:ind w:left="0"/>
              <w:jc w:val="both"/>
            </w:pPr>
            <w:r>
              <w:t>7.2</w:t>
            </w:r>
          </w:p>
        </w:tc>
        <w:tc>
          <w:tcPr>
            <w:tcW w:w="2693" w:type="dxa"/>
          </w:tcPr>
          <w:p w14:paraId="2775644D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  <w:tc>
          <w:tcPr>
            <w:tcW w:w="3788" w:type="dxa"/>
          </w:tcPr>
          <w:p w14:paraId="5D959EC9" w14:textId="77777777" w:rsidR="005D2ED8" w:rsidRDefault="005D2ED8" w:rsidP="00A42C25">
            <w:pPr>
              <w:pStyle w:val="ListParagraph"/>
              <w:ind w:left="0"/>
              <w:jc w:val="both"/>
            </w:pPr>
          </w:p>
        </w:tc>
      </w:tr>
    </w:tbl>
    <w:p w14:paraId="03F71EEC" w14:textId="295A7EDC" w:rsidR="005C3935" w:rsidRDefault="005C3935" w:rsidP="00A42C25">
      <w:pPr>
        <w:pStyle w:val="ListParagraph"/>
        <w:ind w:left="480"/>
        <w:jc w:val="both"/>
      </w:pPr>
    </w:p>
    <w:p w14:paraId="0BF8FE6B" w14:textId="035EA3ED" w:rsidR="005C3935" w:rsidRDefault="00F85914" w:rsidP="00F85914">
      <w:pPr>
        <w:pStyle w:val="Heading2"/>
      </w:pPr>
      <w:bookmarkStart w:id="9" w:name="_Toc175730953"/>
      <w:r>
        <w:t xml:space="preserve">1.4 </w:t>
      </w:r>
      <w:r w:rsidR="005C3935">
        <w:t>Scope</w:t>
      </w:r>
      <w:bookmarkEnd w:id="9"/>
    </w:p>
    <w:p w14:paraId="661D82C1" w14:textId="77777777" w:rsidR="005C3935" w:rsidRDefault="005C3935" w:rsidP="00A42C25">
      <w:pPr>
        <w:pStyle w:val="ListParagraph"/>
        <w:ind w:left="480"/>
        <w:jc w:val="both"/>
      </w:pPr>
    </w:p>
    <w:p w14:paraId="1CC12256" w14:textId="6FEEB8E3" w:rsidR="00F360EC" w:rsidRDefault="00B86B3A" w:rsidP="00A42C25">
      <w:pPr>
        <w:pStyle w:val="ListParagraph"/>
        <w:ind w:left="480"/>
        <w:jc w:val="both"/>
      </w:pPr>
      <w:r>
        <w:t xml:space="preserve">The </w:t>
      </w:r>
      <w:r w:rsidR="00970E21">
        <w:t xml:space="preserve">University Health Services System with EMR </w:t>
      </w:r>
      <w:r w:rsidR="00107321">
        <w:t>aims to create a</w:t>
      </w:r>
      <w:r w:rsidR="006B1489">
        <w:t xml:space="preserve"> </w:t>
      </w:r>
      <w:r w:rsidR="00B7164F">
        <w:t xml:space="preserve">system that is equipped with several core functions. </w:t>
      </w:r>
      <w:r w:rsidR="00296111">
        <w:t>This system will</w:t>
      </w:r>
      <w:r w:rsidR="0038262B">
        <w:t xml:space="preserve"> encompass a range of features to give great experience to the users. </w:t>
      </w:r>
    </w:p>
    <w:p w14:paraId="59FA6D41" w14:textId="77777777" w:rsidR="00400A62" w:rsidRDefault="00400A62" w:rsidP="00A42C25">
      <w:pPr>
        <w:pStyle w:val="ListParagraph"/>
        <w:ind w:left="480"/>
        <w:jc w:val="both"/>
      </w:pPr>
    </w:p>
    <w:p w14:paraId="2A342887" w14:textId="408FB9E6" w:rsidR="00400A62" w:rsidRDefault="00961218" w:rsidP="00A42C25">
      <w:pPr>
        <w:pStyle w:val="ListParagraph"/>
        <w:numPr>
          <w:ilvl w:val="0"/>
          <w:numId w:val="3"/>
        </w:numPr>
        <w:ind w:left="840"/>
        <w:jc w:val="both"/>
      </w:pPr>
      <w:r>
        <w:t>Patient management</w:t>
      </w:r>
    </w:p>
    <w:p w14:paraId="41358C85" w14:textId="2C363477" w:rsidR="00961218" w:rsidRDefault="00961218" w:rsidP="00A42C25">
      <w:pPr>
        <w:pStyle w:val="ListParagraph"/>
        <w:numPr>
          <w:ilvl w:val="0"/>
          <w:numId w:val="3"/>
        </w:numPr>
        <w:ind w:left="840"/>
        <w:jc w:val="both"/>
      </w:pPr>
      <w:r>
        <w:t>Clinical management</w:t>
      </w:r>
    </w:p>
    <w:p w14:paraId="0A24CB16" w14:textId="472348F9" w:rsidR="00961218" w:rsidRDefault="00672220" w:rsidP="00A42C25">
      <w:pPr>
        <w:pStyle w:val="ListParagraph"/>
        <w:numPr>
          <w:ilvl w:val="0"/>
          <w:numId w:val="3"/>
        </w:numPr>
        <w:ind w:left="840"/>
        <w:jc w:val="both"/>
      </w:pPr>
      <w:r>
        <w:t>Billing and financial management</w:t>
      </w:r>
    </w:p>
    <w:p w14:paraId="0FAAC54A" w14:textId="16BA0867" w:rsidR="00672220" w:rsidRDefault="00672220" w:rsidP="00A42C25">
      <w:pPr>
        <w:pStyle w:val="ListParagraph"/>
        <w:numPr>
          <w:ilvl w:val="0"/>
          <w:numId w:val="3"/>
        </w:numPr>
        <w:ind w:left="840"/>
        <w:jc w:val="both"/>
      </w:pPr>
      <w:r>
        <w:t xml:space="preserve">Care </w:t>
      </w:r>
      <w:r w:rsidR="00D015E7">
        <w:t>coordination and integration</w:t>
      </w:r>
    </w:p>
    <w:p w14:paraId="4B854CAE" w14:textId="0D11F72D" w:rsidR="00D015E7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Administrative management</w:t>
      </w:r>
    </w:p>
    <w:p w14:paraId="23F126E5" w14:textId="0090FDF8" w:rsidR="00102779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Student self-service</w:t>
      </w:r>
    </w:p>
    <w:p w14:paraId="23E412BF" w14:textId="585DC654" w:rsidR="00102779" w:rsidRDefault="00102779" w:rsidP="00A42C25">
      <w:pPr>
        <w:pStyle w:val="ListParagraph"/>
        <w:numPr>
          <w:ilvl w:val="0"/>
          <w:numId w:val="3"/>
        </w:numPr>
        <w:ind w:left="840"/>
        <w:jc w:val="both"/>
      </w:pPr>
      <w:r>
        <w:t>Data security and privacy</w:t>
      </w:r>
    </w:p>
    <w:p w14:paraId="08419647" w14:textId="01BE8A74" w:rsidR="00031B1D" w:rsidRDefault="00CF2FDB" w:rsidP="004C0D3E">
      <w:pPr>
        <w:pStyle w:val="ListParagraph"/>
        <w:numPr>
          <w:ilvl w:val="0"/>
          <w:numId w:val="3"/>
        </w:numPr>
        <w:ind w:left="840"/>
        <w:jc w:val="both"/>
      </w:pPr>
      <w:r>
        <w:t>Report and analytics.</w:t>
      </w:r>
    </w:p>
    <w:p w14:paraId="6B0E8CB1" w14:textId="77777777" w:rsidR="004C0D3E" w:rsidRDefault="004C0D3E" w:rsidP="004C0D3E">
      <w:pPr>
        <w:pStyle w:val="ListParagraph"/>
        <w:ind w:left="840"/>
        <w:jc w:val="both"/>
      </w:pPr>
    </w:p>
    <w:p w14:paraId="39E6B32E" w14:textId="77777777" w:rsidR="00031B1D" w:rsidRDefault="00031B1D" w:rsidP="00031B1D">
      <w:pPr>
        <w:pStyle w:val="ListParagraph"/>
        <w:ind w:left="2160"/>
        <w:jc w:val="both"/>
      </w:pPr>
    </w:p>
    <w:p w14:paraId="33D16F26" w14:textId="77777777" w:rsidR="00031B1D" w:rsidRDefault="00031B1D" w:rsidP="00031B1D">
      <w:pPr>
        <w:pStyle w:val="ListParagraph"/>
        <w:ind w:left="2160"/>
        <w:jc w:val="both"/>
      </w:pPr>
    </w:p>
    <w:p w14:paraId="3452EA75" w14:textId="01DBC14E" w:rsidR="00F0042F" w:rsidRDefault="00F0042F" w:rsidP="00F0042F">
      <w:pPr>
        <w:pStyle w:val="ListParagraph"/>
        <w:ind w:left="0"/>
        <w:jc w:val="both"/>
      </w:pPr>
      <w:r>
        <w:t>Reference</w:t>
      </w:r>
    </w:p>
    <w:p w14:paraId="4D12FDB7" w14:textId="1C5420D3" w:rsidR="00031B1D" w:rsidRDefault="00000000" w:rsidP="00031B1D">
      <w:pPr>
        <w:pStyle w:val="ListParagraph"/>
        <w:ind w:left="0"/>
        <w:jc w:val="both"/>
      </w:pPr>
      <w:hyperlink r:id="rId8" w:history="1">
        <w:r w:rsidR="00561F58" w:rsidRPr="00070352">
          <w:rPr>
            <w:rStyle w:val="Hyperlink"/>
          </w:rPr>
          <w:t>https://www.weforum.org/agenda/2020/10/covid-19-healthcare-health-service-vaccine-health-insurance-pandemic/</w:t>
        </w:r>
      </w:hyperlink>
    </w:p>
    <w:p w14:paraId="05DFE450" w14:textId="5FD1AAB1" w:rsidR="003260E0" w:rsidRDefault="00000000" w:rsidP="00031B1D">
      <w:pPr>
        <w:pStyle w:val="ListParagraph"/>
        <w:ind w:left="0"/>
        <w:jc w:val="both"/>
      </w:pPr>
      <w:hyperlink r:id="rId9" w:history="1">
        <w:r w:rsidR="003260E0" w:rsidRPr="00070352">
          <w:rPr>
            <w:rStyle w:val="Hyperlink"/>
          </w:rPr>
          <w:t>https://www.commonwealthfund.org/sites/default/files/2020-12/2020_IntlOverview_USA.pdf</w:t>
        </w:r>
      </w:hyperlink>
    </w:p>
    <w:p w14:paraId="77DB1354" w14:textId="1F11B881" w:rsidR="00561F58" w:rsidRDefault="00000000" w:rsidP="00031B1D">
      <w:pPr>
        <w:pStyle w:val="ListParagraph"/>
        <w:ind w:left="0"/>
        <w:jc w:val="both"/>
      </w:pPr>
      <w:hyperlink r:id="rId10" w:history="1">
        <w:r w:rsidR="00561F58" w:rsidRPr="00070352">
          <w:rPr>
            <w:rStyle w:val="Hyperlink"/>
          </w:rPr>
          <w:t>https://en.wikipedia.org/wiki/Health_system</w:t>
        </w:r>
      </w:hyperlink>
    </w:p>
    <w:p w14:paraId="3E7FBA4B" w14:textId="77777777" w:rsidR="00561F58" w:rsidRDefault="00561F58" w:rsidP="00031B1D">
      <w:pPr>
        <w:pStyle w:val="ListParagraph"/>
        <w:ind w:left="0"/>
        <w:jc w:val="both"/>
      </w:pPr>
    </w:p>
    <w:p w14:paraId="2289553A" w14:textId="55B5669F" w:rsidR="00C6042C" w:rsidRDefault="00C6042C" w:rsidP="006632C8">
      <w:pPr>
        <w:pStyle w:val="ListParagraph"/>
        <w:ind w:left="0"/>
        <w:jc w:val="both"/>
      </w:pPr>
    </w:p>
    <w:p w14:paraId="462E3EB8" w14:textId="44F3BC56" w:rsidR="00C6042C" w:rsidRDefault="00320E1D" w:rsidP="006632C8">
      <w:pPr>
        <w:pStyle w:val="ListParagraph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264A523" wp14:editId="48B5C348">
            <wp:simplePos x="0" y="0"/>
            <wp:positionH relativeFrom="column">
              <wp:posOffset>856757</wp:posOffset>
            </wp:positionH>
            <wp:positionV relativeFrom="paragraph">
              <wp:posOffset>-213</wp:posOffset>
            </wp:positionV>
            <wp:extent cx="4757420" cy="3328670"/>
            <wp:effectExtent l="0" t="0" r="5080" b="0"/>
            <wp:wrapTopAndBottom/>
            <wp:docPr id="19175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8928" name="Picture 1917508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C4C51"/>
    <w:multiLevelType w:val="multilevel"/>
    <w:tmpl w:val="46E8A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535025"/>
    <w:multiLevelType w:val="hybridMultilevel"/>
    <w:tmpl w:val="05A036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1718"/>
    <w:multiLevelType w:val="hybridMultilevel"/>
    <w:tmpl w:val="35CEAECC"/>
    <w:lvl w:ilvl="0" w:tplc="C342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B4AE9"/>
    <w:multiLevelType w:val="hybridMultilevel"/>
    <w:tmpl w:val="3CC47BC0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E3610C"/>
    <w:multiLevelType w:val="multilevel"/>
    <w:tmpl w:val="B6BA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70077B"/>
    <w:multiLevelType w:val="multilevel"/>
    <w:tmpl w:val="3B76933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4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773B6ABF"/>
    <w:multiLevelType w:val="hybridMultilevel"/>
    <w:tmpl w:val="EB302024"/>
    <w:lvl w:ilvl="0" w:tplc="EDDA6F36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920" w:hanging="360"/>
      </w:pPr>
    </w:lvl>
    <w:lvl w:ilvl="2" w:tplc="4409001B" w:tentative="1">
      <w:start w:val="1"/>
      <w:numFmt w:val="lowerRoman"/>
      <w:lvlText w:val="%3."/>
      <w:lvlJc w:val="right"/>
      <w:pPr>
        <w:ind w:left="2640" w:hanging="180"/>
      </w:pPr>
    </w:lvl>
    <w:lvl w:ilvl="3" w:tplc="4409000F" w:tentative="1">
      <w:start w:val="1"/>
      <w:numFmt w:val="decimal"/>
      <w:lvlText w:val="%4."/>
      <w:lvlJc w:val="left"/>
      <w:pPr>
        <w:ind w:left="3360" w:hanging="360"/>
      </w:pPr>
    </w:lvl>
    <w:lvl w:ilvl="4" w:tplc="44090019" w:tentative="1">
      <w:start w:val="1"/>
      <w:numFmt w:val="lowerLetter"/>
      <w:lvlText w:val="%5."/>
      <w:lvlJc w:val="left"/>
      <w:pPr>
        <w:ind w:left="4080" w:hanging="360"/>
      </w:pPr>
    </w:lvl>
    <w:lvl w:ilvl="5" w:tplc="4409001B" w:tentative="1">
      <w:start w:val="1"/>
      <w:numFmt w:val="lowerRoman"/>
      <w:lvlText w:val="%6."/>
      <w:lvlJc w:val="right"/>
      <w:pPr>
        <w:ind w:left="4800" w:hanging="180"/>
      </w:pPr>
    </w:lvl>
    <w:lvl w:ilvl="6" w:tplc="4409000F" w:tentative="1">
      <w:start w:val="1"/>
      <w:numFmt w:val="decimal"/>
      <w:lvlText w:val="%7."/>
      <w:lvlJc w:val="left"/>
      <w:pPr>
        <w:ind w:left="5520" w:hanging="360"/>
      </w:pPr>
    </w:lvl>
    <w:lvl w:ilvl="7" w:tplc="44090019" w:tentative="1">
      <w:start w:val="1"/>
      <w:numFmt w:val="lowerLetter"/>
      <w:lvlText w:val="%8."/>
      <w:lvlJc w:val="left"/>
      <w:pPr>
        <w:ind w:left="6240" w:hanging="360"/>
      </w:pPr>
    </w:lvl>
    <w:lvl w:ilvl="8" w:tplc="4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58477432">
    <w:abstractNumId w:val="1"/>
  </w:num>
  <w:num w:numId="2" w16cid:durableId="277101502">
    <w:abstractNumId w:val="0"/>
  </w:num>
  <w:num w:numId="3" w16cid:durableId="463930373">
    <w:abstractNumId w:val="2"/>
  </w:num>
  <w:num w:numId="4" w16cid:durableId="551886394">
    <w:abstractNumId w:val="3"/>
  </w:num>
  <w:num w:numId="5" w16cid:durableId="1017315400">
    <w:abstractNumId w:val="5"/>
  </w:num>
  <w:num w:numId="6" w16cid:durableId="1887141670">
    <w:abstractNumId w:val="4"/>
  </w:num>
  <w:num w:numId="7" w16cid:durableId="113633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1"/>
    <w:rsid w:val="00027AC5"/>
    <w:rsid w:val="00031B1D"/>
    <w:rsid w:val="00037C32"/>
    <w:rsid w:val="0006705D"/>
    <w:rsid w:val="00087995"/>
    <w:rsid w:val="000941A6"/>
    <w:rsid w:val="00102779"/>
    <w:rsid w:val="00107321"/>
    <w:rsid w:val="001112BB"/>
    <w:rsid w:val="0016491B"/>
    <w:rsid w:val="00195601"/>
    <w:rsid w:val="001C0114"/>
    <w:rsid w:val="00212C63"/>
    <w:rsid w:val="00223147"/>
    <w:rsid w:val="0022491C"/>
    <w:rsid w:val="00252BCE"/>
    <w:rsid w:val="002776A3"/>
    <w:rsid w:val="00280E64"/>
    <w:rsid w:val="00296111"/>
    <w:rsid w:val="0031297C"/>
    <w:rsid w:val="00320E1D"/>
    <w:rsid w:val="003260E0"/>
    <w:rsid w:val="00333F97"/>
    <w:rsid w:val="00355988"/>
    <w:rsid w:val="003569F7"/>
    <w:rsid w:val="0038262B"/>
    <w:rsid w:val="0038795E"/>
    <w:rsid w:val="003A6136"/>
    <w:rsid w:val="003C3B43"/>
    <w:rsid w:val="003C4072"/>
    <w:rsid w:val="003D17A6"/>
    <w:rsid w:val="00400A62"/>
    <w:rsid w:val="00422081"/>
    <w:rsid w:val="0042471F"/>
    <w:rsid w:val="00456AFC"/>
    <w:rsid w:val="004647A6"/>
    <w:rsid w:val="00477137"/>
    <w:rsid w:val="0048068E"/>
    <w:rsid w:val="00494876"/>
    <w:rsid w:val="004B743F"/>
    <w:rsid w:val="004C0D3E"/>
    <w:rsid w:val="004E727D"/>
    <w:rsid w:val="005121FB"/>
    <w:rsid w:val="00561F58"/>
    <w:rsid w:val="00565EC0"/>
    <w:rsid w:val="00594DE1"/>
    <w:rsid w:val="005A39DF"/>
    <w:rsid w:val="005A7E99"/>
    <w:rsid w:val="005C3935"/>
    <w:rsid w:val="005D0954"/>
    <w:rsid w:val="005D2ED8"/>
    <w:rsid w:val="005F0ACC"/>
    <w:rsid w:val="005F3E91"/>
    <w:rsid w:val="005F598E"/>
    <w:rsid w:val="005F7978"/>
    <w:rsid w:val="006632C8"/>
    <w:rsid w:val="00672220"/>
    <w:rsid w:val="006723E1"/>
    <w:rsid w:val="00691059"/>
    <w:rsid w:val="00691F93"/>
    <w:rsid w:val="00694923"/>
    <w:rsid w:val="006A050D"/>
    <w:rsid w:val="006A2EFB"/>
    <w:rsid w:val="006A3ECB"/>
    <w:rsid w:val="006B1489"/>
    <w:rsid w:val="006B535F"/>
    <w:rsid w:val="006E7226"/>
    <w:rsid w:val="00725BF6"/>
    <w:rsid w:val="00730545"/>
    <w:rsid w:val="00733495"/>
    <w:rsid w:val="00734D30"/>
    <w:rsid w:val="0075785B"/>
    <w:rsid w:val="00766F30"/>
    <w:rsid w:val="0077312F"/>
    <w:rsid w:val="007776A4"/>
    <w:rsid w:val="007D4DA9"/>
    <w:rsid w:val="00867CE2"/>
    <w:rsid w:val="008853D1"/>
    <w:rsid w:val="00892E90"/>
    <w:rsid w:val="008C526F"/>
    <w:rsid w:val="008D1F16"/>
    <w:rsid w:val="008E5124"/>
    <w:rsid w:val="00917A71"/>
    <w:rsid w:val="0093255B"/>
    <w:rsid w:val="009361C8"/>
    <w:rsid w:val="00961218"/>
    <w:rsid w:val="00970E21"/>
    <w:rsid w:val="009A12D4"/>
    <w:rsid w:val="009B7EB1"/>
    <w:rsid w:val="009E0A80"/>
    <w:rsid w:val="009E5374"/>
    <w:rsid w:val="009E6E3C"/>
    <w:rsid w:val="00A0204A"/>
    <w:rsid w:val="00A265EF"/>
    <w:rsid w:val="00A30F42"/>
    <w:rsid w:val="00A42C25"/>
    <w:rsid w:val="00A44F3C"/>
    <w:rsid w:val="00AE2933"/>
    <w:rsid w:val="00B02FBF"/>
    <w:rsid w:val="00B0523C"/>
    <w:rsid w:val="00B17212"/>
    <w:rsid w:val="00B26B7B"/>
    <w:rsid w:val="00B322B7"/>
    <w:rsid w:val="00B60632"/>
    <w:rsid w:val="00B65ACB"/>
    <w:rsid w:val="00B7164F"/>
    <w:rsid w:val="00B86B3A"/>
    <w:rsid w:val="00BB6D8D"/>
    <w:rsid w:val="00BE25C5"/>
    <w:rsid w:val="00BE2B66"/>
    <w:rsid w:val="00BE4111"/>
    <w:rsid w:val="00C114DE"/>
    <w:rsid w:val="00C12C3B"/>
    <w:rsid w:val="00C159B8"/>
    <w:rsid w:val="00C22A3B"/>
    <w:rsid w:val="00C34815"/>
    <w:rsid w:val="00C6042C"/>
    <w:rsid w:val="00C71D07"/>
    <w:rsid w:val="00C728E1"/>
    <w:rsid w:val="00C91C7D"/>
    <w:rsid w:val="00CF2FDB"/>
    <w:rsid w:val="00D015E7"/>
    <w:rsid w:val="00D25D13"/>
    <w:rsid w:val="00D944EB"/>
    <w:rsid w:val="00DB0B03"/>
    <w:rsid w:val="00DB3EE7"/>
    <w:rsid w:val="00DE25E4"/>
    <w:rsid w:val="00E54D71"/>
    <w:rsid w:val="00E56BAC"/>
    <w:rsid w:val="00E60C07"/>
    <w:rsid w:val="00E60F68"/>
    <w:rsid w:val="00E66835"/>
    <w:rsid w:val="00E67F30"/>
    <w:rsid w:val="00E77592"/>
    <w:rsid w:val="00E83232"/>
    <w:rsid w:val="00E927A2"/>
    <w:rsid w:val="00EB142B"/>
    <w:rsid w:val="00EB62DA"/>
    <w:rsid w:val="00EC2D7F"/>
    <w:rsid w:val="00ED7AA0"/>
    <w:rsid w:val="00EE4B4E"/>
    <w:rsid w:val="00F0042F"/>
    <w:rsid w:val="00F21089"/>
    <w:rsid w:val="00F360EC"/>
    <w:rsid w:val="00F504F5"/>
    <w:rsid w:val="00F5355C"/>
    <w:rsid w:val="00F56810"/>
    <w:rsid w:val="00F85914"/>
    <w:rsid w:val="00FB1A8A"/>
    <w:rsid w:val="00FB2988"/>
    <w:rsid w:val="00FF24B1"/>
    <w:rsid w:val="2130E8AF"/>
    <w:rsid w:val="274BF088"/>
    <w:rsid w:val="7D64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E8D6"/>
  <w15:chartTrackingRefBased/>
  <w15:docId w15:val="{710751E1-1A9E-402D-BA1D-A783B2C3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728E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2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8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5914"/>
    <w:pPr>
      <w:spacing w:after="100"/>
      <w:ind w:left="440"/>
    </w:pPr>
  </w:style>
  <w:style w:type="table" w:styleId="TableGrid">
    <w:name w:val="Table Grid"/>
    <w:basedOn w:val="TableNormal"/>
    <w:uiPriority w:val="39"/>
    <w:rsid w:val="00E5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forum.org/agenda/2020/10/covid-19-healthcare-health-service-vaccine-health-insurance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alth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onwealthfund.org/sites/default/files/2020-12/2020_IntlOverview_US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D0AD-EECA-43FF-B270-9DCA465D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Links>
    <vt:vector size="66" baseType="variant">
      <vt:variant>
        <vt:i4>2687067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https://en.wikipedia.org/wiki/Health_system</vt:lpwstr>
      </vt:variant>
      <vt:variant>
        <vt:lpwstr/>
      </vt:variant>
      <vt:variant>
        <vt:i4>524291</vt:i4>
      </vt:variant>
      <vt:variant>
        <vt:i4>54</vt:i4>
      </vt:variant>
      <vt:variant>
        <vt:i4>0</vt:i4>
      </vt:variant>
      <vt:variant>
        <vt:i4>5</vt:i4>
      </vt:variant>
      <vt:variant>
        <vt:lpwstr>https://www.commonwealthfund.org/sites/default/files/2020-12/2020_IntlOverview_USA.pdf</vt:lpwstr>
      </vt:variant>
      <vt:variant>
        <vt:lpwstr/>
      </vt:variant>
      <vt:variant>
        <vt:i4>4718686</vt:i4>
      </vt:variant>
      <vt:variant>
        <vt:i4>51</vt:i4>
      </vt:variant>
      <vt:variant>
        <vt:i4>0</vt:i4>
      </vt:variant>
      <vt:variant>
        <vt:i4>5</vt:i4>
      </vt:variant>
      <vt:variant>
        <vt:lpwstr>https://www.weforum.org/agenda/2020/10/covid-19-healthcare-health-service-vaccine-health-insurance-pandemic/</vt:lpwstr>
      </vt:variant>
      <vt:variant>
        <vt:lpwstr/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_Toc175730953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_Toc175730952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_Toc175730951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_Toc175730950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_Toc175730949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_Toc175730948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_Toc175730947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_Toc175730946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BIN ZAKARIA</dc:creator>
  <cp:keywords/>
  <dc:description/>
  <cp:lastModifiedBy>MUHAMMAD ZHARIF BIN MOHD FAIZAL</cp:lastModifiedBy>
  <cp:revision>3</cp:revision>
  <dcterms:created xsi:type="dcterms:W3CDTF">2024-08-28T07:22:00Z</dcterms:created>
  <dcterms:modified xsi:type="dcterms:W3CDTF">2024-08-28T07:29:00Z</dcterms:modified>
</cp:coreProperties>
</file>