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مرجع کاربردی و پیش‌نیاز جامع ریاضیات عمومی و معادلات دیفرانسیل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۱. مقدمه: اهمیت استراتژیک مبانی در محاسبات مهندسی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 مقام یک معمار سیستم‌های آموزشی، همواره تأکید دارم که موفقیت در دروس پیشرفته‌ای نظیر معادلات دیفرانسیل و ریاضیات مهندسی، نه در گرو حفظ فرمول‌های پیچیده، بلکه در گرو تسلطِ بی‌قید و شرط بر "زبان پایه" ریاضیات است. روابط پیش‌نیاز، حکم زیربنای یک سازه صلب را دارند؛ هرگونه ضعف در این مبانی، منجر به "اصطکاک محاسباتی" و افزایش خطاهای فاحش در تحلیل سیستم‌های دینامیکی می‌گردد. هدف از این نوشتار، بازآفرینی دقیق روابط کلیدی است که طبق استانداردهای آموزشی [SOURCE_IMAGE_1]، برای شروع قدرتمند دروس دانشگاهی و کاهش بار محاسباتی ذهن مهندس تدوین شده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نخستین گام در این مسیر، بازگشت به زیربنای جبری و مدیریت صحیح توان‌ها و رادیکال‌هاست.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۲. زیربنای جبری: توان‌ها، رادیکال‌ها و تفکیک کسرها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عملیات جبری، ابزار اصلی مهندس برای ساده‌سازی مدل‌های ریاضی پیش از فاز حل نهایی است. بر اساس مستندات [SOURCE_IMAGE_1]، روابط زیر ستون فقرات ساده‌سازی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جدول قوانین توان و رادیکال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عنوان رابطه</w:t>
        <w:tab/>
        <w:t>فرمول ریاضی</w:t>
        <w:tab/>
        <w:t>ملاحظات فنی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ضرب و تقسیم</w:t>
        <w:tab/>
        <w:t>a^m \cdot a^n = a^{m+n} , \frac{a^m}{a^n} = a^{m-n}</w:t>
        <w:tab/>
        <w:t>مدیریت توان در پایه یکسان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توان منفی</w:t>
        <w:tab/>
        <w:t>a^{-m} = \frac{1}{a^m}</w:t>
        <w:tab/>
        <w:t>انتقال بین صورت و مخرج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توان در توان</w:t>
        <w:tab/>
        <w:t>(a^m)^n = a^{m \cdot n}</w:t>
        <w:tab/>
        <w:t>ضرب مستقیم توان‌ها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تبدیل رادیکال</w:t>
        <w:tab/>
        <w:t>\sqrt[n]{a^m} = a^{\frac{m}{n}}</w:t>
        <w:tab/>
        <w:t>تبدیل ریشه به توان کسری جهت مشتق‌گیری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تفکیک رادیکال</w:t>
        <w:tab/>
        <w:t>\sqrt[n]{a \cdot b} = \sqrt[n]{a} \cdot \sqrt[n]{b}</w:t>
        <w:tab/>
        <w:t>توزیع‌پذیری روی ضرب و تقسیم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مدیریت کسرها و هشدار ساختاری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یکی از بحرانی‌ترین نقاط در محاسبات مهندسی، تفکیک کسرهاست. طبق [SOURCE_IMAGE_1]، باید به تمایز زیر دقت داشت: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توزیع صحیح: \frac{a \pm b}{c} = \frac{a}{c} \pm \frac{b}{c} (صورت کسر قابل تفکیک است).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خطای متداول: \frac{a}{b+c} \neq \frac{a}{b} + \frac{a}{c} (مخرج کسر به هیچ وجه قابل تفکیک مستقیم نیست).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تسلط بر "تفکیک کسرها" و تجزیه به کسرهای جزئی (Partial Fractions)، کلید اصلی در حل معکوس تبدیل لاپلاس است. بدون این مهارت، حل معادلات دیفرانسیل در حوزه زمان عملاً غیرممکن خواهد بود.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۳. توابع لگاریتمی و نمایی: ابزارهای مقیاس‌بندی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توابع لگاریتمی، ابزاری برای مدیریت مقیاس و رشد در سیستم‌ها هستند. در ریاضیات دانشگاهی، تمرکز اصلی بر لگاریتم طبیعی (Ln) با مبنای عدد نپر (e \approx 2.718)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خواص عملیاتی لگاریتم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1. جمع به ضرب: </w:t>
      </w:r>
      <m:oMath>
        <m:r>
          <m:rPr>
            <m:sty m:val="p"/>
          </m:rPr>
          <m:t>ln</m:t>
        </m:r>
        <m:r>
          <m:t>a+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(ab)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2. تفریق به تقسیم: </w:t>
      </w:r>
      <m:oMath>
        <m:r>
          <m:rPr>
            <m:sty m:val="p"/>
          </m:rPr>
          <m:t>ln</m:t>
        </m:r>
        <m:r>
          <m:t>a−</m:t>
        </m:r>
        <m:r>
          <m:rPr>
            <m:sty m:val="p"/>
          </m:rPr>
          <m:t>ln</m:t>
        </m:r>
        <m:r>
          <m:t>b=</m:t>
        </m:r>
        <m:r>
          <m:rPr>
            <m:sty m:val="p"/>
          </m:rPr>
          <m:t>ln</m:t>
        </m:r>
        <m:r>
          <m:t>(</m:t>
        </m:r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t>)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3. تعدیل توان: </w:t>
      </w:r>
      <m:oMath>
        <m:r>
          <m:rPr>
            <m:sty m:val="p"/>
          </m:rPr>
          <m:t>ln</m:t>
        </m:r>
        <m:sSup>
          <m:e>
            <m:r>
              <m:t>a</m:t>
            </m:r>
          </m:e>
          <m:sup>
            <m:r>
              <m:t>b</m:t>
            </m:r>
          </m:sup>
        </m:sSup>
        <m:r>
          <m:t>=b</m:t>
        </m:r>
        <m:r>
          <m:rPr>
            <m:sty m:val="p"/>
          </m:rPr>
          <m:t>ln</m:t>
        </m:r>
        <m:r>
          <m:t>a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4. مقادیر مرزی: Ln 1 = 0 ، Ln e = 1 ، Ln 0 \to -\infty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ابزارهای حذف اپراتور در معادلات دیفرانسیل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[SOURCE_IMAGE_1]، دو رابطه زیر برای استخراج متغیر از درون لگاریتم حیاتی هستند:</w:t>
      </w:r>
    </w:p>
    <w:p>
      <w:pPr>
        <w:spacing w:after="140" w:line="324" w:lineRule="auto"/>
        <w:bidi w:val="1"/>
      </w:pPr>
      <m:oMath>
        <m:r>
          <m:t>*</m:t>
        </m:r>
        <m:sSup>
          <m:e>
            <m:r>
              <m:t>e</m:t>
            </m:r>
          </m:e>
          <m:sup>
            <m:r>
              <m:rPr>
                <m:sty m:val="p"/>
              </m:rPr>
              <m:t>ln</m:t>
            </m:r>
            <m:r>
              <m:t>u</m:t>
            </m:r>
          </m:sup>
        </m:sSup>
        <m:r>
          <m:t>=u</m:t>
        </m:r>
      </m:oMath>
      <w:r>
        <w:br/>
      </w:r>
      <m:oMath>
        <m:r>
          <m:t>*</m:t>
        </m:r>
        <m:sSup>
          <m:e>
            <m:r>
              <m:t>e</m:t>
            </m:r>
          </m:e>
          <m:sup>
            <m:r>
              <m:t>−</m:t>
            </m:r>
            <m:r>
              <m:rPr>
                <m:sty m:val="p"/>
              </m:rPr>
              <m:t>ln</m:t>
            </m:r>
            <m:r>
              <m:t>u</m:t>
            </m:r>
          </m:sup>
        </m:sSup>
        <m: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u</m:t>
            </m:r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لگاریتم با تبدیل عملیات توان و ضرب به جمع و ضریب، "خصلت عملیاتی" محاسبات سنگین را به سطحی ساده‌تر تنزل می‌دهد؛ این ویژگی در حل معادلات دیفرانسیل مرتبه اول خطی (روش عامل انتگرال‌ساز) نقشی تعیین‌کننده دارد.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۴. مثلثات و توابع هیپربولیک: تحلیل تناوب و نوسان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مدل‌سازی ارتعاشات و پدیده‌های نوسانی بدون توابع مثلثاتی و هیپربولیک امکان‌پذیر نیست. بر اساس [SOURCE_IMAGE_2]، روابط زیر مرجع اصلی تحلیل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روابط پایه و مسیر استدلال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نسبت‌ها: \sec \theta = \frac{1}{\cos \theta} ، \csc \theta = \frac{1}{\sin \theta} ، \tan \theta = \frac{\sin \theta}{\cos \theta}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قضیه فیثاغورث و مشتقات آن:</w:t>
      </w:r>
      <w:r>
        <w:br/>
      </w:r>
      <m:oMath>
        <m:r>
          <m:t>*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θ+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θ=1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با تقسیم طرفین بر \cos^2 \theta: </w:t>
      </w:r>
      <m:oMath>
        <m:r>
          <m:t>1+</m:t>
        </m:r>
        <m:sSup>
          <m:e>
            <m:r>
              <m:rPr>
                <m:sty m:val="p"/>
              </m:rPr>
              <m:t>tan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sec</m:t>
            </m:r>
          </m:e>
          <m:sup>
            <m:r>
              <m:t>2</m:t>
            </m:r>
          </m:sup>
        </m:sSup>
        <m:r>
          <m:t>θ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با تقسیم طرفین بر \sin^2 \theta: </w:t>
      </w:r>
      <m:oMath>
        <m:r>
          <m:t>1+</m:t>
        </m:r>
        <m:sSup>
          <m:e>
            <m:r>
              <m:rPr>
                <m:sty m:val="p"/>
              </m:rPr>
              <m:t>cot</m:t>
            </m:r>
          </m:e>
          <m:sup>
            <m:r>
              <m:t>2</m:t>
            </m:r>
          </m:sup>
        </m:sSup>
        <m:r>
          <m:t>θ=</m:t>
        </m:r>
        <m:sSup>
          <m:e>
            <m:r>
              <m:rPr>
                <m:sty m:val="p"/>
              </m:rPr>
              <m:t>csc</m:t>
            </m:r>
          </m:e>
          <m:sup>
            <m:r>
              <m:t>2</m:t>
            </m:r>
          </m:sup>
        </m:sSup>
        <m:r>
          <m:t>θ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فرمول‌های کمان مضاعف و تبدیل (مثلثاتی و هیپربولیک)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[SOURCE_IMAGE_2]، روابط زیر برای کاهش درجه توابع ضروری هستند: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مثلثاتی:</w:t>
      </w:r>
      <w:r>
        <w:br/>
      </w:r>
      <m:oMath>
        <m:r>
          <m:t>*</m:t>
        </m:r>
        <m:r>
          <m:rPr>
            <m:sty m:val="p"/>
          </m:rPr>
          <m:t>sin</m:t>
        </m:r>
        <m:r>
          <m:t>2θ=2</m:t>
        </m:r>
        <m:r>
          <m:rPr>
            <m:sty m:val="p"/>
          </m:rPr>
          <m:t>sin</m:t>
        </m:r>
        <m:r>
          <m:t>θ</m:t>
        </m:r>
        <m:r>
          <m:rPr>
            <m:sty m:val="p"/>
          </m:rPr>
          <m:t>cos</m:t>
        </m:r>
        <m:r>
          <m:t>θ</m:t>
        </m:r>
      </m:oMath>
      <w:r>
        <w:br/>
      </w:r>
      <m:oMath>
        <m:r>
          <m:t>*</m:t>
        </m:r>
        <m:r>
          <m:rPr>
            <m:sty m:val="p"/>
          </m:rPr>
          <m:t>cos</m:t>
        </m:r>
        <m:r>
          <m:t>2θ=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θ=2</m:t>
        </m:r>
        <m:sSup>
          <m:e>
            <m:r>
              <m:rPr>
                <m:sty m:val="p"/>
              </m:rPr>
              <m:t>cos</m:t>
            </m:r>
          </m:e>
          <m:sup>
            <m:r>
              <m:t>2</m:t>
            </m:r>
          </m:sup>
        </m:sSup>
        <m:r>
          <m:t>θ−1=1−2</m:t>
        </m:r>
        <m:sSup>
          <m:e>
            <m:r>
              <m:rPr>
                <m:sty m:val="p"/>
              </m:rPr>
              <m:t>sin</m:t>
            </m:r>
          </m:e>
          <m:sup>
            <m:r>
              <m:t>2</m:t>
            </m:r>
          </m:sup>
        </m:sSup>
        <m:r>
          <m:t>θ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تبدیل جمع به ضرب: </w:t>
      </w:r>
      <m:oMath>
        <m:r>
          <m:rPr>
            <m:sty m:val="p"/>
          </m:rPr>
          <m:t>sin</m:t>
        </m:r>
        <m:r>
          <m:t>(α±β)=</m:t>
        </m:r>
        <m:r>
          <m:rPr>
            <m:sty m:val="p"/>
          </m:rPr>
          <m:t>sin</m:t>
        </m:r>
        <m:r>
          <m:t>α</m:t>
        </m:r>
        <m:r>
          <m:rPr>
            <m:sty m:val="p"/>
          </m:rPr>
          <m:t>cos</m:t>
        </m:r>
        <m:r>
          <m:t>β±</m:t>
        </m:r>
        <m:r>
          <m:rPr>
            <m:sty m:val="p"/>
          </m:rPr>
          <m:t>cos</m:t>
        </m:r>
        <m:r>
          <m:t>α</m:t>
        </m:r>
        <m:r>
          <m:rPr>
            <m:sty m:val="p"/>
          </m:rPr>
          <m:t>sin</m:t>
        </m:r>
        <m:r>
          <m:t>β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هیپربولیک (هذلولی):</w:t>
      </w:r>
      <w:r>
        <w:br/>
      </w:r>
      <m:oMath>
        <m:r>
          <m:t>*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x−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x=1</m:t>
        </m:r>
      </m:oMath>
      <w:r>
        <w:br/>
      </w:r>
      <m:oMath>
        <m:r>
          <m:t>*</m:t>
        </m:r>
        <m:r>
          <m:rPr>
            <m:sty m:val="p"/>
          </m:rPr>
          <m:t>sinh</m:t>
        </m:r>
        <m:r>
          <m:t>2x=2</m:t>
        </m:r>
        <m:r>
          <m:rPr>
            <m:sty m:val="p"/>
          </m:rPr>
          <m:t>sinh</m:t>
        </m:r>
        <m:r>
          <m:t>x</m:t>
        </m:r>
        <m:r>
          <m:rPr>
            <m:sty m:val="p"/>
          </m:rPr>
          <m:t>cosh</m:t>
        </m:r>
        <m:r>
          <m:t>x</m:t>
        </m:r>
      </m:oMath>
      <w:r>
        <w:br/>
      </w:r>
      <m:oMath>
        <m:r>
          <m:t>*</m:t>
        </m:r>
        <m:r>
          <m:rPr>
            <m:sty m:val="p"/>
          </m:rPr>
          <m:t>cosh</m:t>
        </m:r>
        <m:r>
          <m:t>2x=</m:t>
        </m:r>
        <m:sSup>
          <m:e>
            <m:r>
              <m:rPr>
                <m:sty m:val="p"/>
              </m:rPr>
              <m:t>cosh</m:t>
            </m:r>
          </m:e>
          <m:sup>
            <m:r>
              <m:t>2</m:t>
            </m:r>
          </m:sup>
        </m:sSup>
        <m:r>
          <m:t>x+</m:t>
        </m:r>
        <m:sSup>
          <m:e>
            <m:r>
              <m:rPr>
                <m:sty m:val="p"/>
              </m:rPr>
              <m:t>sinh</m:t>
            </m:r>
          </m:e>
          <m:sup>
            <m:r>
              <m:t>2</m:t>
            </m:r>
          </m:sup>
        </m:sSup>
        <m:r>
          <m:t>x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قابلیت تعویض‌پذیری این روابط، به مهندس اجازه می‌دهد پیش از مشتق‌گیری یا انتگرال‌گیری، فرم تابع را برای بهینه‌سازی محاسباتی تغییر دهد. این امر در تحلیل "پاسخ فرکانسی" سیستم‌ها حیاتی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۵. سیستم اعداد: از اصول حقیقی تا میدان مختلط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گذار از اعداد حقیقی به مختلط، ضرورتی برای حل معادلات با ریشه‌های منفی و تحلیل فازورهاست.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اصول پنج‌گانه پئانو (Peano Axioms)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بر اساس [SOURCE_IMAGE_20]، ساختار اعداد طبیعی (بنای اعداد حقیقی) بر ۵ اصل استوار است: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1. عدد ۱ عضوی از مجموعه اعداد طبیعی (N) است.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2. هر عضو n در N دارای یک "عضو بعدی" (Successor) منحصربه‌فرد است.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3. عدد ۱ "عضو بعدی" هیچ عضوی در N نیست.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4. اگر دو عضو دارای بعدی‌های برابر باشند، خود آن دو عضو با هم برابرند (x+1 = y+1 \implies x=y).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5. اصل استقرا: اگر حکمی برای ۱ درست باشد و از درستی آن برای n، درستی برای n+1 نتیجه شود، حکم برای تمام N درست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میدان اعداد مختلط و میان‌برهای محاسباتی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[SOURCE_IMAGE_5] تا [SOURCE_IMAGE_17]: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چرخه توان‌های i: i^1=i, i^2=-1, i^3=-i, i^4=1 (تکرار در مضارب ۴).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نمایش قطبی و دموآور: </w:t>
      </w:r>
      <m:oMath>
        <m:r>
          <m:t>Z=r(</m:t>
        </m:r>
        <m:r>
          <m:rPr>
            <m:sty m:val="p"/>
          </m:rPr>
          <m:t>cos</m:t>
        </m:r>
        <m:r>
          <m:t>θ+i</m:t>
        </m:r>
        <m:r>
          <m:rPr>
            <m:sty m:val="p"/>
          </m:rPr>
          <m:t>sin</m:t>
        </m:r>
        <m:r>
          <m:t>θ)⟹</m:t>
        </m:r>
        <m:sSup>
          <m:e>
            <m:r>
              <m:t>Z</m:t>
            </m:r>
          </m:e>
          <m:sup>
            <m:r>
              <m:t>n</m:t>
            </m:r>
          </m:sup>
        </m:sSup>
        <m:r>
          <m:t>=</m:t>
        </m:r>
        <m:sSup>
          <m:e>
            <m:r>
              <m:t>r</m:t>
            </m:r>
          </m:e>
          <m:sup>
            <m:r>
              <m:t>n</m:t>
            </m:r>
          </m:sup>
        </m:sSup>
        <m:r>
          <m:t>(</m:t>
        </m:r>
        <m:r>
          <m:rPr>
            <m:sty m:val="p"/>
          </m:rPr>
          <m:t>cos</m:t>
        </m:r>
        <m:r>
          <m:t>nθ+i</m:t>
        </m:r>
        <m:r>
          <m:rPr>
            <m:sty m:val="p"/>
          </m:rPr>
          <m:t>sin</m:t>
        </m:r>
        <m:r>
          <m:t>nθ).</m:t>
        </m:r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دوران حول نقطه دلخواه Z_0: برای دوران نقطه Z حول Z_0 به اندازه زاویه \alpha: Z' = (\cos \alpha + i\sin \alpha)(Z - Z_0) + Z_0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اعداد مختلط، دوران در صفحه را به ضرب جبری تبدیل می‌کنند. این مفهوم، سنگ‌بنای تحلیل فازورها در مهندسی برق و درک قطب‌ها و صفرها در تحلیل پایداری سیستم‌های کنترل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۶. رفتار توابع: حد، پیوستگی و دنباله‌ها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درک رفتار حدی، پیش‌نیاز تحلیل پایداری و رفتارهای مجانبی سیستم‌های مهندسی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قضایای تضمین‌کننده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* قضیه فشردگی (Squeeze): ابزاری برای محاسبه حدود مبهم از طریق محصور کردن تابع.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>* قضیه بولتزانو و مقدار میانی: اگر f(a) \cdot f(b) &lt; 0 و تابع پیوسته باشد، وجود حداقل یک ریشه در بازه (a, b) تضمین شده است [SOURCE_IMAGE_48].</w:t>
      </w:r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حد مثلثاتی مرجع: </w:t>
      </w:r>
      <m:oMath>
        <m:sSub>
          <m:e>
            <m:r>
              <m:t>lim</m:t>
            </m:r>
          </m:e>
          <m:sub>
            <m:r>
              <m:t>x→0</m:t>
            </m:r>
          </m:sub>
        </m:sSub>
        <m:f>
          <m:fPr>
            <m:type m:val="bar"/>
          </m:fPr>
          <m:num>
            <m:r>
              <m:rPr>
                <m:sty m:val="p"/>
              </m:rPr>
              <m:t>sin</m:t>
            </m:r>
            <m:r>
              <m:t>x</m:t>
            </m:r>
          </m:num>
          <m:den>
            <m:r>
              <m:t>x</m:t>
            </m:r>
          </m:den>
        </m:f>
        <m:r>
          <m:t>=1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قضایای پیوستگی، مبنای "تحلیل مجانبی" (Asymptotic Behavior) هستند که به مهندس اجازه می‌دهد رفتار سیستم را در زمان‌های بسیار بزرگ یا فرکانس‌های بسیار بالا پیش‌بینی کند.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۷. حساب دیفرانسیل: نرخ تغییرات و مشتق‌گیری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مشتق، ابزار خطی‌سازی پدیده‌های غیرخطی در همسایگی یک نقطه عملیاتی 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مرجع فرمول‌های مشتق (u تابعی از x است)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 xml:space="preserve">* توابع پایه: </w:t>
      </w:r>
      <m:oMath>
        <m:r>
          <m:t>(</m:t>
        </m:r>
        <m:sSup>
          <m:e>
            <m:r>
              <m:t>u</m:t>
            </m:r>
          </m:e>
          <m:sup>
            <m:r>
              <m:t>n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=n</m:t>
        </m:r>
        <m:sSup>
          <m:e>
            <m:r>
              <m:t>u</m:t>
            </m:r>
          </m:e>
          <m:sup>
            <m:r>
              <m:t>n−1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  <m:sSup>
          <m:e>
            <m:r>
              <m:t>u</m:t>
            </m:r>
          </m:e>
          <m:sup>
            <m:r>
              <m:t>′</m:t>
            </m:r>
          </m:sup>
        </m:sSup>
        <m:r>
          <m:t>|(</m:t>
        </m:r>
        <m:r>
          <m:rPr>
            <m:sty m:val="p"/>
          </m:rPr>
          <m:t>ln</m:t>
        </m:r>
        <m:r>
          <m:t>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u</m:t>
            </m:r>
          </m:den>
        </m:f>
      </m:oMath>
      <w:r>
        <w:br/>
      </w:r>
      <w:r>
        <w:rPr>
          <w:rFonts w:ascii="B Nazanin" w:hAnsi="B Nazanin" w:eastAsia="B Nazanin" w:cs="B Nazanin"/>
          <w:b w:val="0"/>
          <w:i w:val="0"/>
          <w:sz w:val="24"/>
        </w:rPr>
        <w:t xml:space="preserve">* توابع مثلثاتی معکوس: </w:t>
      </w:r>
      <m:oMath>
        <m:r>
          <m:t>(Arcsinu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ad>
              <m:radPr>
                <m:degHide m:val="on"/>
              </m:radPr>
              <m:deg/>
              <m:e>
                <m:r>
                  <m:t>1−</m:t>
                </m:r>
                <m:sSup>
                  <m:e>
                    <m:r>
                      <m:t>u</m:t>
                    </m:r>
                  </m:e>
                  <m:sup>
                    <m:r>
                      <m:t>2</m:t>
                    </m:r>
                  </m:sup>
                </m:sSup>
              </m:e>
            </m:rad>
          </m:den>
        </m:f>
        <m:r>
          <m:t>|(Arctanu</m:t>
        </m:r>
        <m:sSup>
          <m:e>
            <m:r>
              <m:t>)</m:t>
            </m:r>
          </m:e>
          <m:sup>
            <m:r>
              <m:t>′</m:t>
            </m:r>
          </m:sup>
        </m:sSup>
        <m:r>
          <m:t>=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′</m:t>
                </m:r>
              </m:sup>
            </m:sSup>
          </m:num>
          <m:den>
            <m:r>
              <m:t>1+</m:t>
            </m:r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den>
        </m:f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⚡ میان‌برهای پرکاربرد (Reference Shortcuts)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طبق [SOURCE_IMAGE_3]، مشتق دو تابع زیر به دلیل تکرار بالا باید در ذهن تثبیت شوند: ۱. (\frac{1}{x})' = \frac{-1}{x^2} ۲. (\sqrt{x})' = \frac{1}{2\sqrt{x}}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مشتق‌گیری ابزار اصلی در "تحلیل حساسیت" است؛ یعنی بررسی اینکه تغییرات کوچک در پارامترهای ورودی، چه تأثیری بر خروجی سیستم یا پایداری آن خواهد داشت.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۸. حساب انتگرال: تجمیع و مساحت تحت منحنی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انتگرال‌گیری، فرآیند معکوس مشتق و روش اصلی حل معادلات دیفرانسیل از طریق جداسازی متغیرهاست.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چهار انتگرال طلایی (مرجع سریع مهندسی)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بر اساس توصیه‌های حرفه‌ای [SOURCE_IMAGE_4]، حفظ این چهار فرم برای تسریع در حل مسائل ضروری است: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vAlign w:val="center"/>
          </w:tcPr>
          <w:p>
            <w:pPr>
              <w:jc w:val="center"/>
              <w:bidi w:val="1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\text{1.} \int \frac{du}{\sqrt{a^2 - u^2}} = \arcsin\left(\frac{u}{a}\right) + c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  <w:bidi w:val="1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\text{2.} \int \frac{du}{a^2 + u^2} = \frac{1}{a} \arctan\left(\frac{u}{a}\right) + c</w:t>
            </w:r>
          </w:p>
        </w:tc>
      </w:tr>
      <w:tr>
        <w:tc>
          <w:tcPr>
            <w:tcW w:type="dxa" w:w="4320"/>
            <w:vAlign w:val="center"/>
          </w:tcPr>
          <w:p>
            <w:pPr>
              <w:jc w:val="center"/>
              <w:bidi w:val="1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\text{3.} \int \frac{du}{\sqrt{a^2 + u^2}} = Ln|u + \sqrt{a^2 + u^2}| + c</w:t>
            </w:r>
          </w:p>
        </w:tc>
        <w:tc>
          <w:tcPr>
            <w:tcW w:type="dxa" w:w="4320"/>
            <w:vAlign w:val="center"/>
          </w:tcPr>
          <w:p>
            <w:pPr>
              <w:jc w:val="center"/>
              <w:bidi w:val="1"/>
            </w:pPr>
            <w:r>
              <w:rPr>
                <w:rFonts w:ascii="Calibri" w:hAnsi="Calibri" w:eastAsia="Calibri" w:cs="Calibri"/>
                <w:b w:val="0"/>
                <w:i w:val="0"/>
                <w:sz w:val="20"/>
              </w:rPr>
              <w:t>\text{4.} \int \frac{du}{a^2 - u^2} = \frac{1}{2a} Ln\left|\frac{a+u}{a-u}\right| + c</w:t>
            </w:r>
          </w:p>
        </w:tc>
      </w:tr>
    </w:tbl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انتگرال‌های خاص کاربردی</w:t>
      </w:r>
    </w:p>
    <w:p>
      <w:pPr>
        <w:spacing w:after="140" w:line="324" w:lineRule="auto"/>
        <w:bidi w:val="1"/>
      </w:pPr>
      <m:oMath>
        <m:r>
          <m:t>*∫</m:t>
        </m:r>
        <m:r>
          <m:rPr>
            <m:sty m:val="p"/>
          </m:rPr>
          <m:t>ln</m:t>
        </m:r>
        <m:r>
          <m:t>x</m:t>
        </m:r>
        <m:r>
          <m:t>dx=x</m:t>
        </m:r>
        <m:r>
          <m:rPr>
            <m:sty m:val="p"/>
          </m:rPr>
          <m:t>ln</m:t>
        </m:r>
        <m:r>
          <m:t>x−x+c</m:t>
        </m:r>
      </m:oMath>
      <w:r>
        <w:br/>
      </w:r>
      <m:oMath>
        <m:r>
          <m:t>*∫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sin</m:t>
        </m:r>
        <m:r>
          <m:t>x</m:t>
        </m:r>
        <m:r>
          <m:t>dx=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2</m:t>
            </m:r>
          </m:den>
        </m:f>
        <m:r>
          <m:t>(</m:t>
        </m:r>
        <m:r>
          <m:rPr>
            <m:sty m:val="p"/>
          </m:rPr>
          <m:t>sin</m:t>
        </m:r>
        <m:r>
          <m:t>x−</m:t>
        </m:r>
        <m:r>
          <m:rPr>
            <m:sty m:val="p"/>
          </m:rPr>
          <m:t>cos</m:t>
        </m:r>
        <m:r>
          <m:t>x)+c</m:t>
        </m:r>
      </m:oMath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تحلیل راهبردی (So What?): این چهار فرم طلایی، "خروجی‌های استاندارد" روش‌های جایگذاری در تحلیل مدارهای RL/RC و معادلات دیفرانسیل مرتبه دوم هستند. تسلط بر آن‌ها، زمان حل مسئله را در آزمون‌ها و پروژه‌های تحلیلی به نصف کاهش می‌دهد.</w:t>
      </w:r>
    </w:p>
    <w:p>
      <w:pPr>
        <w:spacing w:after="140" w:line="324" w:lineRule="auto"/>
        <w:bidi w:val="1"/>
      </w:pPr>
      <w:r>
        <w:rPr>
          <w:rFonts w:ascii="B Nazanin" w:hAnsi="B Nazanin" w:eastAsia="B Nazanin" w:cs="B Nazanin"/>
          <w:b w:val="0"/>
          <w:i w:val="0"/>
          <w:sz w:val="24"/>
        </w:rPr>
        <w:t>این مستند، نقشه‌ای راهبردی برای عبور از پیچیدگی‌های محاسباتی مهندسی است. استفاده هوشمندانه از این ابزارها، وجه تمایز یک تحلیل‌گر خبره از یک محاسب معمولی است.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