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کاربردی و پیش‌نیاز جامع ریاضیات عمومی و معادلات دیفرانسیل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۱.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مقدمه: اهمیت استراتژیک مبانی در محاسبات مهندسی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نخستین گام در این مسیر، بازگشت به زیربنای جبری و مدیریت صحیح توان‌ها و رادیکال‌هاست.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۲.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زیربنای جبری: توان‌ها، رادیکال‌ها و تفکیک کسرها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عملیات جبری، ابزار اصلی مهندس برای ساده‌سازی مدل‌های ریاضی پیش از فاز حل نهایی است. بر اساس مستندات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ستون فقرات ساده‌سازی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جدول قوانین توان و رادیکال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عنوان رابطه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فرمول ریاضی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/>
                <w:i w:val="0"/>
                <w:sz w:val="20"/>
                <w:rtl w:val="1"/>
                <w:cs/>
                <w:lang w:val="en-US" w:bidi="fa-IR"/>
              </w:rPr>
              <w:t>ملاحظات فنی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و تقسیم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r>
                <m:t>·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m+n</m:t>
                  </m:r>
                </m:sup>
              </m:sSup>
              <m: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n</m:t>
                      </m:r>
                    </m:sup>
                  </m:sSup>
                </m:den>
              </m:f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m−n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مدیریت توان در پایه یکسان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منفی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sSup>
                <m:e>
                  <m:r>
                    <m:t>a</m:t>
                  </m:r>
                </m:e>
                <m:sup>
                  <m:r>
                    <m:t>−m</m:t>
                  </m:r>
                </m:sup>
              </m:sSup>
              <m: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den>
              </m:f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انتقال بین صورت و مخرج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توان در توان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>
                <m:t>(</m:t>
              </m:r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  <m:sSup>
                <m:e>
                  <m:r>
                    <m:t>)</m:t>
                  </m:r>
                </m:e>
                <m:sup>
                  <m:r>
                    <m:t>n</m:t>
                  </m:r>
                </m:sup>
              </m:sSup>
              <m:r>
                <m:t>=</m:t>
              </m:r>
              <m:sSup>
                <m:e>
                  <m:r>
                    <m:t>a</m:t>
                  </m:r>
                </m:e>
                <m:sup>
                  <m:r>
                    <m:t>m·n</m:t>
                  </m:r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ضرب مستقیم توان‌ها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rad>
              <m:r>
                <m:t>=</m:t>
              </m:r>
              <m:sSup>
                <m:e>
                  <m:r>
                    <m:t>a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m</m:t>
                      </m:r>
                    </m:num>
                    <m:den>
                      <m:r>
                        <m:t>n</m:t>
                      </m:r>
                    </m:den>
                  </m:f>
                </m:sup>
              </m:sSup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تبدیل ریشه به توان کسری جهت مشتق‌گیری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تفکیک رادیکال</w:t>
            </w:r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m:oMath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a·b</m:t>
                  </m:r>
                </m:e>
              </m:rad>
              <m:r>
                <m:t>=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a</m:t>
                  </m:r>
                </m:e>
              </m:rad>
              <m:r>
                <m:t>·</m:t>
              </m:r>
              <m:rad>
                <m:radPr>
                  <m:degHide m:val="off"/>
                </m:radPr>
                <m:deg>
                  <m:r>
                    <m:t>n</m:t>
                  </m:r>
                </m:deg>
                <m:e>
                  <m:r>
                    <m:t>b</m:t>
                  </m:r>
                </m:e>
              </m:rad>
            </m:oMath>
          </w:p>
        </w:tc>
        <w:tc>
          <w:tcPr>
            <w:tcW w:type="dxa" w:w="288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توزیع‌پذیری روی ضرب و تقسیم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مدیریت کسرها و هشدار ساختاری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یکی از بحرانی‌ترین نقاط در محاسبات مهندسی، تفکیک کسرهاست. 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باید به تمایز زیر دقت داشت:‏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توزیع صحیح: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pm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=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pm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(صورت کسر قابل تفکیک است).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خطای متداول: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neq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+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(مخرج کسر به هیچ وجه قابل تفکیک مستقیم نیست).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تسلط بر "تفکیک کسرها" و تجزیه به کسرهای جزئی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(Partial Fractions)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۳.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توابع لگاریتمی و نمایی: ابزارهای مقیاس‌بندی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توابع لگاریتمی، ابزاری برای مدیریت مقیاس و رشد در سیستم‌ها هستند. در ریاضیات دانشگاهی، تمرکز اصلی بر لگاریتم طبیعی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(Ln)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با مبنای عدد نپر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e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approx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2.718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)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خواص عملیاتی لگاریتم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1.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جمع به ضرب:‏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2.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تفریق به تقسیم:‏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3.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تعدیل توان:‏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4.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مقادیر مرزی:‏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Ln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Ln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e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Ln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to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-\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infty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ابزارهای حذف اپراتور در معادلات دیفرانسیل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دو رابطه زیر برای استخراج متغیر از درون لگاریتم حیاتی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۴.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 و توابع هیپربولیک: تحلیل تناوب و نوسان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مدل‌سازی ارتعاشات و پدیده‌های نوسانی بدون توابع مثلثاتی و هیپربولیک امکان‌پذیر نیست. 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مرجع اصلی تحلیل هستند:‏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روابط پایه و مسیر استدلال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نسبت‌ها: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sec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cos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،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csc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sin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 ،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tan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{\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sin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}{\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cos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}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قضیه فیثاغورث و مشتقات آن:‏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با تقسیم طرفین بر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cos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:‏ </w:t>
      </w:r>
      <m:oMath>
        <m:r>
          <m:t>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با تقسیم طرفین بر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sin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theta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:‏ </w:t>
      </w:r>
      <m:oMath>
        <m:r>
          <m:t>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روابط زیر برای کاهش درجه توابع ضروری هستند:‏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مثلثاتی:‏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تبدیل جمع به ضرب:‏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هیپربولیک (هذلولی):‏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۵.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سیستم اعداد: از اصول حقیقی تا میدان مختلط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اصول پنج‌گانه پئانو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(Peano Axioms)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SOURCE_IMAGE_20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ساختار اعداد طبیعی (بنای اعداد حقیقی) بر ۵ اصل استوار است:‏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1.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عدد ۱ عضوی از مجموعه اعداد طبیعی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(N)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2.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هر عضو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دارای یک "عضو بعدی"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(Successor)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منحصربه‌فرد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3.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عدد ۱ "عضو بعدی" هیچ عضوی در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نیست.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4.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اگر دو عضو دارای بعدی‌های برابر باشند، خود آن دو عضو با هم برابرند 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=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y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implies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=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y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Calibri"/>
          <w:b/>
          <w:sz w:val="23"/>
          <w:rtl w:val="0"/>
          <w:lang w:val="en-US" w:bidi="en-US"/>
        </w:rPr>
        <w:t xml:space="preserve">5.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اصل استقرا: اگر حکمی برای ۱ درست باشد و از درستی آن برای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، درستی برای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+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نتیجه شود، حکم برای تمام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درست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میدان اعداد مختلط و میان‌برهای محاسباتی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SOURCE_IMAGE_5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 تا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SOURCE_IMAGE_17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]:‏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چرخه توان‌های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:‏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=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=-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3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=-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4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=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(تکرار در مضارب ۴).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نمایش قطبی و دموآور:‏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nθ).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دوران حول نقطه دلخواه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 برای دوران نقطه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حول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به اندازه زاویه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alpha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:‏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' = (\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cos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alpha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+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i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sin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alpha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(Z - Z_0)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+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Z_0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۶.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رفتار توابع: حد، پیوستگی و دنباله‌ها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قضایای تضمین‌کننده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فشردگی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(Squeeze)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: ابزاری برای محاسبه حدود مبهم از طریق محصور کردن تابع.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قضیه بولتزانو و مقدار میانی: اگر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(a)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\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cdot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f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(b)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&lt;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0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 و تابع پیوسته باشد، وجود حداقل یک ریشه در بازه (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a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, 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b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) تضمین شده است [</w:t>
      </w:r>
      <w:r>
        <w:rPr>
          <w:rFonts w:ascii="Calibri" w:hAnsi="Calibri" w:cs="Calibri"/>
          <w:b w:val="0"/>
          <w:i w:val="0"/>
          <w:sz w:val="23"/>
          <w:rtl w:val="0"/>
          <w:lang w:val="en-US" w:bidi="en-US"/>
        </w:rPr>
        <w:t>SOURCE_IMAGE_48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].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حد مثلثاتی مرجع:‏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قضایای پیوستگی، مبنای "تحلیل مجانبی"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(Asymptotic Behavior)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۷.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دیفرانسیل: نرخ تغییرات و مشتق‌گیری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مرجع فرمول‌های مشتق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u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تابعی از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است)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پایه:‏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 xml:space="preserve">توابع مثلثاتی معکوس:‏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⚡ میان‌برهای پرکاربرد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(Reference Shortcuts)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طبق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SOURCE_IMAGE_3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مشتق دو تابع زیر به دلیل تکرار بالا باید در ذهن تثبیت شوند: ۱. (\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})' = 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{-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^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 ۲. (\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sqrt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})' = 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frac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1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2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\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sqrt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{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x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}}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۸.  </w:t>
      </w:r>
      <w:r>
        <w:rPr>
          <w:rFonts w:ascii="Calibri" w:hAnsi="Calibri" w:cs="B Nazanin"/>
          <w:b w:val="0"/>
          <w:i w:val="0"/>
          <w:sz w:val="23"/>
          <w:rtl w:val="1"/>
          <w:cs/>
          <w:lang w:val="en-US" w:bidi="fa-IR"/>
        </w:rPr>
        <w:t>حساب انتگرال: تجمیع و مساحت تحت منحنی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چهار انتگرال طلایی (مرجع سریع مهندسی)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بر اساس توصیه‌های حرفه‌ای [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SOURCE_IMAGE_4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]، حفظ این چهار فرم برای تسریع در حل مسائل ضروری است:‏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text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.}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int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du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sqrt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-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}} =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arcsin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left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(\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right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)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c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text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.}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int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du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 =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arctan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left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(\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right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)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text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3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.}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int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du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sqrt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}} =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Ln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|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+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sqrt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}|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c</w:t>
            </w:r>
          </w:p>
        </w:tc>
        <w:tc>
          <w:tcPr>
            <w:tcW w:type="dxa" w:w="4320"/>
            <w:vAlign w:val="center"/>
          </w:tcPr>
          <w:p>
            <w:pPr>
              <w:jc w:val="right"/>
              <w:bidi w:val="1"/>
            </w:pP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text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4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.}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int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du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 -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^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 = 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2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}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Ln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left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|\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frac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+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}{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a-u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>}\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right</w:t>
            </w:r>
            <w:r>
              <w:rPr>
                <w:rFonts w:ascii="Calibri" w:hAnsi="Calibri" w:cs="B Nazanin"/>
                <w:b w:val="0"/>
                <w:i w:val="0"/>
                <w:sz w:val="20"/>
                <w:rtl w:val="1"/>
                <w:cs/>
                <w:lang w:val="en-US" w:bidi="fa-IR"/>
              </w:rPr>
              <w:t xml:space="preserve">| + </w:t>
            </w: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c</w:t>
            </w:r>
          </w:p>
        </w:tc>
      </w:tr>
    </w:tbl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انتگرال‌های خاص کاربردی</w:t>
      </w:r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</w:p>
    <w:p>
      <w:pPr>
        <w:spacing w:after="80" w:line="312" w:lineRule="auto"/>
        <w:bidi w:val="1"/>
        <w:jc w:val="right"/>
      </w:pPr>
      <w:r>
        <w:rPr>
          <w:rFonts w:ascii="Calibri" w:hAnsi="Calibri" w:cs="B Nazanin"/>
          <w:b/>
          <w:sz w:val="23"/>
          <w:rtl w:val="1"/>
          <w:cs/>
          <w:lang w:val="en-US" w:bidi="fa-IR"/>
        </w:rPr>
        <w:t xml:space="preserve">*  </w:t>
      </w:r>
      <m:oMath>
        <m: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تحلیل راهبردی (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So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What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?): این چهار فرم طلایی، "خروجی‌های استاندارد" روش‌های جایگذاری در تحلیل مدارهای 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RL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/</w:t>
      </w:r>
      <w:r>
        <w:rPr>
          <w:rFonts w:ascii="Calibri" w:hAnsi="Calibri" w:cs="Calibri"/>
          <w:b w:val="0"/>
          <w:i w:val="0"/>
          <w:sz w:val="24"/>
          <w:rtl w:val="0"/>
          <w:lang w:val="en-US" w:bidi="en-US"/>
        </w:rPr>
        <w:t>RC</w:t>
      </w: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 xml:space="preserve">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