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Calibri" w:hAnsi="Calibri" w:cs="B Nazanin"/>
          <w:b/>
          <w:i w:val="0"/>
          <w:sz w:val="36"/>
          <w:rtl w:val="1"/>
          <w:cs/>
          <w:lang w:val="en-US" w:bidi="fa-IR"/>
        </w:rPr>
        <w:t>آزمون ویزارد آرایه و ساختار ماتریسی در ورد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در این بخش ماتریس‌ها و آرایه‌های لاتک تولید شده توسط ویزارد به فرمول‌های استاندارد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OMML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ورد تبدیل می‌شوند:‏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  <m:e>
                <m: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mr>
            <m:m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mr>
          </m:m>
          <m:r>
            <m:t>)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و همچنین جدول مقادیر و ضرایب خطی:‏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