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chemical bonding</w:t>
      </w:r>
      <w:r>
        <w:t xml:space="preserve"> </w:t>
      </w:r>
      <w:r>
        <w:rPr>
          <w:b/>
          <w:bCs/>
        </w:rPr>
        <w:t xml:space="preserve">Learning objective:</w:t>
      </w:r>
      <w:r>
        <w:t xml:space="preserve"> </w:t>
      </w:r>
      <w:r>
        <w:t xml:space="preserve">Types of Chemical Bonds,Electronegativity, Element Valences, Lewis Structures or Electron Dot Structures</w:t>
      </w:r>
      <w:r>
        <w:t xml:space="preserve"> </w:t>
      </w:r>
      <w:r>
        <w:rPr>
          <w:b/>
          <w:bCs/>
        </w:rPr>
        <w:t xml:space="preserve">Difficulty:</w:t>
      </w:r>
      <w:r>
        <w:t xml:space="preserve"> </w:t>
      </w:r>
      <w:r>
        <w:t xml:space="preserve">hard</w:t>
      </w:r>
      <w:r>
        <w:t xml:space="preserve"> </w:t>
      </w:r>
      <w:r>
        <w:rPr>
          <w:b/>
          <w:bCs/>
        </w:rPr>
        <w:t xml:space="preserve">Count:</w:t>
      </w:r>
      <w:r>
        <w:t xml:space="preserve"> </w:t>
      </w:r>
      <w:r>
        <w:t xml:space="preserve">5</w:t>
      </w:r>
    </w:p>
    <w:bookmarkStart w:id="9" w:name="question-1"/>
    <w:p>
      <w:pPr>
        <w:pStyle w:val="Heading2"/>
      </w:pPr>
      <w:r>
        <w:t xml:space="preserve">Question 1</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application</w:t>
      </w:r>
    </w:p>
    <w:p>
      <w:pPr>
        <w:pStyle w:val="BodyText"/>
      </w:pPr>
      <w:r>
        <w:t xml:space="preserve">Which species has a central atom with steric number 3 in its Lewis structure?</w:t>
      </w:r>
    </w:p>
    <w:p>
      <w:pPr>
        <w:pStyle w:val="Compact"/>
        <w:numPr>
          <w:ilvl w:val="0"/>
          <w:numId w:val="1001"/>
        </w:numPr>
      </w:pPr>
      <w:r>
        <w:rPr>
          <w:b/>
          <w:bCs/>
        </w:rPr>
        <w:t xml:space="preserve">A.</w:t>
      </w:r>
      <w:r>
        <w:t xml:space="preserve"> </w:t>
      </w:r>
      <w:r>
        <w:t xml:space="preserve">CO2</w:t>
      </w:r>
    </w:p>
    <w:p>
      <w:pPr>
        <w:pStyle w:val="Compact"/>
        <w:numPr>
          <w:ilvl w:val="0"/>
          <w:numId w:val="1001"/>
        </w:numPr>
      </w:pPr>
      <w:r>
        <w:rPr>
          <w:b/>
          <w:bCs/>
        </w:rPr>
        <w:t xml:space="preserve">B.</w:t>
      </w:r>
      <w:r>
        <w:t xml:space="preserve"> </w:t>
      </w:r>
      <w:r>
        <w:t xml:space="preserve">CS2</w:t>
      </w:r>
    </w:p>
    <w:p>
      <w:pPr>
        <w:pStyle w:val="Compact"/>
        <w:numPr>
          <w:ilvl w:val="0"/>
          <w:numId w:val="1001"/>
        </w:numPr>
      </w:pPr>
      <w:r>
        <w:rPr>
          <w:b/>
          <w:bCs/>
        </w:rPr>
        <w:t xml:space="preserve">C.</w:t>
      </w:r>
      <w:r>
        <w:t xml:space="preserve"> </w:t>
      </w:r>
      <w:r>
        <w:t xml:space="preserve">SO2 ✓</w:t>
      </w:r>
    </w:p>
    <w:p>
      <w:pPr>
        <w:pStyle w:val="Compact"/>
        <w:numPr>
          <w:ilvl w:val="0"/>
          <w:numId w:val="1001"/>
        </w:numPr>
      </w:pPr>
      <w:r>
        <w:rPr>
          <w:b/>
          <w:bCs/>
        </w:rPr>
        <w:t xml:space="preserve">D.</w:t>
      </w:r>
      <w:r>
        <w:t xml:space="preserve"> </w:t>
      </w:r>
      <w:r>
        <w:t xml:space="preserve">BeCl2</w:t>
      </w:r>
    </w:p>
    <w:p>
      <w:pPr>
        <w:pStyle w:val="FirstParagraph"/>
      </w:pPr>
      <w:r>
        <w:rPr>
          <w:b/>
          <w:bCs/>
        </w:rPr>
        <w:t xml:space="preserve">Explanation:</w:t>
      </w:r>
      <w:r>
        <w:t xml:space="preserve"> </w:t>
      </w:r>
      <w:r>
        <w:t xml:space="preserve">Steric number equals the number of electron domains around the central atom: bonding regions plus lone pairs. In SO2, sulfur has two bonding regions to oxygen and one lone pair, giving a steric number of 3. In CO2, CS2, and BeCl2, the central atom has only two bonding regions and no lone pairs, so each has steric number 2.</w:t>
      </w:r>
    </w:p>
    <w:p>
      <w:pPr>
        <w:pStyle w:val="BodyText"/>
      </w:pPr>
      <w:r>
        <w:rPr>
          <w:b/>
          <w:bCs/>
        </w:rPr>
        <w:t xml:space="preserve">Evaluator feedback:</w:t>
      </w:r>
      <w:r>
        <w:t xml:space="preserve"> </w:t>
      </w:r>
      <w:r>
        <w:t xml:space="preserve">The item is clear at a surface level and has one defensible keyed answer (SO2), but it is not fully aligned with the requested difficulty or with best-practice MCQ design. As written, it mainly tests recall/application of Lewis structures and electron-domain counting, which is more moderate than hard for this content area. The item also requires students to infer or construct Lewis structures for all four choices, making it somewhat checklist/elimination based rather than tightly focused on a single representation. In addition, the explanation oversimplifies SO2 by treating it as having one lone pair and two bonding regions without acknowledging resonance/expanded-octet instructional differences; while the steric number of 3 is still commonly accepted, some courses may present the electron-domain picture differently enough to create avoidable confusion. Distractors are plausible, but all three incorrect choices are linear AX2 species with steric number 2, making the correct option stand out once students recognize SO2 as bent. Overall, the item is usable after revision, but not yet ideal for high-quality deployment as a hard MCQ. [Max revision rounds (3) reached.]</w:t>
      </w:r>
    </w:p>
    <w:p>
      <w:r>
        <w:pict>
          <v:rect style="width:0;height:1.5pt" o:hralign="center" o:hrstd="t" o:hr="t"/>
        </w:pict>
      </w:r>
    </w:p>
    <w:bookmarkEnd w:id="9"/>
    <w:bookmarkStart w:id="10" w:name="question-2"/>
    <w:p>
      <w:pPr>
        <w:pStyle w:val="Heading2"/>
      </w:pPr>
      <w:r>
        <w:t xml:space="preserve">Question 2</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application</w:t>
      </w:r>
    </w:p>
    <w:p>
      <w:pPr>
        <w:pStyle w:val="BodyText"/>
      </w:pPr>
      <w:r>
        <w:t xml:space="preserve">A student draws the nitrate ion, NO3^-, with nitrogen as the central atom, one N=O double bond, and two N–O single bonds. What is the formal charge on the central nitrogen atom in this Lewis structure?</w:t>
      </w:r>
    </w:p>
    <w:p>
      <w:pPr>
        <w:pStyle w:val="Compact"/>
        <w:numPr>
          <w:ilvl w:val="0"/>
          <w:numId w:val="1002"/>
        </w:numPr>
      </w:pPr>
      <w:r>
        <w:rPr>
          <w:b/>
          <w:bCs/>
        </w:rPr>
        <w:t xml:space="preserve">A.</w:t>
      </w:r>
      <w:r>
        <w:t xml:space="preserve"> </w:t>
      </w:r>
      <w:r>
        <w:t xml:space="preserve">-1</w:t>
      </w:r>
    </w:p>
    <w:p>
      <w:pPr>
        <w:pStyle w:val="Compact"/>
        <w:numPr>
          <w:ilvl w:val="0"/>
          <w:numId w:val="1002"/>
        </w:numPr>
      </w:pPr>
      <w:r>
        <w:rPr>
          <w:b/>
          <w:bCs/>
        </w:rPr>
        <w:t xml:space="preserve">B.</w:t>
      </w:r>
      <w:r>
        <w:t xml:space="preserve"> </w:t>
      </w:r>
      <w:r>
        <w:t xml:space="preserve">0</w:t>
      </w:r>
    </w:p>
    <w:p>
      <w:pPr>
        <w:pStyle w:val="Compact"/>
        <w:numPr>
          <w:ilvl w:val="0"/>
          <w:numId w:val="1002"/>
        </w:numPr>
      </w:pPr>
      <w:r>
        <w:rPr>
          <w:b/>
          <w:bCs/>
        </w:rPr>
        <w:t xml:space="preserve">C.</w:t>
      </w:r>
      <w:r>
        <w:t xml:space="preserve"> </w:t>
      </w:r>
      <w:r>
        <w:t xml:space="preserve">+1 ✓</w:t>
      </w:r>
    </w:p>
    <w:p>
      <w:pPr>
        <w:pStyle w:val="Compact"/>
        <w:numPr>
          <w:ilvl w:val="0"/>
          <w:numId w:val="1002"/>
        </w:numPr>
      </w:pPr>
      <w:r>
        <w:rPr>
          <w:b/>
          <w:bCs/>
        </w:rPr>
        <w:t xml:space="preserve">D.</w:t>
      </w:r>
      <w:r>
        <w:t xml:space="preserve"> </w:t>
      </w:r>
      <w:r>
        <w:t xml:space="preserve">+2</w:t>
      </w:r>
    </w:p>
    <w:p>
      <w:pPr>
        <w:pStyle w:val="FirstParagraph"/>
      </w:pPr>
      <w:r>
        <w:rPr>
          <w:b/>
          <w:bCs/>
        </w:rPr>
        <w:t xml:space="preserve">Explanation:</w:t>
      </w:r>
      <w:r>
        <w:t xml:space="preserve"> </w:t>
      </w:r>
      <w:r>
        <w:t xml:space="preserve">Formal charge = valence electrons − [nonbonding electrons + 1/2(bonding electrons)]. For the central N in NO3^-: nitrogen has 5 valence electrons, 0 nonbonding electrons, and 8 bonding electrons around it (one double bond and two single bonds). Thus, formal charge = 5 − (0 + 4) = +1.</w:t>
      </w:r>
    </w:p>
    <w:p>
      <w:pPr>
        <w:pStyle w:val="BodyText"/>
      </w:pPr>
      <w:r>
        <w:rPr>
          <w:b/>
          <w:bCs/>
        </w:rPr>
        <w:t xml:space="preserve">Evaluator feedback:</w:t>
      </w:r>
      <w:r>
        <w:t xml:space="preserve"> </w:t>
      </w:r>
      <w:r>
        <w:t xml:space="preserve">The item is clear and scientifically correct, and it does assess Lewis structures/formal charge appropriately. However, it is not fully aligned with the requested difficulty of hard. As written, this is a straightforward formal-charge calculation once the Lewis structure is given, so the cognitive demand is closer to routine application than challenging reasoning. The stem is mostly well focused and asks a single question, and the options are parallel and concise. There is no negative wording, and there does not appear to be more than one correct answer. The main quality concern is that the distractors are somewhat weak because students who know the formal charge algorithm can quickly eliminate most options. In addition, the broader learning objective list includes electronegativity and bond types, but the actual item only targets formal charge within Lewis structures; that is acceptable if the intended assessed subobjective is narrowed explicitly. [Max revision rounds (3) reached.]</w:t>
      </w:r>
    </w:p>
    <w:p>
      <w:r>
        <w:pict>
          <v:rect style="width:0;height:1.5pt" o:hralign="center" o:hrstd="t" o:hr="t"/>
        </w:pict>
      </w:r>
    </w:p>
    <w:bookmarkEnd w:id="10"/>
    <w:bookmarkStart w:id="11" w:name="question-3"/>
    <w:p>
      <w:pPr>
        <w:pStyle w:val="Heading2"/>
      </w:pPr>
      <w:r>
        <w:t xml:space="preserve">Question 3</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application</w:t>
      </w:r>
    </w:p>
    <w:p>
      <w:pPr>
        <w:pStyle w:val="BodyText"/>
      </w:pPr>
      <w:r>
        <w:t xml:space="preserve">A central atom has four electron domains in its Lewis structure: three bonding pairs and one lone pair. What is the molecular geometry around the central atom?</w:t>
      </w:r>
    </w:p>
    <w:p>
      <w:pPr>
        <w:pStyle w:val="Compact"/>
        <w:numPr>
          <w:ilvl w:val="0"/>
          <w:numId w:val="1003"/>
        </w:numPr>
      </w:pPr>
      <w:r>
        <w:rPr>
          <w:b/>
          <w:bCs/>
        </w:rPr>
        <w:t xml:space="preserve">A.</w:t>
      </w:r>
      <w:r>
        <w:t xml:space="preserve"> </w:t>
      </w:r>
      <w:r>
        <w:t xml:space="preserve">Trigonal planar</w:t>
      </w:r>
    </w:p>
    <w:p>
      <w:pPr>
        <w:pStyle w:val="Compact"/>
        <w:numPr>
          <w:ilvl w:val="0"/>
          <w:numId w:val="1003"/>
        </w:numPr>
      </w:pPr>
      <w:r>
        <w:rPr>
          <w:b/>
          <w:bCs/>
        </w:rPr>
        <w:t xml:space="preserve">B.</w:t>
      </w:r>
      <w:r>
        <w:t xml:space="preserve"> </w:t>
      </w:r>
      <w:r>
        <w:t xml:space="preserve">Trigonal pyramidal ✓</w:t>
      </w:r>
    </w:p>
    <w:p>
      <w:pPr>
        <w:pStyle w:val="Compact"/>
        <w:numPr>
          <w:ilvl w:val="0"/>
          <w:numId w:val="1003"/>
        </w:numPr>
      </w:pPr>
      <w:r>
        <w:rPr>
          <w:b/>
          <w:bCs/>
        </w:rPr>
        <w:t xml:space="preserve">C.</w:t>
      </w:r>
      <w:r>
        <w:t xml:space="preserve"> </w:t>
      </w:r>
      <w:r>
        <w:t xml:space="preserve">Tetrahedral</w:t>
      </w:r>
    </w:p>
    <w:p>
      <w:pPr>
        <w:pStyle w:val="Compact"/>
        <w:numPr>
          <w:ilvl w:val="0"/>
          <w:numId w:val="1003"/>
        </w:numPr>
      </w:pPr>
      <w:r>
        <w:rPr>
          <w:b/>
          <w:bCs/>
        </w:rPr>
        <w:t xml:space="preserve">D.</w:t>
      </w:r>
      <w:r>
        <w:t xml:space="preserve"> </w:t>
      </w:r>
      <w:r>
        <w:t xml:space="preserve">Bent</w:t>
      </w:r>
    </w:p>
    <w:p>
      <w:pPr>
        <w:pStyle w:val="FirstParagraph"/>
      </w:pPr>
      <w:r>
        <w:rPr>
          <w:b/>
          <w:bCs/>
        </w:rPr>
        <w:t xml:space="preserve">Explanation:</w:t>
      </w:r>
      <w:r>
        <w:t xml:space="preserve"> </w:t>
      </w:r>
      <w:r>
        <w:t xml:space="preserve">With four electron domains, the electron-domain geometry is tetrahedral. If one of those domains is a lone pair and three are bonding pairs, the molecular geometry is trigonal pyramidal.</w:t>
      </w:r>
    </w:p>
    <w:p>
      <w:pPr>
        <w:pStyle w:val="BodyText"/>
      </w:pPr>
      <w:r>
        <w:rPr>
          <w:b/>
          <w:bCs/>
        </w:rPr>
        <w:t xml:space="preserve">Evaluator feedback:</w:t>
      </w:r>
      <w:r>
        <w:t xml:space="preserve"> </w:t>
      </w:r>
      <w:r>
        <w:t xml:space="preserve">The item is scientifically correct and the stem is clear, concise, and positively worded. There is one unambiguous correct answer: a central atom with four electron domains, three bonding pairs, and one lone pair has a trigonal pyramidal molecular geometry. However, the item is not well aligned with the requested difficulty of hard. It mainly tests routine recall/application of VSEPR mapping and is closer to easy-to-moderate difficulty for students who know electron-domain versus molecular geometry. Distractor quality is only moderate:</w:t>
      </w:r>
      <w:r>
        <w:t xml:space="preserve"> </w:t>
      </w:r>
      <w:r>
        <w:t xml:space="preserve">‘Tetrahedral’</w:t>
      </w:r>
      <w:r>
        <w:t xml:space="preserve"> </w:t>
      </w:r>
      <w:r>
        <w:t xml:space="preserve">is a plausible confusion with electron-domain geometry, but</w:t>
      </w:r>
      <w:r>
        <w:t xml:space="preserve"> </w:t>
      </w:r>
      <w:r>
        <w:t xml:space="preserve">‘Trigonal planar’</w:t>
      </w:r>
      <w:r>
        <w:t xml:space="preserve"> </w:t>
      </w:r>
      <w:r>
        <w:t xml:space="preserve">and</w:t>
      </w:r>
      <w:r>
        <w:t xml:space="preserve"> </w:t>
      </w:r>
      <w:r>
        <w:t xml:space="preserve">‘Bent’</w:t>
      </w:r>
      <w:r>
        <w:t xml:space="preserve"> </w:t>
      </w:r>
      <w:r>
        <w:t xml:space="preserve">are weaker because they correspond to different electron-domain counts or bonding/lone-pair patterns. The learning objective list is broad, but this specific item targets VSEPR/molecular geometry more narrowly than the stated objective wording suggests. Overall, the item is usable after revision, but not yet ideal for a hard-level assessment. [Max revision rounds (3) reached.]</w:t>
      </w:r>
    </w:p>
    <w:p>
      <w:r>
        <w:pict>
          <v:rect style="width:0;height:1.5pt" o:hralign="center" o:hrstd="t" o:hr="t"/>
        </w:pict>
      </w:r>
    </w:p>
    <w:bookmarkEnd w:id="11"/>
    <w:bookmarkStart w:id="12" w:name="question-4"/>
    <w:p>
      <w:pPr>
        <w:pStyle w:val="Heading2"/>
      </w:pPr>
      <w:r>
        <w:t xml:space="preserve">Question 4</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analysis</w:t>
      </w:r>
    </w:p>
    <w:p>
      <w:pPr>
        <w:pStyle w:val="BodyText"/>
      </w:pPr>
      <w:r>
        <w:t xml:space="preserve">For the thiocyanate ion, SCN⁻, assume the connectivity is S–C–N. Considering only resonance contributors in which carbon and nitrogen both satisfy the octet rule, which contributor is expected to make the greatest contribution to the resonance hybrid?</w:t>
      </w:r>
    </w:p>
    <w:p>
      <w:pPr>
        <w:pStyle w:val="Compact"/>
        <w:numPr>
          <w:ilvl w:val="0"/>
          <w:numId w:val="1004"/>
        </w:numPr>
      </w:pPr>
      <w:r>
        <w:rPr>
          <w:b/>
          <w:bCs/>
        </w:rPr>
        <w:t xml:space="preserve">A.</w:t>
      </w:r>
      <w:r>
        <w:t xml:space="preserve"> </w:t>
      </w:r>
      <w:r>
        <w:t xml:space="preserve">⁻S–C≡N, with formal charges −1 on S, 0 on C, and 0 on N</w:t>
      </w:r>
    </w:p>
    <w:p>
      <w:pPr>
        <w:pStyle w:val="Compact"/>
        <w:numPr>
          <w:ilvl w:val="0"/>
          <w:numId w:val="1004"/>
        </w:numPr>
      </w:pPr>
      <w:r>
        <w:rPr>
          <w:b/>
          <w:bCs/>
        </w:rPr>
        <w:t xml:space="preserve">B.</w:t>
      </w:r>
      <w:r>
        <w:t xml:space="preserve"> </w:t>
      </w:r>
      <w:r>
        <w:t xml:space="preserve">S=C=N⁻, with formal charges 0 on S, 0 on C, and −1 on N ✓</w:t>
      </w:r>
    </w:p>
    <w:p>
      <w:pPr>
        <w:pStyle w:val="Compact"/>
        <w:numPr>
          <w:ilvl w:val="0"/>
          <w:numId w:val="1004"/>
        </w:numPr>
      </w:pPr>
      <w:r>
        <w:rPr>
          <w:b/>
          <w:bCs/>
        </w:rPr>
        <w:t xml:space="preserve">C.</w:t>
      </w:r>
      <w:r>
        <w:t xml:space="preserve"> </w:t>
      </w:r>
      <w:r>
        <w:t xml:space="preserve">S⁺≡C–N²⁻, with formal charges +1 on S, 0 on C, and −2 on N</w:t>
      </w:r>
    </w:p>
    <w:p>
      <w:pPr>
        <w:pStyle w:val="Compact"/>
        <w:numPr>
          <w:ilvl w:val="0"/>
          <w:numId w:val="1004"/>
        </w:numPr>
      </w:pPr>
      <w:r>
        <w:rPr>
          <w:b/>
          <w:bCs/>
        </w:rPr>
        <w:t xml:space="preserve">D.</w:t>
      </w:r>
      <w:r>
        <w:t xml:space="preserve"> </w:t>
      </w:r>
      <w:r>
        <w:t xml:space="preserve">S²⁻–C≡N⁺, with formal charges −2 on S, 0 on C, and +1 on N</w:t>
      </w:r>
    </w:p>
    <w:p>
      <w:pPr>
        <w:pStyle w:val="FirstParagraph"/>
      </w:pPr>
      <w:r>
        <w:rPr>
          <w:b/>
          <w:bCs/>
        </w:rPr>
        <w:t xml:space="preserve">Explanation:</w:t>
      </w:r>
      <w:r>
        <w:t xml:space="preserve"> </w:t>
      </w:r>
      <w:r>
        <w:t xml:space="preserve">All four choices are valid Lewis contributors for SCN⁻ with the stated S–C–N connectivity, and carbon and nitrogen each have an octet in every case. The best contributor minimizes unfavorable formal charge patterns and places negative charge on the more electronegative atom. Choices A and B each have only one formal charge and no extra charge separation, so they are more important than C and D. Between A and B, B is favored because the negative charge is on nitrogen, which is more electronegative than sulfur. Choices C and D are less important because they involve larger magnitudes of formal charge and greater charge separation.</w:t>
      </w:r>
    </w:p>
    <w:p>
      <w:pPr>
        <w:pStyle w:val="BodyText"/>
      </w:pPr>
      <w:r>
        <w:rPr>
          <w:b/>
          <w:bCs/>
        </w:rPr>
        <w:t xml:space="preserve">Evaluator feedback:</w:t>
      </w:r>
      <w:r>
        <w:t xml:space="preserve"> </w:t>
      </w:r>
      <w:r>
        <w:t xml:space="preserve">The item is conceptually strong and well aligned to the stated learning objective: it targets Lewis structures, formal charges, resonance, octet considerations, and electronegativity, and the requested difficulty of hard is appropriate. The stem is mostly clear, focused, and positively worded. However, the item is not ready for use because the distractors are not uniformly high quality. In particular, options C and D are weak and partly implausible as test choices, allowing students to eliminate them for superficial formal-charge reasons rather than performing the intended resonance comparison. This reduces discrimination and makes the item closer to a two-option question between A and B. There is also a validity concern in the explanation statement that</w:t>
      </w:r>
      <w:r>
        <w:t xml:space="preserve"> </w:t>
      </w:r>
      <w:r>
        <w:t xml:space="preserve">‘all four choices are valid Lewis contributors’</w:t>
      </w:r>
      <w:r>
        <w:t xml:space="preserve">; as written, some options are chemically extreme or bookkeeping-suspicious enough that students may challenge them. Overall, the main flaw is weak distractor design rather than stem clarity. [Max revision rounds (3) reached.]</w:t>
      </w:r>
    </w:p>
    <w:p>
      <w:r>
        <w:pict>
          <v:rect style="width:0;height:1.5pt" o:hralign="center" o:hrstd="t" o:hr="t"/>
        </w:pict>
      </w:r>
    </w:p>
    <w:bookmarkEnd w:id="12"/>
    <w:bookmarkStart w:id="13" w:name="question-5"/>
    <w:p>
      <w:pPr>
        <w:pStyle w:val="Heading2"/>
      </w:pPr>
      <w:r>
        <w:t xml:space="preserve">Question 5</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analysis</w:t>
      </w:r>
    </w:p>
    <w:p>
      <w:pPr>
        <w:pStyle w:val="BodyText"/>
      </w:pPr>
      <w:r>
        <w:t xml:space="preserve">Which species has two equivalent resonance structures in which the central atom is a second-row element with a +1 formal charge and the overall species has a -1 charge?</w:t>
      </w:r>
    </w:p>
    <w:p>
      <w:pPr>
        <w:pStyle w:val="Compact"/>
        <w:numPr>
          <w:ilvl w:val="0"/>
          <w:numId w:val="1005"/>
        </w:numPr>
      </w:pPr>
      <w:r>
        <w:rPr>
          <w:b/>
          <w:bCs/>
        </w:rPr>
        <w:t xml:space="preserve">A.</w:t>
      </w:r>
      <w:r>
        <w:t xml:space="preserve"> </w:t>
      </w:r>
      <w:r>
        <w:t xml:space="preserve">CO2</w:t>
      </w:r>
    </w:p>
    <w:p>
      <w:pPr>
        <w:pStyle w:val="Compact"/>
        <w:numPr>
          <w:ilvl w:val="0"/>
          <w:numId w:val="1005"/>
        </w:numPr>
      </w:pPr>
      <w:r>
        <w:rPr>
          <w:b/>
          <w:bCs/>
        </w:rPr>
        <w:t xml:space="preserve">B.</w:t>
      </w:r>
      <w:r>
        <w:t xml:space="preserve"> </w:t>
      </w:r>
      <w:r>
        <w:t xml:space="preserve">NO2− ✓</w:t>
      </w:r>
    </w:p>
    <w:p>
      <w:pPr>
        <w:pStyle w:val="Compact"/>
        <w:numPr>
          <w:ilvl w:val="0"/>
          <w:numId w:val="1005"/>
        </w:numPr>
      </w:pPr>
      <w:r>
        <w:rPr>
          <w:b/>
          <w:bCs/>
        </w:rPr>
        <w:t xml:space="preserve">C.</w:t>
      </w:r>
      <w:r>
        <w:t xml:space="preserve"> </w:t>
      </w:r>
      <w:r>
        <w:t xml:space="preserve">O3</w:t>
      </w:r>
    </w:p>
    <w:p>
      <w:pPr>
        <w:pStyle w:val="Compact"/>
        <w:numPr>
          <w:ilvl w:val="0"/>
          <w:numId w:val="1005"/>
        </w:numPr>
      </w:pPr>
      <w:r>
        <w:rPr>
          <w:b/>
          <w:bCs/>
        </w:rPr>
        <w:t xml:space="preserve">D.</w:t>
      </w:r>
      <w:r>
        <w:t xml:space="preserve"> </w:t>
      </w:r>
      <w:r>
        <w:t xml:space="preserve">SO2</w:t>
      </w:r>
    </w:p>
    <w:p>
      <w:pPr>
        <w:pStyle w:val="FirstParagraph"/>
      </w:pPr>
      <w:r>
        <w:rPr>
          <w:b/>
          <w:bCs/>
        </w:rPr>
        <w:t xml:space="preserve">Explanation:</w:t>
      </w:r>
      <w:r>
        <w:t xml:space="preserve"> </w:t>
      </w:r>
      <w:r>
        <w:t xml:space="preserve">NO2− is the correct choice. Nitrite has two equivalent resonance structures, each with one N=O bond and one N–O− bond. In both forms, nitrogen is a second-row central atom, obeys the octet rule, and has a +1 formal charge, while the ion overall has a -1 charge. O3 is neutral, not -1 overall. SO2 is also neutral and sulfur is a third-row element, so it does not fit the stem. CO2 does not have the pair of equivalent single/double-bond resonance structures described.</w:t>
      </w:r>
    </w:p>
    <w:p>
      <w:pPr>
        <w:pStyle w:val="BodyText"/>
      </w:pPr>
      <w:r>
        <w:rPr>
          <w:b/>
          <w:bCs/>
        </w:rPr>
        <w:t xml:space="preserve">Evaluator feedback:</w:t>
      </w:r>
      <w:r>
        <w:t xml:space="preserve"> </w:t>
      </w:r>
      <w:r>
        <w:t xml:space="preserve">This item is not ready for use. It targets the intended Lewis-structure/formal-charge objective and aims at a legitimately hard level, but the stem is overly layered and, more importantly, does not yield a uniquely correct answer. As written, O3 also fits much of the description: it has two equivalent resonance structures and the central atom is a second-row element with a +1 formal charge. The stem excludes O3 only by the overall charge criterion, but because students must simultaneously evaluate resonance equivalence, central-atom identity, formal charge, and net charge, the item becomes difficult due to parsing complexity rather than the intended chemistry reasoning. The option set also mixes species that can be eliminated for very different reasons, which weakens distractor quality. Overall, the question has a solid concept base but needs a cleaner stem and a more discriminating response set. [Max revision rounds (3) reached.]</w:t>
      </w:r>
    </w:p>
    <w:p>
      <w:r>
        <w:pict>
          <v:rect style="width:0;height:1.5pt" o:hralign="center" o:hrstd="t" o:hr="t"/>
        </w:pic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2026-06-18T19:20:31Z</dcterms:created>
  <dcterms:modified xsi:type="dcterms:W3CDTF">2026-06-18T19:20:31Z</dcterms:modified>
</cp:coreProperties>
</file>

<file path=docProps/custom.xml><?xml version="1.0" encoding="utf-8"?>
<Properties xmlns="http://schemas.openxmlformats.org/officeDocument/2006/custom-properties" xmlns:vt="http://schemas.openxmlformats.org/officeDocument/2006/docPropsVTypes"/>
</file>