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EB" w:rsidRDefault="004A2514">
      <w:pPr>
        <w:rPr>
          <w:i/>
          <w:iCs/>
        </w:rPr>
      </w:pPr>
      <w:r w:rsidRPr="004A2514">
        <w:rPr>
          <w:i/>
          <w:iCs/>
        </w:rPr>
        <w:t>Report for Home work 11:</w:t>
      </w:r>
    </w:p>
    <w:p w:rsidR="004A2514" w:rsidRDefault="004A2514">
      <w:pPr>
        <w:rPr>
          <w:i/>
          <w:iCs/>
        </w:rPr>
      </w:pPr>
    </w:p>
    <w:p w:rsidR="00BD0DED" w:rsidRDefault="00BD0DED" w:rsidP="00BD0DED">
      <w:pPr>
        <w:rPr>
          <w:color w:val="4F81BD" w:themeColor="accent1"/>
        </w:rPr>
      </w:pPr>
      <w:r>
        <w:rPr>
          <w:color w:val="4F81BD" w:themeColor="accent1"/>
        </w:rPr>
        <w:t>1</w:t>
      </w:r>
      <w:r w:rsidR="00881448">
        <w:rPr>
          <w:color w:val="4F81BD" w:themeColor="accent1"/>
        </w:rPr>
        <w:t>&amp;2</w:t>
      </w:r>
      <w:r w:rsidR="004A2514">
        <w:rPr>
          <w:color w:val="4F81BD" w:themeColor="accent1"/>
        </w:rPr>
        <w:t>.</w:t>
      </w:r>
      <w:r>
        <w:rPr>
          <w:color w:val="4F81BD" w:themeColor="accent1"/>
        </w:rPr>
        <w:t xml:space="preserve"> </w:t>
      </w:r>
    </w:p>
    <w:p w:rsidR="00FD2457" w:rsidRDefault="004A2514" w:rsidP="00BD0DE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D0DED">
        <w:rPr>
          <w:rFonts w:asciiTheme="majorBidi" w:hAnsiTheme="majorBidi" w:cstheme="majorBidi"/>
        </w:rPr>
        <w:t xml:space="preserve">The main part of the code </w:t>
      </w:r>
      <w:r w:rsidR="00FD2457" w:rsidRPr="00BD0DED">
        <w:rPr>
          <w:rFonts w:asciiTheme="majorBidi" w:hAnsiTheme="majorBidi" w:cstheme="majorBidi"/>
        </w:rPr>
        <w:t>(</w:t>
      </w:r>
      <w:proofErr w:type="spellStart"/>
      <w:r w:rsidR="00FD2457" w:rsidRPr="00BD0DED">
        <w:rPr>
          <w:rFonts w:asciiTheme="majorBidi" w:hAnsiTheme="majorBidi" w:cstheme="majorBidi"/>
          <w:i/>
          <w:iCs/>
        </w:rPr>
        <w:t>matvector.c</w:t>
      </w:r>
      <w:proofErr w:type="spellEnd"/>
      <w:r w:rsidR="00FD2457" w:rsidRPr="00BD0DED">
        <w:rPr>
          <w:rFonts w:asciiTheme="majorBidi" w:hAnsiTheme="majorBidi" w:cstheme="majorBidi"/>
        </w:rPr>
        <w:t xml:space="preserve">) </w:t>
      </w:r>
      <w:r w:rsidRPr="00BD0DED">
        <w:rPr>
          <w:rFonts w:asciiTheme="majorBidi" w:hAnsiTheme="majorBidi" w:cstheme="majorBidi"/>
        </w:rPr>
        <w:t xml:space="preserve">is written to read the matrix from </w:t>
      </w:r>
      <w:proofErr w:type="spellStart"/>
      <w:r w:rsidRPr="00BD0DED">
        <w:rPr>
          <w:rFonts w:asciiTheme="majorBidi" w:hAnsiTheme="majorBidi" w:cstheme="majorBidi"/>
        </w:rPr>
        <w:t>matrix.output</w:t>
      </w:r>
      <w:proofErr w:type="spellEnd"/>
      <w:r w:rsidRPr="00BD0DED">
        <w:rPr>
          <w:rFonts w:asciiTheme="majorBidi" w:hAnsiTheme="majorBidi" w:cstheme="majorBidi"/>
        </w:rPr>
        <w:t xml:space="preserve"> </w:t>
      </w:r>
      <w:r w:rsidR="00FD2457" w:rsidRPr="00BD0DED">
        <w:rPr>
          <w:rFonts w:asciiTheme="majorBidi" w:hAnsiTheme="majorBidi" w:cstheme="majorBidi"/>
        </w:rPr>
        <w:t xml:space="preserve">in </w:t>
      </w:r>
      <w:proofErr w:type="spellStart"/>
      <w:r w:rsidR="00FD2457" w:rsidRPr="00BD0DED">
        <w:rPr>
          <w:rFonts w:asciiTheme="majorBidi" w:hAnsiTheme="majorBidi" w:cstheme="majorBidi"/>
        </w:rPr>
        <w:t>Aij</w:t>
      </w:r>
      <w:proofErr w:type="spellEnd"/>
      <w:r w:rsidR="00FD2457" w:rsidRPr="00BD0DED">
        <w:rPr>
          <w:rFonts w:asciiTheme="majorBidi" w:hAnsiTheme="majorBidi" w:cstheme="majorBidi"/>
        </w:rPr>
        <w:t xml:space="preserve"> format </w:t>
      </w:r>
      <w:r w:rsidRPr="00BD0DED">
        <w:rPr>
          <w:rFonts w:asciiTheme="majorBidi" w:hAnsiTheme="majorBidi" w:cstheme="majorBidi"/>
        </w:rPr>
        <w:t>and then convert it to CCS (Column Compressed Storage) format</w:t>
      </w:r>
      <w:r w:rsidR="00FD2457" w:rsidRPr="00BD0DED">
        <w:rPr>
          <w:rFonts w:asciiTheme="majorBidi" w:hAnsiTheme="majorBidi" w:cstheme="majorBidi"/>
        </w:rPr>
        <w:t xml:space="preserve"> as it was described in the class</w:t>
      </w:r>
      <w:r w:rsidRPr="00BD0DED">
        <w:rPr>
          <w:rFonts w:asciiTheme="majorBidi" w:hAnsiTheme="majorBidi" w:cstheme="majorBidi"/>
        </w:rPr>
        <w:t xml:space="preserve">. At the same time, the reordering is </w:t>
      </w:r>
      <w:r w:rsidR="00FD2457" w:rsidRPr="00BD0DED">
        <w:rPr>
          <w:rFonts w:asciiTheme="majorBidi" w:hAnsiTheme="majorBidi" w:cstheme="majorBidi"/>
        </w:rPr>
        <w:t>done in a loop</w:t>
      </w:r>
      <w:r w:rsidR="00F26107" w:rsidRPr="00BD0DED">
        <w:rPr>
          <w:rFonts w:asciiTheme="majorBidi" w:hAnsiTheme="majorBidi" w:cstheme="majorBidi"/>
        </w:rPr>
        <w:t xml:space="preserve"> using index given in problem</w:t>
      </w:r>
      <w:r w:rsidR="00FD2457" w:rsidRPr="00BD0DED">
        <w:rPr>
          <w:rFonts w:asciiTheme="majorBidi" w:hAnsiTheme="majorBidi" w:cstheme="majorBidi"/>
        </w:rPr>
        <w:t>.</w:t>
      </w:r>
    </w:p>
    <w:p w:rsidR="00BD0DED" w:rsidRPr="007E0F6C" w:rsidRDefault="00BD0DED" w:rsidP="007E0F6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Matrix-Vector multiplication was done in the routine </w:t>
      </w:r>
      <w:proofErr w:type="spellStart"/>
      <w:r>
        <w:rPr>
          <w:rFonts w:asciiTheme="majorBidi" w:hAnsiTheme="majorBidi" w:cstheme="majorBidi"/>
        </w:rPr>
        <w:t>matvec</w:t>
      </w:r>
      <w:proofErr w:type="spellEnd"/>
      <w:r>
        <w:rPr>
          <w:rFonts w:asciiTheme="majorBidi" w:hAnsiTheme="majorBidi" w:cstheme="majorBidi"/>
        </w:rPr>
        <w:t>().</w:t>
      </w:r>
      <w:r w:rsidR="007E0F6C">
        <w:rPr>
          <w:rFonts w:asciiTheme="majorBidi" w:hAnsiTheme="majorBidi" w:cstheme="majorBidi"/>
        </w:rPr>
        <w:t xml:space="preserve"> (I have run the code in </w:t>
      </w:r>
      <w:r w:rsidR="007E0F6C" w:rsidRPr="007E0F6C">
        <w:rPr>
          <w:rFonts w:asciiTheme="majorBidi" w:hAnsiTheme="majorBidi" w:cstheme="majorBidi"/>
          <w:u w:val="single"/>
        </w:rPr>
        <w:t>hydra21.eecs.utk.edu</w:t>
      </w:r>
      <w:r w:rsidR="007E0F6C" w:rsidRPr="007E0F6C">
        <w:rPr>
          <w:rFonts w:asciiTheme="majorBidi" w:hAnsiTheme="majorBidi" w:cstheme="majorBidi"/>
        </w:rPr>
        <w:t>)</w:t>
      </w:r>
    </w:p>
    <w:p w:rsidR="00BD0DED" w:rsidRPr="00BD0DED" w:rsidRDefault="00BD0DED" w:rsidP="00BD0DE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test the code, a vector was considered whose elements ar</w:t>
      </w:r>
      <w:r w:rsidR="00881448">
        <w:rPr>
          <w:rFonts w:asciiTheme="majorBidi" w:hAnsiTheme="majorBidi" w:cstheme="majorBidi"/>
        </w:rPr>
        <w:t xml:space="preserve">e all 2, and </w:t>
      </w:r>
      <w:r>
        <w:rPr>
          <w:rFonts w:asciiTheme="majorBidi" w:hAnsiTheme="majorBidi" w:cstheme="majorBidi"/>
        </w:rPr>
        <w:t>the norm was calculated and was compared with the one obtained by MATLAB:</w:t>
      </w:r>
      <w:r w:rsidRPr="00BD0DED">
        <w:rPr>
          <w:rFonts w:asciiTheme="majorBidi" w:hAnsiTheme="majorBidi" w:cstheme="majorBidi"/>
        </w:rPr>
        <w:t xml:space="preserve"> </w:t>
      </w:r>
    </w:p>
    <w:p w:rsidR="00881448" w:rsidRDefault="00881448" w:rsidP="0088144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Norm comparison.</w:t>
      </w:r>
    </w:p>
    <w:tbl>
      <w:tblPr>
        <w:tblStyle w:val="LightShading-Accent3"/>
        <w:tblW w:w="0" w:type="auto"/>
        <w:tblInd w:w="2364" w:type="dxa"/>
        <w:tblLook w:val="04A0"/>
      </w:tblPr>
      <w:tblGrid>
        <w:gridCol w:w="3104"/>
        <w:gridCol w:w="2610"/>
      </w:tblGrid>
      <w:tr w:rsidR="00BD0DED" w:rsidTr="00BD0DED">
        <w:trPr>
          <w:cnfStyle w:val="100000000000"/>
        </w:trPr>
        <w:tc>
          <w:tcPr>
            <w:cnfStyle w:val="001000000000"/>
            <w:tcW w:w="0" w:type="auto"/>
            <w:vAlign w:val="center"/>
          </w:tcPr>
          <w:p w:rsidR="00BD0DED" w:rsidRPr="00BD0DED" w:rsidRDefault="00BD0DED" w:rsidP="00BD0DED">
            <w:pPr>
              <w:jc w:val="center"/>
              <w:rPr>
                <w:color w:val="auto"/>
              </w:rPr>
            </w:pPr>
            <w:r w:rsidRPr="00BD0DED">
              <w:rPr>
                <w:color w:val="auto"/>
              </w:rPr>
              <w:t>Method</w:t>
            </w:r>
          </w:p>
        </w:tc>
        <w:tc>
          <w:tcPr>
            <w:tcW w:w="0" w:type="auto"/>
            <w:vAlign w:val="center"/>
          </w:tcPr>
          <w:p w:rsidR="00BD0DED" w:rsidRPr="00BD0DED" w:rsidRDefault="00BD0DED" w:rsidP="00BD0DED">
            <w:pPr>
              <w:jc w:val="center"/>
              <w:cnfStyle w:val="100000000000"/>
              <w:rPr>
                <w:color w:val="auto"/>
              </w:rPr>
            </w:pPr>
            <w:r w:rsidRPr="00BD0DED">
              <w:rPr>
                <w:color w:val="auto"/>
              </w:rPr>
              <w:t>Norm</w:t>
            </w:r>
          </w:p>
        </w:tc>
      </w:tr>
      <w:tr w:rsidR="00BD0DED" w:rsidTr="00BD0DED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BD0DED" w:rsidRPr="00BD0DED" w:rsidRDefault="00BD0DED" w:rsidP="00BD0DED">
            <w:pPr>
              <w:jc w:val="center"/>
              <w:rPr>
                <w:color w:val="auto"/>
              </w:rPr>
            </w:pPr>
            <w:r w:rsidRPr="00BD0DED">
              <w:rPr>
                <w:color w:val="auto"/>
              </w:rPr>
              <w:t>MATLAB</w:t>
            </w:r>
          </w:p>
        </w:tc>
        <w:tc>
          <w:tcPr>
            <w:tcW w:w="0" w:type="auto"/>
            <w:vAlign w:val="center"/>
          </w:tcPr>
          <w:p w:rsidR="00BD0DED" w:rsidRPr="00BD0DED" w:rsidRDefault="00BD0DED" w:rsidP="00BD0DED">
            <w:pPr>
              <w:jc w:val="center"/>
              <w:cnfStyle w:val="000000100000"/>
              <w:rPr>
                <w:color w:val="auto"/>
              </w:rPr>
            </w:pPr>
            <w:r w:rsidRPr="00BD0DED">
              <w:rPr>
                <w:color w:val="auto"/>
              </w:rPr>
              <w:t>6.991543109915370e+007</w:t>
            </w:r>
          </w:p>
        </w:tc>
      </w:tr>
      <w:tr w:rsidR="00BD0DED" w:rsidTr="00BD0DED">
        <w:tc>
          <w:tcPr>
            <w:cnfStyle w:val="001000000000"/>
            <w:tcW w:w="0" w:type="auto"/>
            <w:vAlign w:val="center"/>
          </w:tcPr>
          <w:p w:rsidR="00BD0DED" w:rsidRPr="00BD0DED" w:rsidRDefault="00BD0DED" w:rsidP="00BD0DED">
            <w:pPr>
              <w:jc w:val="center"/>
              <w:rPr>
                <w:color w:val="auto"/>
              </w:rPr>
            </w:pPr>
            <w:proofErr w:type="spellStart"/>
            <w:r w:rsidRPr="00BD0DED">
              <w:rPr>
                <w:color w:val="auto"/>
              </w:rPr>
              <w:t>matvec</w:t>
            </w:r>
            <w:proofErr w:type="spellEnd"/>
            <w:r w:rsidRPr="00BD0DED">
              <w:rPr>
                <w:color w:val="auto"/>
              </w:rPr>
              <w:t>() with original matrix</w:t>
            </w:r>
          </w:p>
        </w:tc>
        <w:tc>
          <w:tcPr>
            <w:tcW w:w="0" w:type="auto"/>
            <w:vAlign w:val="center"/>
          </w:tcPr>
          <w:p w:rsidR="00BD0DED" w:rsidRPr="00BD0DED" w:rsidRDefault="00BD0DED" w:rsidP="00BD0DED">
            <w:pPr>
              <w:jc w:val="center"/>
              <w:cnfStyle w:val="000000000000"/>
              <w:rPr>
                <w:color w:val="auto"/>
              </w:rPr>
            </w:pPr>
            <w:r w:rsidRPr="00BD0DED">
              <w:rPr>
                <w:color w:val="auto"/>
              </w:rPr>
              <w:t>69885621.393082</w:t>
            </w:r>
          </w:p>
        </w:tc>
      </w:tr>
      <w:tr w:rsidR="00BD0DED" w:rsidTr="00BD0DED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BD0DED" w:rsidRPr="00BD0DED" w:rsidRDefault="00BD0DED" w:rsidP="00BD0DED">
            <w:pPr>
              <w:jc w:val="center"/>
              <w:rPr>
                <w:color w:val="auto"/>
              </w:rPr>
            </w:pPr>
            <w:proofErr w:type="spellStart"/>
            <w:r w:rsidRPr="00BD0DED">
              <w:rPr>
                <w:color w:val="auto"/>
              </w:rPr>
              <w:t>matvec</w:t>
            </w:r>
            <w:proofErr w:type="spellEnd"/>
            <w:r w:rsidRPr="00BD0DED">
              <w:rPr>
                <w:color w:val="auto"/>
              </w:rPr>
              <w:t>() with reordered matrix</w:t>
            </w:r>
          </w:p>
        </w:tc>
        <w:tc>
          <w:tcPr>
            <w:tcW w:w="0" w:type="auto"/>
            <w:vAlign w:val="center"/>
          </w:tcPr>
          <w:p w:rsidR="00BD0DED" w:rsidRPr="00BD0DED" w:rsidRDefault="00BD0DED" w:rsidP="00BD0DED">
            <w:pPr>
              <w:jc w:val="center"/>
              <w:cnfStyle w:val="000000100000"/>
              <w:rPr>
                <w:color w:val="auto"/>
              </w:rPr>
            </w:pPr>
            <w:r w:rsidRPr="00BD0DED">
              <w:rPr>
                <w:color w:val="auto"/>
              </w:rPr>
              <w:t>69885621.393082</w:t>
            </w:r>
          </w:p>
        </w:tc>
      </w:tr>
    </w:tbl>
    <w:p w:rsidR="00BD0DED" w:rsidRPr="00BD0DED" w:rsidRDefault="00BD0DED" w:rsidP="00BD0DED">
      <w:pPr>
        <w:rPr>
          <w:color w:val="4F81BD" w:themeColor="accent1"/>
        </w:rPr>
      </w:pPr>
    </w:p>
    <w:p w:rsidR="00FD2457" w:rsidRDefault="00881448">
      <w:pPr>
        <w:rPr>
          <w:rFonts w:asciiTheme="majorBidi" w:hAnsiTheme="majorBidi" w:cstheme="majorBidi"/>
        </w:rPr>
      </w:pPr>
      <w:r w:rsidRPr="00881448">
        <w:rPr>
          <w:rFonts w:asciiTheme="majorBidi" w:hAnsiTheme="majorBidi" w:cstheme="majorBidi"/>
        </w:rPr>
        <w:t>There is a slight difference between the two but they are close.</w:t>
      </w:r>
    </w:p>
    <w:p w:rsidR="00881448" w:rsidRPr="00881448" w:rsidRDefault="00881448" w:rsidP="0088144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MFLOPS using PAPI:</w:t>
      </w:r>
    </w:p>
    <w:tbl>
      <w:tblPr>
        <w:tblStyle w:val="LightShading-Accent3"/>
        <w:tblpPr w:leftFromText="180" w:rightFromText="180" w:vertAnchor="text" w:horzAnchor="page" w:tblpX="4405" w:tblpY="262"/>
        <w:tblW w:w="0" w:type="auto"/>
        <w:tblLook w:val="04A0"/>
      </w:tblPr>
      <w:tblGrid>
        <w:gridCol w:w="3104"/>
        <w:gridCol w:w="1276"/>
      </w:tblGrid>
      <w:tr w:rsidR="00881448" w:rsidTr="00881448">
        <w:trPr>
          <w:cnfStyle w:val="100000000000"/>
        </w:trPr>
        <w:tc>
          <w:tcPr>
            <w:cnfStyle w:val="001000000000"/>
            <w:tcW w:w="0" w:type="auto"/>
            <w:vAlign w:val="center"/>
          </w:tcPr>
          <w:p w:rsidR="00881448" w:rsidRPr="00BD0DED" w:rsidRDefault="00881448" w:rsidP="00881448">
            <w:pPr>
              <w:jc w:val="center"/>
              <w:rPr>
                <w:color w:val="auto"/>
              </w:rPr>
            </w:pPr>
            <w:r w:rsidRPr="00BD0DED">
              <w:rPr>
                <w:color w:val="auto"/>
              </w:rPr>
              <w:t>Method</w:t>
            </w:r>
          </w:p>
        </w:tc>
        <w:tc>
          <w:tcPr>
            <w:tcW w:w="0" w:type="auto"/>
            <w:vAlign w:val="center"/>
          </w:tcPr>
          <w:p w:rsidR="00881448" w:rsidRPr="00BD0DED" w:rsidRDefault="00881448" w:rsidP="00881448">
            <w:pPr>
              <w:jc w:val="center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MFLOPS</w:t>
            </w:r>
          </w:p>
        </w:tc>
      </w:tr>
      <w:tr w:rsidR="00881448" w:rsidTr="00881448">
        <w:trPr>
          <w:cnfStyle w:val="000000100000"/>
        </w:trPr>
        <w:tc>
          <w:tcPr>
            <w:cnfStyle w:val="001000000000"/>
            <w:tcW w:w="0" w:type="auto"/>
            <w:vAlign w:val="center"/>
          </w:tcPr>
          <w:p w:rsidR="00881448" w:rsidRPr="00BD0DED" w:rsidRDefault="00881448" w:rsidP="00881448">
            <w:pPr>
              <w:jc w:val="center"/>
              <w:rPr>
                <w:color w:val="auto"/>
              </w:rPr>
            </w:pPr>
            <w:proofErr w:type="spellStart"/>
            <w:r w:rsidRPr="00BD0DED">
              <w:rPr>
                <w:color w:val="auto"/>
              </w:rPr>
              <w:t>matvec</w:t>
            </w:r>
            <w:proofErr w:type="spellEnd"/>
            <w:r w:rsidRPr="00BD0DED">
              <w:rPr>
                <w:color w:val="auto"/>
              </w:rPr>
              <w:t>() with original matrix</w:t>
            </w:r>
          </w:p>
        </w:tc>
        <w:tc>
          <w:tcPr>
            <w:tcW w:w="0" w:type="auto"/>
            <w:vAlign w:val="center"/>
          </w:tcPr>
          <w:p w:rsidR="00881448" w:rsidRPr="00BD0DED" w:rsidRDefault="00881448" w:rsidP="00881448">
            <w:pPr>
              <w:jc w:val="center"/>
              <w:cnfStyle w:val="000000100000"/>
              <w:rPr>
                <w:color w:val="auto"/>
              </w:rPr>
            </w:pPr>
            <w:r w:rsidRPr="00881448">
              <w:rPr>
                <w:color w:val="auto"/>
              </w:rPr>
              <w:t>253.814011</w:t>
            </w:r>
          </w:p>
        </w:tc>
      </w:tr>
      <w:tr w:rsidR="00881448" w:rsidTr="00881448">
        <w:tc>
          <w:tcPr>
            <w:cnfStyle w:val="001000000000"/>
            <w:tcW w:w="0" w:type="auto"/>
            <w:vAlign w:val="center"/>
          </w:tcPr>
          <w:p w:rsidR="00881448" w:rsidRPr="00BD0DED" w:rsidRDefault="00881448" w:rsidP="00881448">
            <w:pPr>
              <w:jc w:val="center"/>
              <w:rPr>
                <w:color w:val="auto"/>
              </w:rPr>
            </w:pPr>
            <w:proofErr w:type="spellStart"/>
            <w:r w:rsidRPr="00BD0DED">
              <w:rPr>
                <w:color w:val="auto"/>
              </w:rPr>
              <w:t>matvec</w:t>
            </w:r>
            <w:proofErr w:type="spellEnd"/>
            <w:r w:rsidRPr="00BD0DED">
              <w:rPr>
                <w:color w:val="auto"/>
              </w:rPr>
              <w:t>() with reordered matrix</w:t>
            </w:r>
          </w:p>
        </w:tc>
        <w:tc>
          <w:tcPr>
            <w:tcW w:w="0" w:type="auto"/>
            <w:vAlign w:val="center"/>
          </w:tcPr>
          <w:p w:rsidR="00881448" w:rsidRPr="00BD0DED" w:rsidRDefault="00881448" w:rsidP="00881448">
            <w:pPr>
              <w:jc w:val="center"/>
              <w:cnfStyle w:val="000000000000"/>
              <w:rPr>
                <w:color w:val="auto"/>
              </w:rPr>
            </w:pPr>
            <w:r w:rsidRPr="00881448">
              <w:rPr>
                <w:color w:val="auto"/>
              </w:rPr>
              <w:t>258.313385</w:t>
            </w:r>
          </w:p>
        </w:tc>
      </w:tr>
    </w:tbl>
    <w:p w:rsidR="00881448" w:rsidRDefault="00881448">
      <w:pPr>
        <w:rPr>
          <w:rFonts w:asciiTheme="majorBidi" w:hAnsiTheme="majorBidi" w:cstheme="majorBidi"/>
        </w:rPr>
      </w:pPr>
    </w:p>
    <w:p w:rsidR="00881448" w:rsidRPr="00881448" w:rsidRDefault="00881448" w:rsidP="00881448">
      <w:pPr>
        <w:pStyle w:val="ListParagraph"/>
        <w:rPr>
          <w:rFonts w:asciiTheme="majorBidi" w:hAnsiTheme="majorBidi" w:cstheme="majorBidi"/>
        </w:rPr>
      </w:pPr>
    </w:p>
    <w:p w:rsidR="00881448" w:rsidRDefault="00881448"/>
    <w:p w:rsidR="00881448" w:rsidRPr="006167F0" w:rsidRDefault="006167F0" w:rsidP="006167F0">
      <w:pPr>
        <w:jc w:val="both"/>
        <w:rPr>
          <w:rFonts w:asciiTheme="majorBidi" w:hAnsiTheme="majorBidi" w:cstheme="majorBidi"/>
        </w:rPr>
      </w:pPr>
      <w:r w:rsidRPr="006167F0">
        <w:rPr>
          <w:rFonts w:asciiTheme="majorBidi" w:hAnsiTheme="majorBidi" w:cstheme="majorBidi"/>
        </w:rPr>
        <w:t xml:space="preserve">The multiplication with reordered matrix </w:t>
      </w:r>
      <w:r>
        <w:rPr>
          <w:rFonts w:asciiTheme="majorBidi" w:hAnsiTheme="majorBidi" w:cstheme="majorBidi"/>
        </w:rPr>
        <w:t>should be</w:t>
      </w:r>
      <w:r w:rsidRPr="006167F0">
        <w:rPr>
          <w:rFonts w:asciiTheme="majorBidi" w:hAnsiTheme="majorBidi" w:cstheme="majorBidi"/>
        </w:rPr>
        <w:t xml:space="preserve"> more efficient </w:t>
      </w:r>
      <w:r>
        <w:rPr>
          <w:rFonts w:asciiTheme="majorBidi" w:hAnsiTheme="majorBidi" w:cstheme="majorBidi"/>
        </w:rPr>
        <w:t xml:space="preserve">(and it is somehow reflected in Table 2) </w:t>
      </w:r>
      <w:r w:rsidRPr="006167F0">
        <w:rPr>
          <w:rFonts w:asciiTheme="majorBidi" w:hAnsiTheme="majorBidi" w:cstheme="majorBidi"/>
        </w:rPr>
        <w:t>which was expected based on the explanations in the class and the fact that the locality of the data (more dense data) would benefit us in multiplication.</w:t>
      </w:r>
    </w:p>
    <w:p w:rsidR="006167F0" w:rsidRPr="006167F0" w:rsidRDefault="006167F0" w:rsidP="006167F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167F0">
        <w:rPr>
          <w:rFonts w:asciiTheme="majorBidi" w:hAnsiTheme="majorBidi" w:cstheme="majorBidi"/>
        </w:rPr>
        <w:t>Plotting the nonzero of the matrices:</w:t>
      </w:r>
    </w:p>
    <w:p w:rsidR="00FD2457" w:rsidRDefault="00FD2457">
      <w:r>
        <w:t>Results:</w:t>
      </w:r>
    </w:p>
    <w:p w:rsidR="00FD2457" w:rsidRDefault="00FD2457">
      <w:r>
        <w:t>Using the commands:</w:t>
      </w:r>
    </w:p>
    <w:p w:rsidR="00FD2457" w:rsidRPr="00FD2457" w:rsidRDefault="00FD2457" w:rsidP="00FD2457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 xml:space="preserve">load </w:t>
      </w:r>
      <w:proofErr w:type="spellStart"/>
      <w:r w:rsidRPr="00FD2457">
        <w:rPr>
          <w:rFonts w:ascii="Courier New" w:hAnsi="Courier New" w:cs="Courier New"/>
          <w:sz w:val="20"/>
          <w:szCs w:val="20"/>
        </w:rPr>
        <w:t>matrix.output</w:t>
      </w:r>
      <w:proofErr w:type="spellEnd"/>
    </w:p>
    <w:p w:rsidR="00FD2457" w:rsidRPr="00FD2457" w:rsidRDefault="00FD2457" w:rsidP="00FD2457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 xml:space="preserve">S = </w:t>
      </w:r>
      <w:proofErr w:type="spellStart"/>
      <w:r w:rsidRPr="00FD2457">
        <w:rPr>
          <w:rFonts w:ascii="Courier New" w:hAnsi="Courier New" w:cs="Courier New"/>
          <w:sz w:val="20"/>
          <w:szCs w:val="20"/>
        </w:rPr>
        <w:t>spconvert</w:t>
      </w:r>
      <w:proofErr w:type="spellEnd"/>
      <w:r w:rsidRPr="00FD2457">
        <w:rPr>
          <w:rFonts w:ascii="Courier New" w:hAnsi="Courier New" w:cs="Courier New"/>
          <w:sz w:val="20"/>
          <w:szCs w:val="20"/>
        </w:rPr>
        <w:t>(matrix)</w:t>
      </w:r>
    </w:p>
    <w:p w:rsidR="00FD2457" w:rsidRDefault="00FD2457" w:rsidP="006167F0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>spy(</w:t>
      </w:r>
      <w:r w:rsidR="006167F0">
        <w:rPr>
          <w:rFonts w:ascii="Courier New" w:hAnsi="Courier New" w:cs="Courier New"/>
          <w:sz w:val="20"/>
          <w:szCs w:val="20"/>
        </w:rPr>
        <w:t>S</w:t>
      </w:r>
      <w:r w:rsidRPr="00FD2457">
        <w:rPr>
          <w:rFonts w:ascii="Courier New" w:hAnsi="Courier New" w:cs="Courier New"/>
          <w:sz w:val="20"/>
          <w:szCs w:val="20"/>
        </w:rPr>
        <w:t>)</w:t>
      </w:r>
    </w:p>
    <w:p w:rsidR="00FD2457" w:rsidRPr="00FD2457" w:rsidRDefault="00FD2457" w:rsidP="00FD2457">
      <w:pPr>
        <w:spacing w:after="0"/>
        <w:rPr>
          <w:rFonts w:ascii="Courier New" w:hAnsi="Courier New" w:cs="Courier New"/>
          <w:sz w:val="20"/>
          <w:szCs w:val="20"/>
        </w:rPr>
      </w:pPr>
    </w:p>
    <w:p w:rsidR="00F26107" w:rsidRDefault="004A2514" w:rsidP="00F26107">
      <w:pPr>
        <w:keepNext/>
      </w:pPr>
      <w:r>
        <w:t xml:space="preserve">  </w:t>
      </w:r>
    </w:p>
    <w:p w:rsidR="00F26107" w:rsidRDefault="00FD2457" w:rsidP="00F26107">
      <w:pPr>
        <w:pStyle w:val="Caption"/>
        <w:tabs>
          <w:tab w:val="left" w:pos="960"/>
          <w:tab w:val="center" w:pos="4680"/>
        </w:tabs>
        <w:jc w:val="center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367030</wp:posOffset>
            </wp:positionV>
            <wp:extent cx="5337810" cy="4000500"/>
            <wp:effectExtent l="19050" t="0" r="0" b="0"/>
            <wp:wrapSquare wrapText="bothSides"/>
            <wp:docPr id="4" name="Picture 3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fldSimple w:instr=" SEQ Figure \* ARABIC ">
        <w:r w:rsidR="004A3C54">
          <w:rPr>
            <w:noProof/>
          </w:rPr>
          <w:t>1</w:t>
        </w:r>
      </w:fldSimple>
      <w:r>
        <w:t>. Original matrix sparse view.</w:t>
      </w:r>
    </w:p>
    <w:p w:rsidR="00F26107" w:rsidRDefault="00F26107" w:rsidP="00F26107">
      <w:pPr>
        <w:spacing w:after="0"/>
        <w:rPr>
          <w:rFonts w:ascii="Courier New" w:hAnsi="Courier New" w:cs="Courier New"/>
          <w:sz w:val="20"/>
          <w:szCs w:val="20"/>
        </w:rPr>
      </w:pPr>
    </w:p>
    <w:p w:rsidR="00F26107" w:rsidRDefault="00F26107" w:rsidP="00F26107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>spy(</w:t>
      </w:r>
      <w:r>
        <w:rPr>
          <w:rFonts w:ascii="Courier New" w:hAnsi="Courier New" w:cs="Courier New"/>
          <w:sz w:val="20"/>
          <w:szCs w:val="20"/>
        </w:rPr>
        <w:t>S(1:8166,1:8166)</w:t>
      </w:r>
      <w:r w:rsidRPr="00FD245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F26107" w:rsidRDefault="000F018B" w:rsidP="00F26107">
      <w:pPr>
        <w:spacing w:after="0"/>
        <w:rPr>
          <w:rFonts w:ascii="Courier New" w:hAnsi="Courier New" w:cs="Courier New"/>
          <w:sz w:val="20"/>
          <w:szCs w:val="20"/>
        </w:rPr>
      </w:pPr>
      <w:r w:rsidRPr="000F01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3pt;margin-top:4.45pt;width:375.9pt;height:21pt;z-index:251662336" stroked="f">
            <v:textbox style="mso-fit-shape-to-text:t" inset="0,0,0,0">
              <w:txbxContent>
                <w:p w:rsidR="006167F0" w:rsidRPr="00B45DD3" w:rsidRDefault="006167F0" w:rsidP="004A3C54">
                  <w:pPr>
                    <w:pStyle w:val="Caption"/>
                    <w:jc w:val="center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 w:rsidR="004A3C54">
                      <w:rPr>
                        <w:noProof/>
                      </w:rPr>
                      <w:t>2</w:t>
                    </w:r>
                  </w:fldSimple>
                  <w:r>
                    <w:t>.</w:t>
                  </w:r>
                  <w:r w:rsidRPr="006F20CF">
                    <w:t xml:space="preserve"> Original matrix sparse </w:t>
                  </w:r>
                  <w:r>
                    <w:t xml:space="preserve">second </w:t>
                  </w:r>
                  <w:r w:rsidRPr="006F20CF">
                    <w:t>view.</w:t>
                  </w:r>
                </w:p>
              </w:txbxContent>
            </v:textbox>
            <w10:wrap type="square"/>
          </v:shape>
        </w:pict>
      </w:r>
    </w:p>
    <w:p w:rsidR="00F26107" w:rsidRPr="00F26107" w:rsidRDefault="004A3C54" w:rsidP="00F261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218440</wp:posOffset>
            </wp:positionV>
            <wp:extent cx="4773930" cy="3573780"/>
            <wp:effectExtent l="19050" t="0" r="7620" b="0"/>
            <wp:wrapSquare wrapText="bothSides"/>
            <wp:docPr id="5" name="Picture 4" descr="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107" w:rsidRPr="00F26107" w:rsidRDefault="00F26107" w:rsidP="00F26107">
      <w:pPr>
        <w:tabs>
          <w:tab w:val="left" w:pos="924"/>
        </w:tabs>
      </w:pPr>
      <w:r>
        <w:tab/>
      </w:r>
    </w:p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F26107" w:rsidRPr="00F26107" w:rsidRDefault="00F26107" w:rsidP="00F26107"/>
    <w:p w:rsidR="006167F0" w:rsidRPr="006167F0" w:rsidRDefault="006167F0" w:rsidP="006167F0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6167F0">
        <w:rPr>
          <w:rFonts w:ascii="Courier New" w:hAnsi="Courier New" w:cs="Courier New"/>
          <w:b/>
          <w:bCs/>
          <w:sz w:val="20"/>
          <w:szCs w:val="20"/>
          <w:u w:val="single"/>
        </w:rPr>
        <w:t>For Reordered Matrix</w:t>
      </w:r>
    </w:p>
    <w:p w:rsidR="006167F0" w:rsidRDefault="006167F0" w:rsidP="006167F0">
      <w:pPr>
        <w:spacing w:after="0"/>
        <w:rPr>
          <w:rFonts w:ascii="Courier New" w:hAnsi="Courier New" w:cs="Courier New"/>
          <w:sz w:val="20"/>
          <w:szCs w:val="20"/>
        </w:rPr>
      </w:pPr>
    </w:p>
    <w:p w:rsidR="006167F0" w:rsidRPr="00FD2457" w:rsidRDefault="006167F0" w:rsidP="006167F0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sz w:val="20"/>
          <w:szCs w:val="20"/>
        </w:rPr>
        <w:t>new</w:t>
      </w:r>
      <w:r w:rsidRPr="00FD2457">
        <w:rPr>
          <w:rFonts w:ascii="Courier New" w:hAnsi="Courier New" w:cs="Courier New"/>
          <w:sz w:val="20"/>
          <w:szCs w:val="20"/>
        </w:rPr>
        <w:t>matrix.output</w:t>
      </w:r>
      <w:proofErr w:type="spellEnd"/>
    </w:p>
    <w:p w:rsidR="006167F0" w:rsidRPr="00FD2457" w:rsidRDefault="006167F0" w:rsidP="006167F0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 xml:space="preserve">S = </w:t>
      </w:r>
      <w:proofErr w:type="spellStart"/>
      <w:r w:rsidRPr="00FD2457">
        <w:rPr>
          <w:rFonts w:ascii="Courier New" w:hAnsi="Courier New" w:cs="Courier New"/>
          <w:sz w:val="20"/>
          <w:szCs w:val="20"/>
        </w:rPr>
        <w:t>spconvert</w:t>
      </w:r>
      <w:proofErr w:type="spellEnd"/>
      <w:r w:rsidRPr="00FD2457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</w:t>
      </w:r>
      <w:r w:rsidRPr="00FD245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FD2457">
        <w:rPr>
          <w:rFonts w:ascii="Courier New" w:hAnsi="Courier New" w:cs="Courier New"/>
          <w:sz w:val="20"/>
          <w:szCs w:val="20"/>
        </w:rPr>
        <w:t>)</w:t>
      </w:r>
    </w:p>
    <w:p w:rsidR="006167F0" w:rsidRDefault="006167F0" w:rsidP="006167F0">
      <w:pPr>
        <w:spacing w:after="0"/>
        <w:rPr>
          <w:rFonts w:ascii="Courier New" w:hAnsi="Courier New" w:cs="Courier New"/>
          <w:sz w:val="20"/>
          <w:szCs w:val="20"/>
        </w:rPr>
      </w:pPr>
      <w:r w:rsidRPr="00FD2457">
        <w:rPr>
          <w:rFonts w:ascii="Courier New" w:hAnsi="Courier New" w:cs="Courier New"/>
          <w:sz w:val="20"/>
          <w:szCs w:val="20"/>
        </w:rPr>
        <w:t>spy(</w:t>
      </w:r>
      <w:r>
        <w:rPr>
          <w:rFonts w:ascii="Courier New" w:hAnsi="Courier New" w:cs="Courier New"/>
          <w:sz w:val="20"/>
          <w:szCs w:val="20"/>
        </w:rPr>
        <w:t>S</w:t>
      </w:r>
      <w:r w:rsidRPr="00FD2457">
        <w:rPr>
          <w:rFonts w:ascii="Courier New" w:hAnsi="Courier New" w:cs="Courier New"/>
          <w:sz w:val="20"/>
          <w:szCs w:val="20"/>
        </w:rPr>
        <w:t>)</w:t>
      </w:r>
    </w:p>
    <w:p w:rsidR="006167F0" w:rsidRDefault="006167F0" w:rsidP="004A3C54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:rsidR="00F26107" w:rsidRPr="00F26107" w:rsidRDefault="004A3C54" w:rsidP="00F2610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368300</wp:posOffset>
            </wp:positionV>
            <wp:extent cx="5337810" cy="4000500"/>
            <wp:effectExtent l="19050" t="0" r="0" b="0"/>
            <wp:wrapSquare wrapText="bothSides"/>
            <wp:docPr id="6" name="Picture 5" descr="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18B">
        <w:rPr>
          <w:noProof/>
        </w:rPr>
        <w:pict>
          <v:shape id="_x0000_s1027" type="#_x0000_t202" style="position:absolute;margin-left:60.6pt;margin-top:12.2pt;width:420.3pt;height:21pt;z-index:251664384;mso-position-horizontal-relative:text;mso-position-vertical-relative:text" stroked="f">
            <v:textbox style="mso-fit-shape-to-text:t" inset="0,0,0,0">
              <w:txbxContent>
                <w:p w:rsidR="004A3C54" w:rsidRPr="009C1628" w:rsidRDefault="004A3C54" w:rsidP="004A3C54">
                  <w:pPr>
                    <w:pStyle w:val="Caption"/>
                    <w:jc w:val="center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>. Reordered matrix.</w:t>
                  </w:r>
                </w:p>
              </w:txbxContent>
            </v:textbox>
            <w10:wrap type="square"/>
          </v:shape>
        </w:pict>
      </w:r>
    </w:p>
    <w:p w:rsidR="00F26107" w:rsidRDefault="00F26107" w:rsidP="00F26107"/>
    <w:p w:rsidR="00F26107" w:rsidRPr="00F26107" w:rsidRDefault="00F26107" w:rsidP="00F26107">
      <w:r>
        <w:tab/>
      </w:r>
    </w:p>
    <w:p w:rsidR="00F26107" w:rsidRPr="00F26107" w:rsidRDefault="00F26107" w:rsidP="00F26107"/>
    <w:p w:rsidR="004A2514" w:rsidRPr="00F26107" w:rsidRDefault="004A2514" w:rsidP="00F26107"/>
    <w:sectPr w:rsidR="004A2514" w:rsidRPr="00F26107" w:rsidSect="008E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C99" w:rsidRDefault="00624C99" w:rsidP="00F26107">
      <w:pPr>
        <w:spacing w:after="0" w:line="240" w:lineRule="auto"/>
      </w:pPr>
      <w:r>
        <w:separator/>
      </w:r>
    </w:p>
  </w:endnote>
  <w:endnote w:type="continuationSeparator" w:id="0">
    <w:p w:rsidR="00624C99" w:rsidRDefault="00624C99" w:rsidP="00F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C99" w:rsidRDefault="00624C99" w:rsidP="00F26107">
      <w:pPr>
        <w:spacing w:after="0" w:line="240" w:lineRule="auto"/>
      </w:pPr>
      <w:r>
        <w:separator/>
      </w:r>
    </w:p>
  </w:footnote>
  <w:footnote w:type="continuationSeparator" w:id="0">
    <w:p w:rsidR="00624C99" w:rsidRDefault="00624C99" w:rsidP="00F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B91"/>
    <w:multiLevelType w:val="hybridMultilevel"/>
    <w:tmpl w:val="71D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97E52"/>
    <w:multiLevelType w:val="hybridMultilevel"/>
    <w:tmpl w:val="D958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54521"/>
    <w:multiLevelType w:val="hybridMultilevel"/>
    <w:tmpl w:val="54F2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514"/>
    <w:rsid w:val="000F018B"/>
    <w:rsid w:val="004A2514"/>
    <w:rsid w:val="004A3C54"/>
    <w:rsid w:val="006167F0"/>
    <w:rsid w:val="00624C99"/>
    <w:rsid w:val="007E0F6C"/>
    <w:rsid w:val="00881448"/>
    <w:rsid w:val="008E3DEB"/>
    <w:rsid w:val="00BD0DED"/>
    <w:rsid w:val="00DE0B3C"/>
    <w:rsid w:val="00F26107"/>
    <w:rsid w:val="00FD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2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107"/>
  </w:style>
  <w:style w:type="paragraph" w:styleId="Footer">
    <w:name w:val="footer"/>
    <w:basedOn w:val="Normal"/>
    <w:link w:val="FooterChar"/>
    <w:uiPriority w:val="99"/>
    <w:semiHidden/>
    <w:unhideWhenUsed/>
    <w:rsid w:val="00F2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107"/>
  </w:style>
  <w:style w:type="paragraph" w:styleId="ListParagraph">
    <w:name w:val="List Paragraph"/>
    <w:basedOn w:val="Normal"/>
    <w:uiPriority w:val="34"/>
    <w:qFormat/>
    <w:rsid w:val="00BD0DED"/>
    <w:pPr>
      <w:ind w:left="720"/>
      <w:contextualSpacing/>
    </w:pPr>
  </w:style>
  <w:style w:type="table" w:styleId="TableGrid">
    <w:name w:val="Table Grid"/>
    <w:basedOn w:val="TableNormal"/>
    <w:uiPriority w:val="59"/>
    <w:rsid w:val="00BD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D0DE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4</cp:revision>
  <dcterms:created xsi:type="dcterms:W3CDTF">2012-04-25T16:35:00Z</dcterms:created>
  <dcterms:modified xsi:type="dcterms:W3CDTF">2012-04-25T18:25:00Z</dcterms:modified>
</cp:coreProperties>
</file>