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4E" w:rsidRDefault="000565C4" w:rsidP="00D6194E">
      <w:r>
        <w:t xml:space="preserve">02. </w:t>
      </w:r>
      <w:bookmarkStart w:id="0" w:name="_GoBack"/>
      <w:bookmarkEnd w:id="0"/>
      <w:r w:rsidR="00D6194E">
        <w:t>Syrup Apelon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5838"/>
      </w:tblGrid>
      <w:tr w:rsidR="00BC7098" w:rsidTr="007C050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NAME</w:t>
            </w:r>
          </w:p>
        </w:tc>
        <w:tc>
          <w:tcPr>
            <w:tcW w:w="5838" w:type="dxa"/>
          </w:tcPr>
          <w:p w:rsidR="00BC7098" w:rsidRPr="00BE01AE" w:rsidRDefault="00BC7098" w:rsidP="007C0508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Apelon</w:t>
            </w:r>
          </w:p>
        </w:tc>
      </w:tr>
      <w:tr w:rsidR="00BC7098" w:rsidTr="007C050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GENERIC NAME</w:t>
            </w:r>
          </w:p>
        </w:tc>
        <w:tc>
          <w:tcPr>
            <w:tcW w:w="5838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SQUARE PHARMACEUTICALS LIMITED</w:t>
            </w:r>
          </w:p>
        </w:tc>
      </w:tr>
      <w:tr w:rsidR="00BC7098" w:rsidTr="007C050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STRENGTH</w:t>
            </w:r>
          </w:p>
        </w:tc>
        <w:tc>
          <w:tcPr>
            <w:tcW w:w="5838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15 MG</w:t>
            </w:r>
          </w:p>
        </w:tc>
      </w:tr>
      <w:tr w:rsidR="00BC7098" w:rsidTr="007C0508">
        <w:trPr>
          <w:trHeight w:val="555"/>
        </w:trPr>
        <w:tc>
          <w:tcPr>
            <w:tcW w:w="2711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CATEGORY</w:t>
            </w:r>
          </w:p>
        </w:tc>
        <w:tc>
          <w:tcPr>
            <w:tcW w:w="5838" w:type="dxa"/>
          </w:tcPr>
          <w:p w:rsidR="00BC7098" w:rsidRPr="00BE01AE" w:rsidRDefault="000565C4" w:rsidP="007C0508"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Syrup</w:t>
            </w:r>
          </w:p>
        </w:tc>
      </w:tr>
      <w:tr w:rsidR="00BC7098" w:rsidTr="007C050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BC7098" w:rsidRPr="00BE01AE" w:rsidRDefault="00BC7098" w:rsidP="007C0508">
            <w:pPr>
              <w:rPr>
                <w:rFonts w:ascii="Poppins" w:hAnsi="Poppins" w:cs="Poppins"/>
                <w:caps/>
                <w:color w:val="222222"/>
              </w:rPr>
            </w:pPr>
            <w:r w:rsidRPr="00BC709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450 ml TK. 350.00</w:t>
            </w:r>
          </w:p>
        </w:tc>
      </w:tr>
      <w:tr w:rsidR="00BC7098" w:rsidTr="007C050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BC7098" w:rsidRPr="00BE01AE" w:rsidRDefault="00BC7098" w:rsidP="00BC7098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C709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200 ml 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TK. </w:t>
            </w:r>
            <w:r w:rsidRPr="00BC709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180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.00</w:t>
            </w:r>
          </w:p>
        </w:tc>
      </w:tr>
      <w:tr w:rsidR="00BC7098" w:rsidRPr="00BE01AE" w:rsidTr="00BC7098">
        <w:trPr>
          <w:trHeight w:val="576"/>
        </w:trPr>
        <w:tc>
          <w:tcPr>
            <w:tcW w:w="2711" w:type="dxa"/>
          </w:tcPr>
          <w:p w:rsidR="00BC7098" w:rsidRPr="00BE01AE" w:rsidRDefault="00BC7098" w:rsidP="007C0508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E01AE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PRICE</w:t>
            </w:r>
          </w:p>
        </w:tc>
        <w:tc>
          <w:tcPr>
            <w:tcW w:w="5838" w:type="dxa"/>
          </w:tcPr>
          <w:p w:rsidR="00BC7098" w:rsidRPr="00BE01AE" w:rsidRDefault="00BC7098" w:rsidP="00BC7098">
            <w:pP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</w:pPr>
            <w:r w:rsidRPr="00BC709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100 ml </w:t>
            </w:r>
            <w:r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 xml:space="preserve">TK. </w:t>
            </w:r>
            <w:r w:rsidRPr="00BC7098">
              <w:rPr>
                <w:rFonts w:ascii="Poppins" w:hAnsi="Poppins" w:cs="Poppins"/>
                <w:caps/>
                <w:color w:val="222222"/>
                <w:sz w:val="29"/>
                <w:szCs w:val="29"/>
                <w:shd w:val="clear" w:color="auto" w:fill="FFFFFF"/>
              </w:rPr>
              <w:t>90.00</w:t>
            </w:r>
          </w:p>
        </w:tc>
      </w:tr>
    </w:tbl>
    <w:p w:rsidR="00D6194E" w:rsidRDefault="00D6194E" w:rsidP="00D6194E"/>
    <w:p w:rsidR="00D6194E" w:rsidRDefault="00D6194E" w:rsidP="00D6194E">
      <w:r>
        <w:t>Sharbat Seb</w:t>
      </w:r>
    </w:p>
    <w:p w:rsidR="00D6194E" w:rsidRDefault="00D6194E" w:rsidP="00D6194E"/>
    <w:p w:rsidR="00D6194E" w:rsidRDefault="00D6194E" w:rsidP="00D6194E">
      <w:r>
        <w:t>A tonic for vital organs &amp; appetizer</w:t>
      </w:r>
    </w:p>
    <w:p w:rsidR="00D6194E" w:rsidRDefault="00D6194E" w:rsidP="00D6194E"/>
    <w:p w:rsidR="00D6194E" w:rsidRDefault="00D6194E" w:rsidP="00D6194E">
      <w:r>
        <w:t>Description: Apelon is a special preparation with valuable natural ingredients like Apple, Fennel, Cinnamon, Cardamom, Nutmeg, Lemon juice etc. Apelon strengthens the vital organs and acts as a cardiotonic, antioxidant, prebiotic and digestive. It improves digestion, increases appetite &amp; very effective in anaemia.</w:t>
      </w:r>
    </w:p>
    <w:p w:rsidR="00D6194E" w:rsidRDefault="00D6194E" w:rsidP="00D6194E"/>
    <w:p w:rsidR="00D6194E" w:rsidRDefault="00D6194E" w:rsidP="00D6194E">
      <w:r>
        <w:t>Composition: Each 5 ml syrup contains (as aq. extract)- Malus sylvestris 2 g, Foeniculum vulgare 0.06 g, Cinnamomum zeylanicum 0.05 g, Amomum subulatum 0.035 g, Myristica fragrans (nut) 0.035 g &amp; Citrus aurantifolia ( Juice) 0.2 ml.</w:t>
      </w:r>
    </w:p>
    <w:p w:rsidR="00D6194E" w:rsidRDefault="00D6194E" w:rsidP="00D6194E"/>
    <w:p w:rsidR="00D6194E" w:rsidRDefault="00D6194E" w:rsidP="00D6194E">
      <w:r>
        <w:t>Indication: General weakness, mental debility, weakness of heart, weakness of liver, anorexia, dyspepsia, anaemia, palpitation &amp; deficiency of vitamin A and C.</w:t>
      </w:r>
    </w:p>
    <w:p w:rsidR="00D6194E" w:rsidRDefault="00D6194E" w:rsidP="00D6194E"/>
    <w:p w:rsidR="00D6194E" w:rsidRDefault="00D6194E" w:rsidP="00D6194E">
      <w:r>
        <w:t>Dosage: Adults: 6 teaspoonfuls (30 ml) 2 times daily.</w:t>
      </w:r>
    </w:p>
    <w:p w:rsidR="00D6194E" w:rsidRDefault="00D6194E" w:rsidP="00D6194E">
      <w:r>
        <w:t>Children: 2 teaspoonfuls (10 ml) 2 times daily or as prescribed by the registered physician.</w:t>
      </w:r>
    </w:p>
    <w:p w:rsidR="00D6194E" w:rsidRDefault="00D6194E" w:rsidP="00D6194E"/>
    <w:p w:rsidR="00D6194E" w:rsidRDefault="00D6194E" w:rsidP="00D6194E">
      <w:r>
        <w:t>Contraindication: There is no known contraindication.</w:t>
      </w:r>
    </w:p>
    <w:p w:rsidR="00D6194E" w:rsidRDefault="00D6194E" w:rsidP="00D6194E"/>
    <w:p w:rsidR="00D6194E" w:rsidRDefault="00D6194E" w:rsidP="00D6194E">
      <w:r>
        <w:t>Side Effects: No significant side effect has been observed in therapeutic dosage.</w:t>
      </w:r>
    </w:p>
    <w:p w:rsidR="00D6194E" w:rsidRDefault="00D6194E" w:rsidP="00D6194E"/>
    <w:p w:rsidR="00D6194E" w:rsidRDefault="00D6194E" w:rsidP="00D6194E">
      <w:r>
        <w:t>Precaution: Keep out of reach of children.</w:t>
      </w:r>
    </w:p>
    <w:p w:rsidR="00D6194E" w:rsidRDefault="00D6194E" w:rsidP="00D6194E"/>
    <w:p w:rsidR="00D6194E" w:rsidRDefault="00D6194E" w:rsidP="00D6194E">
      <w:r>
        <w:t>Storage: Store in a cool and dry place away from light.</w:t>
      </w:r>
    </w:p>
    <w:p w:rsidR="00D6194E" w:rsidRDefault="00D6194E" w:rsidP="00D6194E"/>
    <w:p w:rsidR="00D6194E" w:rsidRDefault="00D6194E" w:rsidP="00D6194E">
      <w:r>
        <w:t>Presentation: 450 ml, 200 ml, 100 ml syrup in amber glass bottle.</w:t>
      </w:r>
    </w:p>
    <w:p w:rsidR="00D6194E" w:rsidRDefault="00D6194E" w:rsidP="00D6194E"/>
    <w:p w:rsidR="000A03B5" w:rsidRDefault="00D6194E" w:rsidP="00D6194E">
      <w:r>
        <w:t>Price: 450 ml TK. 350.00, 200 ml, 180 TK, 100 ml 90.00TK.</w:t>
      </w:r>
    </w:p>
    <w:sectPr w:rsidR="000A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34"/>
    <w:rsid w:val="000565C4"/>
    <w:rsid w:val="000A03B5"/>
    <w:rsid w:val="00BC7098"/>
    <w:rsid w:val="00C87D34"/>
    <w:rsid w:val="00D6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D87D"/>
  <w15:chartTrackingRefBased/>
  <w15:docId w15:val="{D4405A3D-24AF-4B2E-BDB8-478AAE99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ahad Tafim</dc:creator>
  <cp:keywords/>
  <dc:description/>
  <cp:lastModifiedBy>Farabi ahad Tafim</cp:lastModifiedBy>
  <cp:revision>4</cp:revision>
  <dcterms:created xsi:type="dcterms:W3CDTF">2023-05-12T03:38:00Z</dcterms:created>
  <dcterms:modified xsi:type="dcterms:W3CDTF">2023-05-12T04:55:00Z</dcterms:modified>
</cp:coreProperties>
</file>