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ind w:left="0" w:firstLine="0"/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Die vollständige deutsche Dokumentation aller von mir durchgeführten 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Arbeiten – von den Anfängen bis zur Einrichtung der Überwachung.</w:t>
      </w:r>
    </w:p>
    <w:p>
      <w:pPr>
        <w:jc w:val="left"/>
        <w:ind w:left="0" w:firstLine="0"/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</w:pPr>
      <w:r>
        <w:fldChar w:fldCharType="begin"/>
      </w:r>
      <w:r>
        <w:instrText xml:space="preserve">HYPERLINK  \l  "Erstinstallation"</w:instrText>
      </w:r>
      <w:r>
        <w:fldChar w:fldCharType="separate"/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1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.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l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l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d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K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f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g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v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P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G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:</w:t>
      </w:r>
      <w:r>
        <w:rPr>
          <w:sz w:val="28"/>
          <w:szCs w:val="28"/>
          <w:shd w:val="clear" w:color="auto" w:fill="auto"/>
          <w:lang w:val="de-DE"/>
        </w:rPr>
        <w:fldChar w:fldCharType="end"/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1-Herunterladen und installieren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Laden Sie die PRTG-Software von der Paessler-Website herunter.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Installation auf Windows Server (Freeware-Version mit 100 aktiven Sensoren).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2-Erster Zugriff auf die Website: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 Aufruf des Benutzerpanels (der Website zum ersten Mal) über den Browser.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 Neuen Benutzernamen und neues Passwort einrichten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 Die automatische Erkennung aktivieren oder deaktivieren</w:t>
      </w:r>
    </w:p>
    <w:p>
      <w:pPr>
        <w:jc w:val="left"/>
        <w:ind w:left="0" w:firstLine="0"/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</w:pPr>
      <w:r>
        <w:fldChar w:fldCharType="begin"/>
      </w:r>
      <w:r>
        <w:instrText xml:space="preserve">HYPERLINK  \l  "Ping_Überwachung"</w:instrText>
      </w:r>
      <w:r>
        <w:fldChar w:fldCharType="separate"/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2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.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P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g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-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Ü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b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w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c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h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g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f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ü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d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V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f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ü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g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b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k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v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C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l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n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563C1" w:themeColor="hyperlink"/>
          <w:sz w:val="28"/>
          <w:szCs w:val="28"/>
          <w:u w:val="single"/>
          <w:shd w:val="clear" w:color="auto" w:fill="auto"/>
          <w:rFonts w:ascii="Arial" w:eastAsia="Arial" w:hAnsi="Arial" w:cs="Arial"/>
          <w:lang w:val="de-DE"/>
        </w:rPr>
        <w:t>: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fldChar w:fldCharType="end"/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1-Gerät hinzufügen: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 Geräte → Gerät hinzufügen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Die Client-IP eingeben.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2-Ping-Sensor hinzufügen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 Sensor hinzufügen → Ping</w:t>
      </w:r>
    </w:p>
    <w:p>
      <w:pPr>
        <w:jc w:val="left"/>
        <w:ind w:left="0" w:firstLine="0"/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3-Vorbereitung des Clientsystems für WMI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Damit PRTG CPU, RAM, Festplatte usw. auslesen kann, muss WMI vollständig aktiviert und 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zugänglich sein.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1-Erforderliche Dienste auf dem Client müssen ausgeführt werden.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  </w:t>
      </w:r>
      <w:r>
        <w:rPr>
          <w:shd w:val="clear" w:color="auto" w:fill="auto"/>
          <w:rFonts w:ascii="Arial" w:eastAsia="Arial" w:hAnsi="Arial" w:cs="Arial"/>
        </w:rPr>
        <w:t xml:space="preserve">Windows Management Instrumentation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  Remote Procedure Call (RPC)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  Windows Event Log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2-Einen Benutzer erstellen.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3- und den Benutzer zu dieser Gruppe Hinzufügen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>Administrators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Remote Management Users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Distributed COM Users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Performance Log Users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Event Log Readers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(Diese Berechtigungen sind erforderlich, um CPU und RAM auszulesen.)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 w:val="1"/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4. WMI-Konfiguration auf dem Client</w:t>
      </w:r>
      <w:r>
        <w:rPr>
          <w:b w:val="1"/>
          <w:sz w:val="28"/>
          <w:szCs w:val="28"/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left"/>
        <w:spacing w:lineRule="auto" w:line="240" w:after="0"/>
        <w:ind w:left="36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 w:val="1"/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Damit PRTG CPU, RAM, Festplattenkapazität und andere Systeminformationen abrufen kann, muss 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WMI vollständig auf dem Client aktiviert sein.</w:t>
      </w:r>
      <w:r>
        <w:rPr>
          <w:shd w:val="clear" w:color="auto" w:fill="auto"/>
          <w:rFonts w:ascii="Arial" w:eastAsia="Arial" w:hAnsi="Arial" w:cs="Arial"/>
          <w:lang w:val="de-DE"/>
        </w:rPr>
        <w:br/>
      </w:r>
      <w:r>
        <w:rPr>
          <w:shd w:val="clear" w:color="auto" w:fill="auto"/>
          <w:rFonts w:ascii="Arial" w:eastAsia="Arial" w:hAnsi="Arial" w:cs="Arial"/>
          <w:lang w:val="de-DE"/>
        </w:rPr>
        <w:t xml:space="preserve">Folgende Windows-Dienste müssen auf dem Client </w:t>
      </w:r>
      <w:r>
        <w:rPr>
          <w:b w:val="1"/>
          <w:shd w:val="clear" w:color="auto" w:fill="auto"/>
          <w:rFonts w:ascii="Arial" w:eastAsia="Arial" w:hAnsi="Arial" w:cs="Arial"/>
          <w:lang w:val="de-DE"/>
        </w:rPr>
        <w:t xml:space="preserve">aktiv (Running)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 sein: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  Windows Management Instrumentation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      Remote Procedure Call (RPC)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Windows Event Log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Außerdem wurde ein lokaler Benutzer  erstellt und in die folgenden Gruppen aufgenommen: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>Administrators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Remote Management Users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Distributed COM Users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Performance Log Users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Event Log Readers</w:t>
      </w:r>
    </w:p>
    <w:p>
      <w:pPr>
        <w:jc w:val="left"/>
        <w:spacing w:lineRule="auto" w:line="240" w:after="0"/>
        <w:ind w:left="72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</w:rPr>
        <w:t xml:space="preserve">5-Aktivierung der WMI-Sicherheit: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</w:rPr>
        <w:tab/>
      </w:r>
      <w:r>
        <w:rPr>
          <w:shd w:val="clear" w:color="auto" w:fill="auto"/>
          <w:rFonts w:ascii="Arial" w:eastAsia="Arial" w:hAnsi="Arial" w:cs="Arial"/>
        </w:rPr>
        <w:t xml:space="preserve">wmimgmt.msc → WMI Control → Properties → Security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Für den Benutzer wurden Berechtigungen auf folgenden Namespaces gesetzt: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>Root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>Root\CIMV2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>Root\Default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sowie weitere relevante Unterordner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Mit folgenden Rechten: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 Enable Account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 Remote Enable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Diese Einstellungen sind essenziell, damit CPU- und RAM-Sensoren in PRTG funktionieren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</w:rPr>
        <w:t xml:space="preserve">6- DCOM-Konfiguration: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</w:rPr>
        <w:tab/>
      </w:r>
      <w:r>
        <w:rPr>
          <w:shd w:val="clear" w:color="auto" w:fill="auto"/>
          <w:rFonts w:ascii="Arial" w:eastAsia="Arial" w:hAnsi="Arial" w:cs="Arial"/>
        </w:rPr>
        <w:t xml:space="preserve">Access Permissions → Edit Limits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ab/>
      </w:r>
      <w:r>
        <w:rPr>
          <w:shd w:val="clear" w:color="auto" w:fill="auto"/>
          <w:rFonts w:ascii="Arial" w:eastAsia="Arial" w:hAnsi="Arial" w:cs="Arial"/>
        </w:rPr>
        <w:t xml:space="preserve">Launch and Activation Permissions → Edit Limits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Für den Benutzer wurden folgende Rechte </w:t>
      </w:r>
      <w:r>
        <w:rPr>
          <w:b w:val="1"/>
          <w:shd w:val="clear" w:color="auto" w:fill="auto"/>
          <w:rFonts w:ascii="Arial" w:eastAsia="Arial" w:hAnsi="Arial" w:cs="Arial"/>
          <w:lang w:val="de-DE"/>
        </w:rPr>
        <w:t>Allow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 gesetzt: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Remote Access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Local Access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Remote Activation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Local Activation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Damit ist der Remote-Zugriff über WMI vollständig erlaubt.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7. Windows-Firewall-Konfiguration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 Folgende Windows-Firewall-Gruppen wurden aktiviert: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Windows Management Instrumentation (WMI-In)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Remote Administration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Remote Event Log Management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Remote Service Management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Performance Logs and Alerts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Zusätzliche manuelle Regel (falls notwendig):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netsh advfirewall firewall add rule name="WMI" dir=in action=allow    </w:t>
      </w:r>
      <w:r>
        <w:rPr>
          <w:shd w:val="clear" w:color="auto" w:fill="auto"/>
          <w:rFonts w:ascii="Arial" w:eastAsia="Arial" w:hAnsi="Arial" w:cs="Arial"/>
        </w:rPr>
        <w:t>program="%systemroot%\system32\wbem\wmiprvse.exe"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8. Hinterlegung der Windows-Anmeldedaten in PRTG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>Pfad: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b w:val="1"/>
          <w:shd w:val="clear" w:color="auto" w:fill="auto"/>
          <w:rFonts w:ascii="Arial" w:eastAsia="Arial" w:hAnsi="Arial" w:cs="Arial"/>
          <w:lang w:val="de-DE"/>
        </w:rPr>
        <w:t xml:space="preserve">Device → Settings → Windows Credentials (Zugangsdaten für Windows-Systeme)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Folgende Werte eingetragen: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ab/>
      </w:r>
      <w:r>
        <w:rPr>
          <w:shd w:val="clear" w:color="auto" w:fill="auto"/>
          <w:rFonts w:ascii="Arial" w:eastAsia="Arial" w:hAnsi="Arial" w:cs="Arial"/>
        </w:rPr>
        <w:t>Domäne/Computername: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</w:rPr>
        <w:t>Benutzername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</w:rPr>
        <w:t xml:space="preserve">Passwort: (Kennwort des lokalen Benutzers)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</w:rPr>
        <w:t>Hinweis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: </w:t>
      </w:r>
      <w:r>
        <w:rPr>
          <w:shd w:val="clear" w:color="auto" w:fill="auto"/>
          <w:rFonts w:ascii="Arial" w:eastAsia="Arial" w:hAnsi="Arial" w:cs="Arial"/>
        </w:rPr>
        <w:t xml:space="preserve">Inheritance (Übernehmen von…) wurde deaktiviert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 w:val="0"/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b w:val="0"/>
          <w:sz w:val="28"/>
          <w:szCs w:val="28"/>
          <w:shd w:val="clear" w:color="auto" w:fill="auto"/>
          <w:rFonts w:ascii="Arial" w:eastAsia="Arial" w:hAnsi="Arial" w:cs="Arial"/>
        </w:rPr>
        <w:t xml:space="preserve">9. WMI-Test per CMD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 w:val="0"/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b w:val="0"/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wmic /node:192.168.11.12 /user:dell cpu get loadpercentage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</w:rPr>
        <w:t xml:space="preserve">Damit wurde geprüft, ob der Server über WMI auf den Client zugreifen kann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10- weitere Maßnahmen: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 1-</w:t>
      </w:r>
      <w:r>
        <w:rPr>
          <w:shd w:val="clear" w:color="auto" w:fill="auto"/>
          <w:rFonts w:ascii="Arial" w:eastAsia="Arial" w:hAnsi="Arial" w:cs="Arial"/>
        </w:rPr>
        <w:t xml:space="preserve">Behebung von WMI-CPU-Problemen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  <w:lang w:val="de-DE"/>
        </w:rPr>
        <w:t xml:space="preserve">performance counter reparieren 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  <w:lang w:val="de-DE"/>
        </w:rPr>
        <w:t xml:space="preserve">cmd command :lodctr /R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winmgmt.exe /resyncperf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shd w:val="clear" w:color="auto" w:fill="auto"/>
          <w:rFonts w:ascii="Arial" w:eastAsia="Arial" w:hAnsi="Arial" w:cs="Arial"/>
        </w:rPr>
        <w:t xml:space="preserve">Falls erforderlich wurde das WMI-Repository zurückgesetzt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net stop winmgmt /y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winmgmt /resetrepository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 w:val="0"/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hd w:val="clear" w:color="auto" w:fill="auto"/>
          <w:rFonts w:ascii="Arial" w:eastAsia="Arial" w:hAnsi="Arial" w:cs="Arial"/>
          <w:lang w:val="de-DE"/>
        </w:rPr>
        <w:t xml:space="preserve">net start winmgmt</w:t>
      </w:r>
    </w:p>
    <w:p>
      <w:pPr>
        <w:jc w:val="left"/>
        <w:spacing w:lineRule="auto" w:line="240" w:after="0"/>
        <w:ind w:left="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</w:rPr>
        <w:t>11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>-</w:t>
      </w:r>
      <w:r>
        <w:rPr>
          <w:sz w:val="28"/>
          <w:szCs w:val="28"/>
          <w:shd w:val="clear" w:color="auto" w:fill="auto"/>
          <w:rFonts w:ascii="Arial" w:eastAsia="Arial" w:hAnsi="Arial" w:cs="Arial"/>
        </w:rPr>
        <w:t xml:space="preserve"> Hinzufügen von WMI-Sensoren in PRTG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Folgende WMI-Sensoren 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können </w:t>
      </w:r>
      <w:r>
        <w:rPr>
          <w:shd w:val="clear" w:color="auto" w:fill="auto"/>
          <w:rFonts w:ascii="Arial" w:eastAsia="Arial" w:hAnsi="Arial" w:cs="Arial"/>
        </w:rPr>
        <w:t>hinzugefügt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 werden </w:t>
      </w:r>
      <w:r>
        <w:rPr>
          <w:shd w:val="clear" w:color="auto" w:fill="auto"/>
          <w:rFonts w:ascii="Arial" w:eastAsia="Arial" w:hAnsi="Arial" w:cs="Arial"/>
        </w:rPr>
        <w:t>: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WMI Logical Disk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WMI Free Disk Space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WMI Free Physical Memory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WMI CPU Load (CPU funktionierte nicht aufgrund interner Client-Probleme)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  <w:bookmarkStart w:id="1" w:name="Erstinstallation"/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1. Erstinstallation und Konfiguration von PRTG:</w:t>
      </w:r>
      <w:bookmarkEnd w:id="1"/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auto"/>
          <w:shd w:val="clear"/>
          <w:rFonts w:ascii="Arial" w:eastAsia="Arial" w:hAnsi="Arial" w:cs="Arial"/>
          <w:lang w:val="de-DE"/>
        </w:rPr>
        <w:widowControl w:val="1"/>
        <w:autoSpaceDE w:val="1"/>
        <w:autoSpaceDN w:val="1"/>
      </w:pP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   </w:t>
      </w:r>
      <w:r>
        <w:rPr>
          <w:shd w:val="clear"/>
          <w:rFonts w:ascii="Arial" w:eastAsia="Arial" w:hAnsi="Arial" w:cs="Arial"/>
        </w:rPr>
        <w:t xml:space="preserve">Laden Sie PRTG von der Webseite </w:t>
      </w:r>
      <w:r>
        <w:fldChar w:fldCharType="begin"/>
      </w:r>
      <w:r>
        <w:instrText xml:space="preserve">HYPERLINK "https://www.paessler.com/prtg"</w:instrText>
      </w:r>
      <w:r>
        <w:fldChar w:fldCharType="separate"/>
      </w:r>
      <w:r>
        <w:rPr>
          <w:color w:val="0563C1"/>
          <w:u w:val="single" w:color="0563C1"/>
          <w:shd w:val="clear"/>
          <w:rFonts w:ascii="Arial" w:eastAsia="Arial" w:hAnsi="Arial" w:cs="Arial"/>
        </w:rPr>
        <w:t>h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t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t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p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s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: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/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/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w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w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w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.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p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a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e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s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s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l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e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r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.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c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o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m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/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p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r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t</w:t>
      </w:r>
      <w:r>
        <w:rPr>
          <w:color w:val="0563C1"/>
          <w:u w:val="single" w:color="0563C1"/>
          <w:shd w:val="clear"/>
          <w:rFonts w:ascii="Arial" w:eastAsia="Arial" w:hAnsi="Arial" w:cs="Arial"/>
        </w:rPr>
        <w:t>g</w:t>
      </w:r>
      <w:r>
        <w:rPr>
          <w:shd w:val="clear"/>
        </w:rPr>
        <w:fldChar w:fldCharType="end"/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/>
          <w:lang w:val="de-DE"/>
        </w:rPr>
        <w:widowControl w:val="1"/>
        <w:autoSpaceDE w:val="1"/>
        <w:autoSpaceDN w:val="1"/>
      </w:pPr>
      <w:r>
        <w:rPr>
          <w:color w:val="auto"/>
          <w:shd w:val="clear"/>
          <w:rFonts w:ascii="Arial" w:eastAsia="Arial" w:hAnsi="Arial" w:cs="Arial"/>
          <w:lang w:val="de-DE"/>
        </w:rPr>
        <w:tab/>
      </w:r>
      <w:r>
        <w:rPr>
          <w:shd w:val="clear"/>
        </w:rPr>
        <w:t xml:space="preserve">Klicken Sie anschließend auf die EXE-Datei, um die Installation zu starten, und geben Sie </w:t>
      </w:r>
      <w:r>
        <w:rPr>
          <w:shd w:val="clear"/>
          <w:lang w:val="de-DE"/>
        </w:rPr>
        <w:tab/>
      </w:r>
      <w:r>
        <w:rPr>
          <w:shd w:val="clear"/>
        </w:rPr>
        <w:t xml:space="preserve">den gewünschten Installationspfad ein</w:t>
      </w:r>
      <w:r>
        <w:rPr>
          <w:shd w:val="clear"/>
          <w:lang w:val="de-DE"/>
        </w:rPr>
        <w:t>.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/>
          <w:lang w:val="de-DE"/>
        </w:rPr>
        <w:widowControl w:val="1"/>
        <w:autoSpaceDE w:val="1"/>
        <w:autoSpaceDN w:val="1"/>
      </w:pPr>
      <w:r>
        <w:rPr>
          <w:shd w:val="clear"/>
          <w:lang w:val="de-DE"/>
        </w:rPr>
        <w:tab/>
      </w:r>
      <w:r>
        <w:rPr>
          <w:shd w:val="clear"/>
        </w:rPr>
        <w:t xml:space="preserve">Melden Sie sich anschließend mit dem Benutzernamen und dem Passwort </w:t>
      </w:r>
      <w:r>
        <w:rPr>
          <w:shd w:val="clear"/>
          <w:lang w:val="de-DE"/>
        </w:rPr>
        <w:t>"</w:t>
      </w:r>
      <w:r>
        <w:rPr>
          <w:i w:val="1"/>
          <w:shd w:val="clear"/>
        </w:rPr>
        <w:t>prtgadmin</w:t>
      </w:r>
      <w:r>
        <w:rPr>
          <w:i w:val="1"/>
          <w:shd w:val="clear"/>
          <w:lang w:val="de-DE"/>
        </w:rPr>
        <w:t xml:space="preserve">" </w:t>
      </w:r>
      <w:r>
        <w:rPr>
          <w:shd w:val="clear"/>
        </w:rPr>
        <w:t>an.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/>
          <w:lang w:val="de-DE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/>
          <w:lang w:val="de-DE"/>
        </w:rPr>
        <w:widowControl w:val="1"/>
        <w:autoSpaceDE w:val="1"/>
        <w:autoSpaceDN w:val="1"/>
      </w:pPr>
      <w:r>
        <w:rPr>
          <w:sz w:val="20"/>
        </w:rPr>
        <w:drawing>
          <wp:inline distT="0" distB="0" distL="0" distR="0">
            <wp:extent cx="6340475" cy="3866515"/>
            <wp:effectExtent l="0" t="0" r="0" b="0"/>
            <wp:docPr id="14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mir/AppData/Roaming/PolarisOffice/ETemp/3496_16910568/fImage11297414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8671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/>
          <w:lang w:val="de-DE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bookmarkStart w:id="2" w:name="Ping_Überwachung"/>
      <w:r>
        <w:rPr>
          <w:sz w:val="28"/>
          <w:szCs w:val="28"/>
          <w:shd w:val="clear" w:color="auto" w:fill="auto"/>
          <w:rFonts w:ascii="Arial" w:eastAsia="Arial" w:hAnsi="Arial" w:cs="Arial"/>
          <w:lang w:val="de-DE"/>
        </w:rPr>
        <w:t xml:space="preserve">2. Ping-Überwachung für die Verfügbarkeit von Clients:</w:t>
      </w:r>
      <w:bookmarkEnd w:id="2"/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/>
          <w:lang w:val="de-DE"/>
        </w:rPr>
        <w:t xml:space="preserve"> </w:t>
      </w:r>
      <w:r>
        <w:rPr>
          <w:shd w:val="clear"/>
        </w:rPr>
        <w:t xml:space="preserve">Über den Reiter </w:t>
      </w:r>
      <w:r>
        <w:rPr>
          <w:i w:val="1"/>
          <w:shd w:val="clear"/>
        </w:rPr>
        <w:t>Geräte</w:t>
      </w:r>
      <w:r>
        <w:rPr>
          <w:shd w:val="clear"/>
        </w:rPr>
        <w:t xml:space="preserve">können Sie verschiedene Geräte hinzufügen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hd w:val="clear"/>
          <w:lang w:val="de-DE"/>
        </w:rPr>
        <w:t xml:space="preserve"> </w:t>
      </w:r>
      <w:r>
        <w:rPr>
          <w:shd w:val="clear"/>
        </w:rPr>
        <w:t xml:space="preserve">Fügen Sie den Ping-Sensor hinzu</w:t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  <w:r>
        <w:rPr>
          <w:sz w:val="20"/>
        </w:rPr>
        <w:drawing>
          <wp:inline distT="0" distB="0" distL="0" distR="0">
            <wp:extent cx="5731510" cy="2096135"/>
            <wp:effectExtent l="0" t="0" r="0" b="0"/>
            <wp:docPr id="12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mir/AppData/Roaming/PolarisOffice/ETemp/3496_16910568/fImage106870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967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72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spacing w:lineRule="auto" w:line="240" w:after="0"/>
        <w:ind w:left="360" w:firstLine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hd w:val="clear" w:color="auto" w:fill="auto"/>
          <w:rFonts w:ascii="Arial" w:eastAsia="Arial" w:hAnsi="Arial" w:cs="Arial"/>
        </w:rPr>
        <w:widowControl w:val="1"/>
        <w:autoSpaceDE w:val="1"/>
        <w:autoSpaceDN w:val="1"/>
      </w:pPr>
    </w:p>
    <w:p>
      <w:pPr>
        <w:jc w:val="left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left"/>
        <w:rPr>
          <w:shd w:val="clear" w:color="auto" w:fill="auto"/>
          <w:rFonts w:ascii="Arial" w:eastAsia="Arial" w:hAnsi="Arial" w:cs="Arial"/>
        </w:rPr>
      </w:pPr>
    </w:p>
    <w:p>
      <w:pPr>
        <w:jc w:val="left"/>
        <w:rPr>
          <w:sz w:val="28"/>
          <w:szCs w:val="28"/>
          <w:shd w:val="clear" w:color="auto" w:fill="auto"/>
          <w:rFonts w:ascii="Arial" w:eastAsia="Arial" w:hAnsi="Arial" w:cs="Arial"/>
        </w:rPr>
      </w:pPr>
    </w:p>
    <w:p>
      <w:pPr>
        <w:jc w:val="left"/>
        <w:rPr>
          <w:shd w:val="clear" w:color="auto" w:fill="auto"/>
          <w:rFonts w:ascii="Arial" w:eastAsia="Arial" w:hAnsi="Arial" w:cs="Arial"/>
        </w:rPr>
      </w:pPr>
    </w:p>
    <w:p>
      <w:pPr>
        <w:jc w:val="left"/>
        <w:rPr>
          <w:shd w:val="clear" w:color="auto" w:fill="auto"/>
          <w:rFonts w:ascii="Arial" w:eastAsia="Arial" w:hAnsi="Arial" w:cs="Arial"/>
        </w:rPr>
      </w:pPr>
    </w:p>
    <w:sectPr>
      <w15:footnoteColumns w:val="1"/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"/>
    <w:family w:val="roman"/>
    <w:pitch w:val="variable"/>
    <w:sig w:usb0="04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4">
    <w:multiLevelType w:val="hybridMultilevel"/>
    <w:nsid w:val="2F000004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22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248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32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335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214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1F0013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9">
    <w:multiLevelType w:val="hybridMultilevel"/>
    <w:nsid w:val="2F000027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0">
    <w:multiLevelType w:val="hybridMultilevel"/>
    <w:nsid w:val="2F000028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19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009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3AC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11A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5">
    <w:multiLevelType w:val="hybridMultilevel"/>
    <w:nsid w:val="2F000041"/>
    <w:tmpl w:val="1F00117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6">
    <w:multiLevelType w:val="hybridMultilevel"/>
    <w:nsid w:val="2F000042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7">
    <w:multiLevelType w:val="hybridMultilevel"/>
    <w:nsid w:val="2F000043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8">
    <w:multiLevelType w:val="hybridMultilevel"/>
    <w:nsid w:val="2F000044"/>
    <w:tmpl w:val="1F00359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E7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1F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1">
    <w:multiLevelType w:val="hybridMultilevel"/>
    <w:nsid w:val="2F000047"/>
    <w:tmpl w:val="1F000D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2">
    <w:multiLevelType w:val="hybridMultilevel"/>
    <w:nsid w:val="2F000048"/>
    <w:tmpl w:val="1F002F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1DF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1D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5">
    <w:multiLevelType w:val="hybridMultilevel"/>
    <w:nsid w:val="2F00004B"/>
    <w:tmpl w:val="1F003CB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6">
    <w:multiLevelType w:val="hybridMultilevel"/>
    <w:nsid w:val="2F00004C"/>
    <w:tmpl w:val="1F002FA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7">
    <w:multiLevelType w:val="hybridMultilevel"/>
    <w:nsid w:val="2F00004D"/>
    <w:tmpl w:val="1F0006E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8">
    <w:multiLevelType w:val="hybridMultilevel"/>
    <w:nsid w:val="2F00004E"/>
    <w:tmpl w:val="1F00265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9">
    <w:multiLevelType w:val="hybridMultilevel"/>
    <w:nsid w:val="2F00004F"/>
    <w:tmpl w:val="1F0018A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0">
    <w:multiLevelType w:val="hybridMultilevel"/>
    <w:nsid w:val="2F000050"/>
    <w:tmpl w:val="1F002F0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1">
    <w:multiLevelType w:val="hybridMultilevel"/>
    <w:nsid w:val="2F000051"/>
    <w:tmpl w:val="1F0026F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2">
    <w:multiLevelType w:val="hybridMultilevel"/>
    <w:nsid w:val="2F000052"/>
    <w:tmpl w:val="1F0024A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3">
    <w:multiLevelType w:val="hybridMultilevel"/>
    <w:nsid w:val="2F000053"/>
    <w:tmpl w:val="1F00172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4">
    <w:multiLevelType w:val="hybridMultilevel"/>
    <w:nsid w:val="2F000054"/>
    <w:tmpl w:val="1F0009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5">
    <w:multiLevelType w:val="hybridMultilevel"/>
    <w:nsid w:val="2F000055"/>
    <w:tmpl w:val="1F000E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6">
    <w:multiLevelType w:val="hybridMultilevel"/>
    <w:nsid w:val="2F000056"/>
    <w:tmpl w:val="1F001B3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7">
    <w:multiLevelType w:val="hybridMultilevel"/>
    <w:nsid w:val="2F000057"/>
    <w:tmpl w:val="1F0033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8">
    <w:multiLevelType w:val="hybridMultilevel"/>
    <w:nsid w:val="2F000058"/>
    <w:tmpl w:val="1F0021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9">
    <w:multiLevelType w:val="hybridMultilevel"/>
    <w:nsid w:val="2F000059"/>
    <w:tmpl w:val="1F003F5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0">
    <w:multiLevelType w:val="hybridMultilevel"/>
    <w:nsid w:val="2F00005A"/>
    <w:tmpl w:val="1F0030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1">
    <w:multiLevelType w:val="hybridMultilevel"/>
    <w:nsid w:val="2F00005B"/>
    <w:tmpl w:val="1F0016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2">
    <w:multiLevelType w:val="hybridMultilevel"/>
    <w:nsid w:val="2F00005C"/>
    <w:tmpl w:val="1F000AD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3">
    <w:multiLevelType w:val="hybridMultilevel"/>
    <w:nsid w:val="2F00005D"/>
    <w:tmpl w:val="1F002A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4">
    <w:multiLevelType w:val="hybridMultilevel"/>
    <w:nsid w:val="2F00005E"/>
    <w:tmpl w:val="1F001F7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5">
    <w:multiLevelType w:val="hybridMultilevel"/>
    <w:nsid w:val="2F00005F"/>
    <w:tmpl w:val="1F000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6">
    <w:multiLevelType w:val="hybridMultilevel"/>
    <w:nsid w:val="2F000060"/>
    <w:tmpl w:val="1F002C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7">
    <w:multiLevelType w:val="hybridMultilevel"/>
    <w:nsid w:val="2F000061"/>
    <w:tmpl w:val="1F0020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8">
    <w:multiLevelType w:val="hybridMultilevel"/>
    <w:nsid w:val="2F000062"/>
    <w:tmpl w:val="1F0009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9">
    <w:multiLevelType w:val="hybridMultilevel"/>
    <w:nsid w:val="2F000063"/>
    <w:tmpl w:val="1F003CC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0">
    <w:multiLevelType w:val="hybridMultilevel"/>
    <w:nsid w:val="2F000064"/>
    <w:tmpl w:val="1F0009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1">
    <w:multiLevelType w:val="hybridMultilevel"/>
    <w:nsid w:val="2F000065"/>
    <w:tmpl w:val="1F0039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2">
    <w:multiLevelType w:val="hybridMultilevel"/>
    <w:nsid w:val="2F000066"/>
    <w:tmpl w:val="1F002C5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3">
    <w:multiLevelType w:val="hybridMultilevel"/>
    <w:nsid w:val="2F000067"/>
    <w:tmpl w:val="1F0013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4">
    <w:multiLevelType w:val="hybridMultilevel"/>
    <w:nsid w:val="2F000068"/>
    <w:tmpl w:val="1F001B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5">
    <w:multiLevelType w:val="hybridMultilevel"/>
    <w:nsid w:val="2F000069"/>
    <w:tmpl w:val="1F0004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6">
    <w:multiLevelType w:val="hybridMultilevel"/>
    <w:nsid w:val="2F00006A"/>
    <w:tmpl w:val="1F003DD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7">
    <w:multiLevelType w:val="hybridMultilevel"/>
    <w:nsid w:val="2F00006B"/>
    <w:tmpl w:val="1F002BB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8">
    <w:multiLevelType w:val="hybridMultilevel"/>
    <w:nsid w:val="2F00006C"/>
    <w:tmpl w:val="1F0009C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9">
    <w:multiLevelType w:val="hybridMultilevel"/>
    <w:nsid w:val="2F00006D"/>
    <w:tmpl w:val="1F0038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0">
    <w:multiLevelType w:val="hybridMultilevel"/>
    <w:nsid w:val="2F00006E"/>
    <w:tmpl w:val="1F00349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1">
    <w:multiLevelType w:val="hybridMultilevel"/>
    <w:nsid w:val="2F00006F"/>
    <w:tmpl w:val="1F0025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2">
    <w:multiLevelType w:val="hybridMultilevel"/>
    <w:nsid w:val="2F000070"/>
    <w:tmpl w:val="1F000C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3">
    <w:multiLevelType w:val="hybridMultilevel"/>
    <w:nsid w:val="2F000071"/>
    <w:tmpl w:val="1F000B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4">
    <w:multiLevelType w:val="hybridMultilevel"/>
    <w:nsid w:val="2F000072"/>
    <w:tmpl w:val="1F0034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5">
    <w:multiLevelType w:val="hybridMultilevel"/>
    <w:nsid w:val="2F000073"/>
    <w:tmpl w:val="1F001E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6">
    <w:multiLevelType w:val="hybridMultilevel"/>
    <w:nsid w:val="2F000074"/>
    <w:tmpl w:val="1F0009F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7">
    <w:multiLevelType w:val="hybridMultilevel"/>
    <w:nsid w:val="2F000075"/>
    <w:tmpl w:val="1F0020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8">
    <w:multiLevelType w:val="hybridMultilevel"/>
    <w:nsid w:val="2F000076"/>
    <w:tmpl w:val="1F002E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9">
    <w:multiLevelType w:val="hybridMultilevel"/>
    <w:nsid w:val="2F000077"/>
    <w:tmpl w:val="1F0019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0">
    <w:multiLevelType w:val="hybridMultilevel"/>
    <w:nsid w:val="2F000078"/>
    <w:tmpl w:val="1F0011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1">
    <w:multiLevelType w:val="hybridMultilevel"/>
    <w:nsid w:val="2F000079"/>
    <w:tmpl w:val="1F00246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2">
    <w:multiLevelType w:val="hybridMultilevel"/>
    <w:nsid w:val="2F00007A"/>
    <w:tmpl w:val="1F002B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3">
    <w:multiLevelType w:val="hybridMultilevel"/>
    <w:nsid w:val="2F00007B"/>
    <w:tmpl w:val="1F0030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4">
    <w:multiLevelType w:val="hybridMultilevel"/>
    <w:nsid w:val="2F00007C"/>
    <w:tmpl w:val="1F002E3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5">
    <w:multiLevelType w:val="hybridMultilevel"/>
    <w:nsid w:val="2F00007D"/>
    <w:tmpl w:val="1F001E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6">
    <w:multiLevelType w:val="hybridMultilevel"/>
    <w:nsid w:val="2F00007E"/>
    <w:tmpl w:val="1F0007D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7">
    <w:multiLevelType w:val="hybridMultilevel"/>
    <w:nsid w:val="2F00007F"/>
    <w:tmpl w:val="1F00178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8">
    <w:multiLevelType w:val="hybridMultilevel"/>
    <w:nsid w:val="2F000080"/>
    <w:tmpl w:val="1F0035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9">
    <w:multiLevelType w:val="hybridMultilevel"/>
    <w:nsid w:val="2F000081"/>
    <w:tmpl w:val="1F0002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0">
    <w:multiLevelType w:val="hybridMultilevel"/>
    <w:nsid w:val="2F000082"/>
    <w:tmpl w:val="1F00211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1">
    <w:multiLevelType w:val="hybridMultilevel"/>
    <w:nsid w:val="2F000083"/>
    <w:tmpl w:val="1F002A6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2">
    <w:multiLevelType w:val="hybridMultilevel"/>
    <w:nsid w:val="2F000084"/>
    <w:tmpl w:val="1F001B4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3">
    <w:multiLevelType w:val="hybridMultilevel"/>
    <w:nsid w:val="2F000085"/>
    <w:tmpl w:val="1F0006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4">
    <w:multiLevelType w:val="hybridMultilevel"/>
    <w:nsid w:val="2F000086"/>
    <w:tmpl w:val="1F003CC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5">
    <w:multiLevelType w:val="hybridMultilevel"/>
    <w:nsid w:val="2F000087"/>
    <w:tmpl w:val="1F003AF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6">
    <w:multiLevelType w:val="hybridMultilevel"/>
    <w:nsid w:val="2F000088"/>
    <w:tmpl w:val="1F00232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7">
    <w:multiLevelType w:val="hybridMultilevel"/>
    <w:nsid w:val="2F000089"/>
    <w:tmpl w:val="1F0016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8">
    <w:multiLevelType w:val="hybridMultilevel"/>
    <w:nsid w:val="2F00008A"/>
    <w:tmpl w:val="1F001E3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9">
    <w:multiLevelType w:val="hybridMultilevel"/>
    <w:nsid w:val="2F00008B"/>
    <w:tmpl w:val="1F0017F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0">
    <w:multiLevelType w:val="hybridMultilevel"/>
    <w:nsid w:val="2F00008C"/>
    <w:tmpl w:val="1F003634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141">
    <w:multiLevelType w:val="hybridMultilevel"/>
    <w:nsid w:val="2F00008D"/>
    <w:tmpl w:val="1F001447"/>
    <w:lvl w:ilvl="0">
      <w:lvlJc w:val="left"/>
      <w:numFmt w:val="decimalHalfWidth"/>
      <w:start w:val="1"/>
      <w:suff w:val="tab"/>
      <w:pPr>
        <w:ind w:left="800" w:hanging="40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20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160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00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0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280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2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0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000" w:hanging="400"/>
        <w:rPr/>
      </w:pPr>
      <w:rPr>
        <w:shd w:val="clear" w:color="auto" w:fill="auto"/>
      </w:rPr>
      <w:lvlText w:val="%9."/>
    </w:lvl>
  </w:abstractNum>
  <w:abstractNum w:abstractNumId="142">
    <w:multiLevelType w:val="hybridMultilevel"/>
    <w:nsid w:val="2F00008E"/>
    <w:tmpl w:val="1F001D30"/>
    <w:lvl w:ilvl="0">
      <w:lvlJc w:val="left"/>
      <w:numFmt w:val="decimalHalfWidth"/>
      <w:start w:val="1"/>
      <w:suff w:val="tab"/>
      <w:pPr>
        <w:ind w:left="800" w:hanging="40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20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160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00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0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280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2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0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000" w:hanging="400"/>
        <w:rPr/>
      </w:pPr>
      <w:rPr>
        <w:shd w:val="clear" w:color="auto" w:fill="auto"/>
      </w:rPr>
      <w:lvlText w:val="%9."/>
    </w:lvl>
  </w:abstractNum>
  <w:abstractNum w:abstractNumId="143">
    <w:multiLevelType w:val="hybridMultilevel"/>
    <w:nsid w:val="2F00008F"/>
    <w:tmpl w:val="1F001166"/>
    <w:lvl w:ilvl="0">
      <w:lvlJc w:val="left"/>
      <w:numFmt w:val="decimalEnclosedCircle"/>
      <w:start w:val="1"/>
      <w:suff w:val="tab"/>
      <w:pPr>
        <w:ind w:left="800" w:hanging="400"/>
        <w:rPr/>
      </w:pPr>
      <w:rPr>
        <w:shd w:val="clear" w:color="auto" w:fill="auto"/>
      </w:rPr>
      <w:lvlText w:val="%1"/>
    </w:lvl>
    <w:lvl w:ilvl="1">
      <w:lvlJc w:val="left"/>
      <w:numFmt w:val="upperLetter"/>
      <w:start w:val="1"/>
      <w:suff w:val="tab"/>
      <w:pPr>
        <w:ind w:left="120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160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00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0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280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2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0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000" w:hanging="400"/>
        <w:rPr/>
      </w:pPr>
      <w:rPr>
        <w:shd w:val="clear" w:color="auto" w:fill="auto"/>
      </w:rPr>
      <w:lvlText w:val="%9."/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1"/>
  </w:num>
  <w:num w:numId="5">
    <w:abstractNumId w:val="13"/>
  </w:num>
  <w:num w:numId="6">
    <w:abstractNumId w:val="15"/>
  </w:num>
  <w:num w:numId="7">
    <w:abstractNumId w:val="17"/>
  </w:num>
  <w:num w:numId="8">
    <w:abstractNumId w:val="19"/>
  </w:num>
  <w:num w:numId="9">
    <w:abstractNumId w:val="21"/>
  </w:num>
  <w:num w:numId="10">
    <w:abstractNumId w:val="23"/>
  </w:num>
  <w:num w:numId="11">
    <w:abstractNumId w:val="25"/>
  </w:num>
  <w:num w:numId="12">
    <w:abstractNumId w:val="27"/>
  </w:num>
  <w:num w:numId="13">
    <w:abstractNumId w:val="29"/>
  </w:num>
  <w:num w:numId="14">
    <w:abstractNumId w:val="31"/>
  </w:num>
  <w:num w:numId="15">
    <w:abstractNumId w:val="33"/>
  </w:num>
  <w:num w:numId="16">
    <w:abstractNumId w:val="35"/>
  </w:num>
  <w:num w:numId="17">
    <w:abstractNumId w:val="37"/>
  </w:num>
  <w:num w:numId="18">
    <w:abstractNumId w:val="39"/>
  </w:num>
  <w:num w:numId="19">
    <w:abstractNumId w:val="41"/>
  </w:num>
  <w:num w:numId="20">
    <w:abstractNumId w:val="43"/>
  </w:num>
  <w:num w:numId="21">
    <w:abstractNumId w:val="45"/>
  </w:num>
  <w:num w:numId="22">
    <w:abstractNumId w:val="47"/>
  </w:num>
  <w:num w:numId="23">
    <w:abstractNumId w:val="49"/>
  </w:num>
  <w:num w:numId="24">
    <w:abstractNumId w:val="51"/>
  </w:num>
  <w:num w:numId="25">
    <w:abstractNumId w:val="53"/>
  </w:num>
  <w:num w:numId="26">
    <w:abstractNumId w:val="55"/>
  </w:num>
  <w:num w:numId="27">
    <w:abstractNumId w:val="57"/>
  </w:num>
  <w:num w:numId="28">
    <w:abstractNumId w:val="59"/>
  </w:num>
  <w:num w:numId="29">
    <w:abstractNumId w:val="61"/>
  </w:num>
  <w:num w:numId="30">
    <w:abstractNumId w:val="63"/>
  </w:num>
  <w:num w:numId="31">
    <w:abstractNumId w:val="65"/>
  </w:num>
  <w:num w:numId="32">
    <w:abstractNumId w:val="67"/>
  </w:num>
  <w:num w:numId="33">
    <w:abstractNumId w:val="69"/>
  </w:num>
  <w:num w:numId="34">
    <w:abstractNumId w:val="71"/>
  </w:num>
  <w:num w:numId="35">
    <w:abstractNumId w:val="73"/>
  </w:num>
  <w:num w:numId="36">
    <w:abstractNumId w:val="75"/>
  </w:num>
  <w:num w:numId="37">
    <w:abstractNumId w:val="77"/>
  </w:num>
  <w:num w:numId="38">
    <w:abstractNumId w:val="79"/>
  </w:num>
  <w:num w:numId="39">
    <w:abstractNumId w:val="81"/>
  </w:num>
  <w:num w:numId="40">
    <w:abstractNumId w:val="83"/>
  </w:num>
  <w:num w:numId="41">
    <w:abstractNumId w:val="85"/>
  </w:num>
  <w:num w:numId="42">
    <w:abstractNumId w:val="87"/>
  </w:num>
  <w:num w:numId="43">
    <w:abstractNumId w:val="89"/>
  </w:num>
  <w:num w:numId="44">
    <w:abstractNumId w:val="91"/>
  </w:num>
  <w:num w:numId="45">
    <w:abstractNumId w:val="93"/>
  </w:num>
  <w:num w:numId="46">
    <w:abstractNumId w:val="95"/>
  </w:num>
  <w:num w:numId="47">
    <w:abstractNumId w:val="97"/>
  </w:num>
  <w:num w:numId="48">
    <w:abstractNumId w:val="99"/>
  </w:num>
  <w:num w:numId="49">
    <w:abstractNumId w:val="101"/>
  </w:num>
  <w:num w:numId="50">
    <w:abstractNumId w:val="103"/>
  </w:num>
  <w:num w:numId="51">
    <w:abstractNumId w:val="105"/>
  </w:num>
  <w:num w:numId="52">
    <w:abstractNumId w:val="107"/>
  </w:num>
  <w:num w:numId="53">
    <w:abstractNumId w:val="109"/>
  </w:num>
  <w:num w:numId="54">
    <w:abstractNumId w:val="111"/>
  </w:num>
  <w:num w:numId="55">
    <w:abstractNumId w:val="113"/>
  </w:num>
  <w:num w:numId="56">
    <w:abstractNumId w:val="115"/>
  </w:num>
  <w:num w:numId="57">
    <w:abstractNumId w:val="117"/>
  </w:num>
  <w:num w:numId="58">
    <w:abstractNumId w:val="119"/>
  </w:num>
  <w:num w:numId="59">
    <w:abstractNumId w:val="121"/>
  </w:num>
  <w:num w:numId="60">
    <w:abstractNumId w:val="123"/>
  </w:num>
  <w:num w:numId="61">
    <w:abstractNumId w:val="125"/>
  </w:num>
  <w:num w:numId="62">
    <w:abstractNumId w:val="127"/>
  </w:num>
  <w:num w:numId="63">
    <w:abstractNumId w:val="129"/>
  </w:num>
  <w:num w:numId="64">
    <w:abstractNumId w:val="131"/>
  </w:num>
  <w:num w:numId="65">
    <w:abstractNumId w:val="133"/>
  </w:num>
  <w:num w:numId="66">
    <w:abstractNumId w:val="3"/>
  </w:num>
  <w:num w:numId="67">
    <w:abstractNumId w:val="2"/>
  </w:num>
  <w:num w:numId="68">
    <w:abstractNumId w:val="0"/>
  </w:num>
  <w:num w:numId="69">
    <w:abstractNumId w:val="136"/>
  </w:num>
  <w:num w:numId="70">
    <w:abstractNumId w:val="134"/>
  </w:num>
  <w:num w:numId="71">
    <w:abstractNumId w:val="135"/>
  </w:num>
  <w:num w:numId="72">
    <w:abstractNumId w:val="137"/>
  </w:num>
  <w:num w:numId="73">
    <w:abstractNumId w:val="1"/>
  </w:num>
  <w:num w:numId="74">
    <w:abstractNumId w:val="139"/>
  </w:num>
  <w:num w:numId="75">
    <w:abstractNumId w:val="140"/>
  </w:num>
  <w:num w:numId="76">
    <w:abstractNumId w:val="141"/>
  </w:num>
  <w:num w:numId="77">
    <w:abstractNumId w:val="142"/>
  </w:num>
  <w:num w:numId="78">
    <w:abstractNumId w:val="1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shd w:val="clear" w:color="auto" w:fill="auto"/>
        <w:rFonts w:ascii="Times New Roman" w:eastAsia="Times New Roman" w:hAnsi="Times New Roman" w:cs="Times New Roman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259"/>
      <w:rPr/>
      <w:widowControl w:val="0"/>
      <w:autoSpaceDE w:val="0"/>
      <w:autoSpaceDN w:val="0"/>
    </w:pPr>
    <w:rPr>
      <w:shd w:val="clear" w:color="auto" w:fill="auto"/>
      <w:rFonts w:ascii="Segoe UI" w:eastAsia="Segoe UI" w:hAnsi="Segoe UI" w:cs="Segoe UI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/>
    </w:rPr>
  </w:style>
  <w:style w:styleId="PO151" w:type="paragraph">
    <w:name w:val="HTML Preformatted"/>
    <w:basedOn w:val="PO1"/>
    <w:link w:val="PO152"/>
    <w:uiPriority w:val="99"/>
    <w:semiHidden/>
    <w:unhideWhenUsed/>
    <w:pPr>
      <w:jc w:val="left"/>
      <w:spacing w:lineRule="auto" w:line="240" w:after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rPr/>
      <w:widowControl w:val="1"/>
      <w:autoSpaceDE w:val="1"/>
      <w:autoSpaceDN w:val="1"/>
    </w:pPr>
    <w:rPr>
      <w:shd w:val="clear" w:color="auto" w:fill="auto"/>
      <w:rFonts w:ascii="Courier New" w:eastAsia="Times New Roman" w:hAnsi="Courier New" w:cs="Courier New"/>
    </w:rPr>
  </w:style>
  <w:style w:customStyle="1" w:styleId="PO152" w:type="character">
    <w:name w:val="HTML Preformatted Char"/>
    <w:basedOn w:val="PO2"/>
    <w:link w:val="PO151"/>
    <w:uiPriority w:val="99"/>
    <w:semiHidden/>
    <w:rPr>
      <w:shd w:val="clear" w:color="auto" w:fill="auto"/>
      <w:rFonts w:ascii="Courier New" w:hAnsi="Courier New" w:cs="Courier New"/>
    </w:rPr>
  </w:style>
  <w:style w:customStyle="1" w:styleId="PO153" w:type="character">
    <w:name w:val="y2iqfc"/>
    <w:basedOn w:val="PO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129741441.png"></Relationship><Relationship Id="rId6" Type="http://schemas.openxmlformats.org/officeDocument/2006/relationships/image" Target="media/fImage10687012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21</Lines>
  <LinksUpToDate>false</LinksUpToDate>
  <Pages>5</Pages>
  <Paragraphs>6</Paragraphs>
  <Words>460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Afrooze Amir</dc:creator>
  <cp:lastModifiedBy>Afrooze Amir</cp:lastModifiedBy>
  <cp:version>10.105.286.56066</cp:version>
  <dcterms:modified xsi:type="dcterms:W3CDTF">2025-11-21T22:57:00Z</dcterms:modified>
</cp:coreProperties>
</file>