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23E" w14:textId="498EBF88" w:rsidR="00160585" w:rsidRPr="009C3EAF" w:rsidRDefault="00160585" w:rsidP="00160585">
      <w:pPr>
        <w:rPr>
          <w:b/>
          <w:bCs/>
          <w:u w:val="single"/>
        </w:rPr>
      </w:pPr>
      <w:bookmarkStart w:id="0" w:name="_Hlk90300991"/>
      <w:bookmarkEnd w:id="0"/>
      <w:r>
        <w:rPr>
          <w:b/>
          <w:bCs/>
          <w:u w:val="single"/>
        </w:rPr>
        <w:t xml:space="preserve">Home </w:t>
      </w:r>
      <w:r w:rsidR="00492FD2">
        <w:rPr>
          <w:b/>
          <w:bCs/>
          <w:u w:val="single"/>
        </w:rPr>
        <w:t>assignment</w:t>
      </w:r>
    </w:p>
    <w:p w14:paraId="4DA919E7" w14:textId="77777777" w:rsidR="00160585" w:rsidRPr="001430A6" w:rsidRDefault="00160585" w:rsidP="00160585">
      <w:pPr>
        <w:rPr>
          <w:b/>
          <w:bCs/>
          <w:u w:val="single"/>
        </w:rPr>
      </w:pPr>
      <w:r>
        <w:t>To communicate with DP-DSP we define a unique protocol over Serial communication. The protocol states that a data packet should be formatted as followed:</w:t>
      </w:r>
      <w:r>
        <w:br/>
      </w:r>
    </w:p>
    <w:tbl>
      <w:tblPr>
        <w:tblStyle w:val="TableGrid"/>
        <w:tblW w:w="0" w:type="auto"/>
        <w:tblLook w:val="04A0" w:firstRow="1" w:lastRow="0" w:firstColumn="1" w:lastColumn="0" w:noHBand="0" w:noVBand="1"/>
      </w:tblPr>
      <w:tblGrid>
        <w:gridCol w:w="1400"/>
        <w:gridCol w:w="1333"/>
        <w:gridCol w:w="1350"/>
        <w:gridCol w:w="1359"/>
        <w:gridCol w:w="1333"/>
        <w:gridCol w:w="1427"/>
        <w:gridCol w:w="1148"/>
      </w:tblGrid>
      <w:tr w:rsidR="00160585" w14:paraId="21B99C0E" w14:textId="77777777" w:rsidTr="00603665">
        <w:tc>
          <w:tcPr>
            <w:tcW w:w="1400" w:type="dxa"/>
          </w:tcPr>
          <w:p w14:paraId="6B53838A" w14:textId="77777777" w:rsidR="00160585" w:rsidRDefault="00160585" w:rsidP="00603665">
            <w:r>
              <w:t>Delimiter</w:t>
            </w:r>
          </w:p>
        </w:tc>
        <w:tc>
          <w:tcPr>
            <w:tcW w:w="1333" w:type="dxa"/>
          </w:tcPr>
          <w:p w14:paraId="7DEA300D" w14:textId="77777777" w:rsidR="00160585" w:rsidRDefault="00160585" w:rsidP="00603665">
            <w:r>
              <w:t>Length</w:t>
            </w:r>
          </w:p>
        </w:tc>
        <w:tc>
          <w:tcPr>
            <w:tcW w:w="1350" w:type="dxa"/>
          </w:tcPr>
          <w:p w14:paraId="1C426AB8" w14:textId="77777777" w:rsidR="00160585" w:rsidRDefault="00160585" w:rsidP="00603665">
            <w:r>
              <w:t>Control</w:t>
            </w:r>
          </w:p>
        </w:tc>
        <w:tc>
          <w:tcPr>
            <w:tcW w:w="1359" w:type="dxa"/>
          </w:tcPr>
          <w:p w14:paraId="3B04E265" w14:textId="77777777" w:rsidR="00160585" w:rsidRDefault="00160585" w:rsidP="00603665">
            <w:r>
              <w:t>Opcode</w:t>
            </w:r>
          </w:p>
        </w:tc>
        <w:tc>
          <w:tcPr>
            <w:tcW w:w="1333" w:type="dxa"/>
          </w:tcPr>
          <w:p w14:paraId="456E1675" w14:textId="77777777" w:rsidR="00160585" w:rsidRDefault="00160585" w:rsidP="00603665">
            <w:r>
              <w:t>Payload</w:t>
            </w:r>
          </w:p>
        </w:tc>
        <w:tc>
          <w:tcPr>
            <w:tcW w:w="1427" w:type="dxa"/>
          </w:tcPr>
          <w:p w14:paraId="2B605136" w14:textId="77777777" w:rsidR="00160585" w:rsidRDefault="00160585" w:rsidP="00603665">
            <w:r>
              <w:t>Checksum</w:t>
            </w:r>
          </w:p>
        </w:tc>
        <w:tc>
          <w:tcPr>
            <w:tcW w:w="1148" w:type="dxa"/>
          </w:tcPr>
          <w:p w14:paraId="29183BC4" w14:textId="77777777" w:rsidR="00160585" w:rsidRDefault="00160585" w:rsidP="00603665">
            <w:r>
              <w:t>Delimiter</w:t>
            </w:r>
          </w:p>
        </w:tc>
      </w:tr>
      <w:tr w:rsidR="00160585" w14:paraId="53A66BF7" w14:textId="77777777" w:rsidTr="00603665">
        <w:tc>
          <w:tcPr>
            <w:tcW w:w="1400" w:type="dxa"/>
          </w:tcPr>
          <w:p w14:paraId="68A4945C" w14:textId="77777777" w:rsidR="00160585" w:rsidRDefault="00160585" w:rsidP="00603665">
            <w:r>
              <w:t>1 byte</w:t>
            </w:r>
          </w:p>
        </w:tc>
        <w:tc>
          <w:tcPr>
            <w:tcW w:w="1333" w:type="dxa"/>
          </w:tcPr>
          <w:p w14:paraId="0CDC6E02" w14:textId="77777777" w:rsidR="00160585" w:rsidRDefault="00160585" w:rsidP="00603665">
            <w:r>
              <w:t>1 byte</w:t>
            </w:r>
          </w:p>
        </w:tc>
        <w:tc>
          <w:tcPr>
            <w:tcW w:w="1350" w:type="dxa"/>
          </w:tcPr>
          <w:p w14:paraId="7F74FB5E" w14:textId="77777777" w:rsidR="00160585" w:rsidRDefault="00160585" w:rsidP="00603665">
            <w:r>
              <w:t>1 byte</w:t>
            </w:r>
          </w:p>
        </w:tc>
        <w:tc>
          <w:tcPr>
            <w:tcW w:w="1359" w:type="dxa"/>
          </w:tcPr>
          <w:p w14:paraId="45DC51A4" w14:textId="77777777" w:rsidR="00160585" w:rsidRDefault="00160585" w:rsidP="00603665">
            <w:r>
              <w:t>1 byte</w:t>
            </w:r>
          </w:p>
        </w:tc>
        <w:tc>
          <w:tcPr>
            <w:tcW w:w="1333" w:type="dxa"/>
          </w:tcPr>
          <w:p w14:paraId="3034CA3C" w14:textId="77777777" w:rsidR="00160585" w:rsidRDefault="00160585" w:rsidP="00603665">
            <w:r>
              <w:t>Up to 25 bytes</w:t>
            </w:r>
          </w:p>
        </w:tc>
        <w:tc>
          <w:tcPr>
            <w:tcW w:w="1427" w:type="dxa"/>
          </w:tcPr>
          <w:p w14:paraId="743F2879" w14:textId="77777777" w:rsidR="00160585" w:rsidRDefault="00160585" w:rsidP="00603665">
            <w:r>
              <w:t>1 byte</w:t>
            </w:r>
          </w:p>
        </w:tc>
        <w:tc>
          <w:tcPr>
            <w:tcW w:w="1148" w:type="dxa"/>
          </w:tcPr>
          <w:p w14:paraId="3600B181" w14:textId="77777777" w:rsidR="00160585" w:rsidRDefault="00160585" w:rsidP="00603665">
            <w:r>
              <w:t>1 byte</w:t>
            </w:r>
          </w:p>
        </w:tc>
      </w:tr>
    </w:tbl>
    <w:p w14:paraId="39D47B89" w14:textId="2F392975" w:rsidR="00160585" w:rsidRPr="00160585" w:rsidRDefault="00160585" w:rsidP="00160585">
      <w:pPr>
        <w:rPr>
          <w:b/>
          <w:bCs/>
          <w:u w:val="single"/>
        </w:rPr>
      </w:pPr>
    </w:p>
    <w:p w14:paraId="27940D2A" w14:textId="77777777" w:rsidR="00160585" w:rsidRDefault="00160585" w:rsidP="00160585">
      <w:r w:rsidRPr="00937BA3">
        <w:rPr>
          <w:b/>
          <w:bCs/>
          <w:u w:val="single"/>
        </w:rPr>
        <w:t xml:space="preserve">Notes: </w:t>
      </w:r>
      <w:r>
        <w:t xml:space="preserve"> </w:t>
      </w:r>
    </w:p>
    <w:p w14:paraId="31E90565" w14:textId="131DFBF9" w:rsidR="00160585" w:rsidRDefault="00160585" w:rsidP="009C623F">
      <w:r>
        <w:t>Delimiter is 0X7E</w:t>
      </w:r>
      <w:r w:rsidR="009C623F">
        <w:t xml:space="preserve">. </w:t>
      </w:r>
      <w:r>
        <w:t>Length is the length of control+opcode+payload. Control is the value 0 always.</w:t>
      </w:r>
    </w:p>
    <w:p w14:paraId="5380CEF4" w14:textId="19C4D31B" w:rsidR="00160585" w:rsidRDefault="00160585" w:rsidP="00160585">
      <w:r>
        <w:t>Opcode is hexadecimal number represented as int.</w:t>
      </w:r>
    </w:p>
    <w:p w14:paraId="2EE37040" w14:textId="680AB8EF" w:rsidR="00160585" w:rsidRDefault="00160585" w:rsidP="00160585">
      <w:r>
        <w:t>Payload is a list of up to 25 hexadecimal numbers represented as ints.</w:t>
      </w:r>
    </w:p>
    <w:p w14:paraId="2D653094" w14:textId="3F0FB47E" w:rsidR="00160585" w:rsidRDefault="00160585" w:rsidP="009C623F">
      <w:r>
        <w:t xml:space="preserve">Checksum is the sum of the packet </w:t>
      </w:r>
      <w:r w:rsidRPr="00937BA3">
        <w:rPr>
          <w:b/>
          <w:bCs/>
        </w:rPr>
        <w:t xml:space="preserve">without </w:t>
      </w:r>
      <w:r>
        <w:t>delimiters.</w:t>
      </w:r>
    </w:p>
    <w:p w14:paraId="27AEB89B" w14:textId="77777777" w:rsidR="004C3071" w:rsidRDefault="00160585" w:rsidP="00160585">
      <w:pPr>
        <w:pStyle w:val="ListParagraph"/>
        <w:numPr>
          <w:ilvl w:val="0"/>
          <w:numId w:val="1"/>
        </w:numPr>
      </w:pPr>
      <w:r>
        <w:t>Write a function that encapsulates the input in the packet format given above.</w:t>
      </w:r>
      <w:r w:rsidRPr="00160585">
        <w:t xml:space="preserve"> </w:t>
      </w:r>
    </w:p>
    <w:p w14:paraId="2FAF66C5" w14:textId="16D499FA" w:rsidR="00D134FF" w:rsidRDefault="00160585" w:rsidP="00D134FF">
      <w:pPr>
        <w:pStyle w:val="ListParagraph"/>
        <w:numPr>
          <w:ilvl w:val="0"/>
          <w:numId w:val="1"/>
        </w:numPr>
      </w:pPr>
      <w:r>
        <w:t>Apply byte stuffing: To distinguish between message delimiters and 0x7E data, the protocol uses “byte stuffing” mechanism. Hence, whenever the value 0x7E (or 0x7D) is appearing in the message (excluding delimiters), an escape byte (equals to 0x7D) is sent, followed by the original data octet with bit 5 inverted. For example, if the data is 0x24,0x7E, 0x35, the actual sent data will be 0x24, 0x7D, 0x5E, 0x35</w:t>
      </w:r>
      <w:r w:rsidR="002913B7">
        <w:t>.</w:t>
      </w:r>
      <w:r w:rsidR="002913B7">
        <w:br/>
        <w:t>Whenever an escape byte is appearing an escape byte (equals to 0x7D) is sent, followed by an escape byte with bit 5 inverted.</w:t>
      </w:r>
      <w:r w:rsidR="00D134FF">
        <w:br/>
        <w:t>* bit 5 is where the ‘X’ is: 00X0 0000</w:t>
      </w:r>
    </w:p>
    <w:p w14:paraId="1117D71B" w14:textId="77777777" w:rsidR="00160585" w:rsidRDefault="00160585" w:rsidP="00160585">
      <w:r w:rsidRPr="00476B33">
        <w:rPr>
          <w:u w:val="single"/>
        </w:rPr>
        <w:t>Example</w:t>
      </w:r>
      <w:r>
        <w:t>:</w:t>
      </w:r>
    </w:p>
    <w:p w14:paraId="5AA3D51D" w14:textId="77777777" w:rsidR="00160585" w:rsidRDefault="00160585" w:rsidP="00160585">
      <w:r>
        <w:t>A call to:</w:t>
      </w:r>
    </w:p>
    <w:p w14:paraId="5A339D1D" w14:textId="77777777" w:rsidR="00160585" w:rsidRDefault="00160585" w:rsidP="00160585">
      <w:r>
        <w:t xml:space="preserve">encapsulate_frame(0x12, </w:t>
      </w:r>
      <w:r w:rsidRPr="00B97F8D">
        <w:t>[1, 7, 0, 8, 0]</w:t>
      </w:r>
      <w:r>
        <w:t>)</w:t>
      </w:r>
    </w:p>
    <w:p w14:paraId="091F4ABD" w14:textId="77777777" w:rsidR="00160585" w:rsidRDefault="00160585" w:rsidP="00160585">
      <w:r>
        <w:t>should return: (either or byte-array whatever works for you)</w:t>
      </w:r>
    </w:p>
    <w:p w14:paraId="1082E90A" w14:textId="77777777" w:rsidR="00160585" w:rsidRDefault="00160585" w:rsidP="00160585">
      <w:r w:rsidRPr="00C96BCC">
        <w:t>[126, 7, 0, 18, 1, 7, 0, 8, 0, 41, 126]</w:t>
      </w:r>
    </w:p>
    <w:p w14:paraId="0932D6D7" w14:textId="77777777" w:rsidR="00160585" w:rsidRDefault="00160585" w:rsidP="00160585">
      <w:r w:rsidRPr="00781845">
        <w:t>['0x7e', '0x7', '0x0', '0x12', '0x1', '0x7', '0x0', '0x8', '0x0', '0x29', '0x7e']</w:t>
      </w:r>
    </w:p>
    <w:p w14:paraId="7E689E0A" w14:textId="6D6C8D63" w:rsidR="00160585" w:rsidRDefault="003B0E54" w:rsidP="00160585">
      <w:r>
        <w:rPr>
          <w:noProof/>
        </w:rPr>
        <w:drawing>
          <wp:inline distT="0" distB="0" distL="0" distR="0" wp14:anchorId="78790772" wp14:editId="13DB6FC1">
            <wp:extent cx="3623078" cy="1389888"/>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3647340" cy="1399195"/>
                    </a:xfrm>
                    <a:prstGeom prst="rect">
                      <a:avLst/>
                    </a:prstGeom>
                  </pic:spPr>
                </pic:pic>
              </a:graphicData>
            </a:graphic>
          </wp:inline>
        </w:drawing>
      </w:r>
    </w:p>
    <w:p w14:paraId="659D04A1" w14:textId="7C266EC0" w:rsidR="00D134FF" w:rsidRDefault="00492FD2" w:rsidP="00D134FF">
      <w:pPr>
        <w:pStyle w:val="ListParagraph"/>
        <w:numPr>
          <w:ilvl w:val="0"/>
          <w:numId w:val="1"/>
        </w:numPr>
      </w:pPr>
      <w:r>
        <w:lastRenderedPageBreak/>
        <w:t xml:space="preserve">Here are examples of a Read </w:t>
      </w:r>
      <w:r w:rsidR="00F40192">
        <w:t>channel</w:t>
      </w:r>
      <w:r>
        <w:t xml:space="preserve"> </w:t>
      </w:r>
      <w:r w:rsidR="00F40192">
        <w:t xml:space="preserve">values </w:t>
      </w:r>
      <w:r>
        <w:t xml:space="preserve">Request &amp; Response. </w:t>
      </w:r>
    </w:p>
    <w:p w14:paraId="743DB1EF" w14:textId="77777777" w:rsidR="00F42FAC" w:rsidRPr="00D401DA" w:rsidRDefault="00F42FAC" w:rsidP="00F42FAC">
      <w:pPr>
        <w:pStyle w:val="Heading4"/>
        <w:rPr>
          <w:lang w:bidi="he-IL"/>
        </w:rPr>
      </w:pPr>
      <w:r>
        <w:rPr>
          <w:lang w:bidi="he-IL"/>
        </w:rPr>
        <w:t>Request 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003"/>
        <w:gridCol w:w="2104"/>
        <w:gridCol w:w="1367"/>
        <w:gridCol w:w="3401"/>
      </w:tblGrid>
      <w:tr w:rsidR="00F42FAC" w14:paraId="4753ECED" w14:textId="77777777" w:rsidTr="00603665">
        <w:tc>
          <w:tcPr>
            <w:tcW w:w="1670" w:type="dxa"/>
            <w:shd w:val="clear" w:color="auto" w:fill="auto"/>
          </w:tcPr>
          <w:p w14:paraId="7DE02118" w14:textId="77777777" w:rsidR="00F42FAC" w:rsidRDefault="00F42FAC" w:rsidP="00603665">
            <w:pPr>
              <w:spacing w:after="0"/>
            </w:pPr>
            <w:r>
              <w:t>Field Name</w:t>
            </w:r>
          </w:p>
        </w:tc>
        <w:tc>
          <w:tcPr>
            <w:tcW w:w="1138" w:type="dxa"/>
            <w:shd w:val="clear" w:color="auto" w:fill="auto"/>
          </w:tcPr>
          <w:p w14:paraId="1A629EEA" w14:textId="77777777" w:rsidR="00F42FAC" w:rsidRDefault="00F42FAC" w:rsidP="00603665">
            <w:pPr>
              <w:spacing w:after="0"/>
            </w:pPr>
            <w:r>
              <w:t>Size</w:t>
            </w:r>
          </w:p>
        </w:tc>
        <w:tc>
          <w:tcPr>
            <w:tcW w:w="2628" w:type="dxa"/>
          </w:tcPr>
          <w:p w14:paraId="547740F6" w14:textId="77777777" w:rsidR="00F42FAC" w:rsidRDefault="00F42FAC" w:rsidP="00603665">
            <w:pPr>
              <w:spacing w:after="0"/>
            </w:pPr>
            <w:r>
              <w:t>Byte #</w:t>
            </w:r>
          </w:p>
        </w:tc>
        <w:tc>
          <w:tcPr>
            <w:tcW w:w="1512" w:type="dxa"/>
            <w:shd w:val="clear" w:color="auto" w:fill="auto"/>
          </w:tcPr>
          <w:p w14:paraId="7E0401EB" w14:textId="77777777" w:rsidR="00F42FAC" w:rsidRDefault="00F42FAC" w:rsidP="00603665">
            <w:pPr>
              <w:spacing w:after="0"/>
            </w:pPr>
            <w:r>
              <w:t>Value</w:t>
            </w:r>
          </w:p>
        </w:tc>
        <w:tc>
          <w:tcPr>
            <w:tcW w:w="4068" w:type="dxa"/>
            <w:shd w:val="clear" w:color="auto" w:fill="auto"/>
          </w:tcPr>
          <w:p w14:paraId="7ACA8B6E" w14:textId="77777777" w:rsidR="00F42FAC" w:rsidRDefault="00F42FAC" w:rsidP="00603665">
            <w:pPr>
              <w:spacing w:after="0"/>
            </w:pPr>
            <w:r>
              <w:t>Description</w:t>
            </w:r>
          </w:p>
        </w:tc>
      </w:tr>
      <w:tr w:rsidR="00F42FAC" w14:paraId="42EA54E8" w14:textId="77777777" w:rsidTr="00603665">
        <w:tc>
          <w:tcPr>
            <w:tcW w:w="1670" w:type="dxa"/>
            <w:shd w:val="clear" w:color="auto" w:fill="auto"/>
          </w:tcPr>
          <w:p w14:paraId="79B52493" w14:textId="77777777" w:rsidR="00F42FAC" w:rsidRDefault="00F42FAC" w:rsidP="00603665">
            <w:r>
              <w:t>Opcode</w:t>
            </w:r>
          </w:p>
        </w:tc>
        <w:tc>
          <w:tcPr>
            <w:tcW w:w="1138" w:type="dxa"/>
            <w:shd w:val="clear" w:color="auto" w:fill="auto"/>
          </w:tcPr>
          <w:p w14:paraId="35490B7F" w14:textId="77777777" w:rsidR="00F42FAC" w:rsidRDefault="00F42FAC" w:rsidP="00603665">
            <w:r>
              <w:t xml:space="preserve">1 Byte </w:t>
            </w:r>
          </w:p>
        </w:tc>
        <w:tc>
          <w:tcPr>
            <w:tcW w:w="2628" w:type="dxa"/>
          </w:tcPr>
          <w:p w14:paraId="4E4AD6C9" w14:textId="77777777" w:rsidR="00F42FAC" w:rsidRDefault="00F42FAC" w:rsidP="00603665">
            <w:r>
              <w:t>4</w:t>
            </w:r>
          </w:p>
        </w:tc>
        <w:tc>
          <w:tcPr>
            <w:tcW w:w="1512" w:type="dxa"/>
            <w:shd w:val="clear" w:color="auto" w:fill="auto"/>
          </w:tcPr>
          <w:p w14:paraId="281EBA15" w14:textId="77777777" w:rsidR="00F42FAC" w:rsidRDefault="00F42FAC" w:rsidP="00603665">
            <w:r>
              <w:t>0x3B</w:t>
            </w:r>
          </w:p>
        </w:tc>
        <w:tc>
          <w:tcPr>
            <w:tcW w:w="4068" w:type="dxa"/>
            <w:shd w:val="clear" w:color="auto" w:fill="auto"/>
          </w:tcPr>
          <w:p w14:paraId="3DD58208" w14:textId="6D181B82" w:rsidR="00F42FAC" w:rsidRDefault="00F42FAC" w:rsidP="00603665">
            <w:pPr>
              <w:spacing w:after="0" w:line="240" w:lineRule="auto"/>
            </w:pPr>
            <w:r>
              <w:t>Channels readout</w:t>
            </w:r>
          </w:p>
        </w:tc>
      </w:tr>
      <w:tr w:rsidR="00F42FAC" w14:paraId="448D92EC" w14:textId="77777777" w:rsidTr="00603665">
        <w:tc>
          <w:tcPr>
            <w:tcW w:w="1670" w:type="dxa"/>
            <w:shd w:val="clear" w:color="auto" w:fill="auto"/>
          </w:tcPr>
          <w:p w14:paraId="32C8269E" w14:textId="77777777" w:rsidR="00F42FAC" w:rsidRDefault="00F42FAC" w:rsidP="00603665">
            <w:r>
              <w:t>Payload</w:t>
            </w:r>
          </w:p>
        </w:tc>
        <w:tc>
          <w:tcPr>
            <w:tcW w:w="1138" w:type="dxa"/>
            <w:shd w:val="clear" w:color="auto" w:fill="auto"/>
          </w:tcPr>
          <w:p w14:paraId="437E492D" w14:textId="77777777" w:rsidR="00F42FAC" w:rsidRDefault="00F42FAC" w:rsidP="00603665">
            <w:r>
              <w:t>1 Byte</w:t>
            </w:r>
          </w:p>
        </w:tc>
        <w:tc>
          <w:tcPr>
            <w:tcW w:w="2628" w:type="dxa"/>
          </w:tcPr>
          <w:p w14:paraId="5ECA0BA7" w14:textId="77777777" w:rsidR="00F42FAC" w:rsidRDefault="00F42FAC" w:rsidP="00603665">
            <w:r>
              <w:t>5</w:t>
            </w:r>
          </w:p>
        </w:tc>
        <w:tc>
          <w:tcPr>
            <w:tcW w:w="1512" w:type="dxa"/>
            <w:shd w:val="clear" w:color="auto" w:fill="auto"/>
          </w:tcPr>
          <w:p w14:paraId="082DEA60" w14:textId="77777777" w:rsidR="00F42FAC" w:rsidRDefault="00F42FAC" w:rsidP="00603665">
            <w:r>
              <w:t>Variable</w:t>
            </w:r>
          </w:p>
        </w:tc>
        <w:tc>
          <w:tcPr>
            <w:tcW w:w="4068" w:type="dxa"/>
            <w:shd w:val="clear" w:color="auto" w:fill="auto"/>
          </w:tcPr>
          <w:p w14:paraId="64851D25" w14:textId="0F5C8B07" w:rsidR="00F42FAC" w:rsidRDefault="00F42FAC" w:rsidP="00603665">
            <w:pPr>
              <w:pStyle w:val="ListParagraph"/>
              <w:spacing w:after="0" w:line="240" w:lineRule="auto"/>
              <w:ind w:left="0"/>
              <w:contextualSpacing w:val="0"/>
            </w:pPr>
            <w:r>
              <w:t>Index 0-4:</w:t>
            </w:r>
          </w:p>
          <w:p w14:paraId="61BBFE17" w14:textId="7A50BECF" w:rsidR="00F42FAC" w:rsidRDefault="00F42FAC" w:rsidP="00603665">
            <w:pPr>
              <w:pStyle w:val="ListParagraph"/>
              <w:spacing w:after="0" w:line="240" w:lineRule="auto"/>
              <w:ind w:left="0"/>
              <w:contextualSpacing w:val="0"/>
            </w:pPr>
            <w:r>
              <w:t>0x00 – index 1</w:t>
            </w:r>
          </w:p>
          <w:p w14:paraId="040F968B" w14:textId="4DC34604" w:rsidR="00F42FAC" w:rsidRDefault="00F42FAC" w:rsidP="00603665">
            <w:pPr>
              <w:pStyle w:val="ListParagraph"/>
              <w:spacing w:after="0" w:line="240" w:lineRule="auto"/>
              <w:ind w:left="0"/>
              <w:contextualSpacing w:val="0"/>
            </w:pPr>
            <w:r>
              <w:t>0x01 – index 2</w:t>
            </w:r>
          </w:p>
          <w:p w14:paraId="650F1255" w14:textId="601E36A6" w:rsidR="00F42FAC" w:rsidRDefault="00F42FAC" w:rsidP="00603665">
            <w:pPr>
              <w:pStyle w:val="ListParagraph"/>
              <w:spacing w:after="0" w:line="240" w:lineRule="auto"/>
              <w:ind w:left="0"/>
              <w:contextualSpacing w:val="0"/>
            </w:pPr>
            <w:r>
              <w:t>0x02 – index 3</w:t>
            </w:r>
          </w:p>
          <w:p w14:paraId="2B325257" w14:textId="287C0269" w:rsidR="00F42FAC" w:rsidRDefault="00F42FAC" w:rsidP="00F42FAC">
            <w:pPr>
              <w:pStyle w:val="ListParagraph"/>
              <w:spacing w:after="0" w:line="240" w:lineRule="auto"/>
              <w:ind w:left="0"/>
              <w:contextualSpacing w:val="0"/>
            </w:pPr>
            <w:r>
              <w:t>0x03 – index 4</w:t>
            </w:r>
          </w:p>
        </w:tc>
      </w:tr>
      <w:tr w:rsidR="00F42FAC" w14:paraId="616876FA" w14:textId="77777777" w:rsidTr="00603665">
        <w:tc>
          <w:tcPr>
            <w:tcW w:w="1670" w:type="dxa"/>
            <w:shd w:val="clear" w:color="auto" w:fill="auto"/>
          </w:tcPr>
          <w:p w14:paraId="064A2DDF" w14:textId="77777777" w:rsidR="00F42FAC" w:rsidRDefault="00F42FAC" w:rsidP="00603665">
            <w:r>
              <w:t>Payload</w:t>
            </w:r>
          </w:p>
        </w:tc>
        <w:tc>
          <w:tcPr>
            <w:tcW w:w="1138" w:type="dxa"/>
            <w:shd w:val="clear" w:color="auto" w:fill="auto"/>
          </w:tcPr>
          <w:p w14:paraId="66CE7816" w14:textId="77777777" w:rsidR="00F42FAC" w:rsidRDefault="00F42FAC" w:rsidP="00603665">
            <w:r>
              <w:t>1 byte</w:t>
            </w:r>
          </w:p>
        </w:tc>
        <w:tc>
          <w:tcPr>
            <w:tcW w:w="2628" w:type="dxa"/>
          </w:tcPr>
          <w:p w14:paraId="19E1C70D" w14:textId="77777777" w:rsidR="00F42FAC" w:rsidRDefault="00F42FAC" w:rsidP="00603665">
            <w:r>
              <w:t>6</w:t>
            </w:r>
          </w:p>
        </w:tc>
        <w:tc>
          <w:tcPr>
            <w:tcW w:w="1512" w:type="dxa"/>
            <w:shd w:val="clear" w:color="auto" w:fill="auto"/>
          </w:tcPr>
          <w:p w14:paraId="059DF626" w14:textId="77777777" w:rsidR="00F42FAC" w:rsidRDefault="00F42FAC" w:rsidP="00603665">
            <w:r>
              <w:t>Variable</w:t>
            </w:r>
          </w:p>
        </w:tc>
        <w:tc>
          <w:tcPr>
            <w:tcW w:w="4068" w:type="dxa"/>
            <w:shd w:val="clear" w:color="auto" w:fill="auto"/>
          </w:tcPr>
          <w:p w14:paraId="17F8BAAB" w14:textId="449E7E35" w:rsidR="00F42FAC" w:rsidRDefault="00F42FAC" w:rsidP="00603665">
            <w:pPr>
              <w:pStyle w:val="ListParagraph"/>
              <w:spacing w:after="0" w:line="240" w:lineRule="auto"/>
              <w:ind w:left="0"/>
              <w:contextualSpacing w:val="0"/>
            </w:pPr>
            <w:r>
              <w:t xml:space="preserve">Channels mask </w:t>
            </w:r>
          </w:p>
          <w:p w14:paraId="3C1DE1B3" w14:textId="6793C0BF" w:rsidR="00F42FAC" w:rsidRDefault="00F42FAC" w:rsidP="00603665">
            <w:pPr>
              <w:pStyle w:val="ListParagraph"/>
              <w:spacing w:after="0" w:line="240" w:lineRule="auto"/>
              <w:ind w:left="0"/>
              <w:contextualSpacing w:val="0"/>
            </w:pPr>
            <w:r>
              <w:t>The response packet will include only the value of the channels whose corresponding bit in the mask was set to ‘1’.</w:t>
            </w:r>
          </w:p>
        </w:tc>
      </w:tr>
    </w:tbl>
    <w:p w14:paraId="7FA944AF" w14:textId="77777777" w:rsidR="00F42FAC" w:rsidRDefault="00F42FAC" w:rsidP="00F42FAC">
      <w:pPr>
        <w:ind w:left="360"/>
      </w:pPr>
    </w:p>
    <w:p w14:paraId="1BBCF50C" w14:textId="77777777" w:rsidR="00F42FAC" w:rsidRPr="00D401DA" w:rsidRDefault="00F42FAC" w:rsidP="00F42FAC">
      <w:pPr>
        <w:pStyle w:val="Heading4"/>
        <w:rPr>
          <w:lang w:bidi="he-IL"/>
        </w:rPr>
      </w:pPr>
      <w:r>
        <w:rPr>
          <w:lang w:bidi="he-IL"/>
        </w:rPr>
        <w:t>Response 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986"/>
        <w:gridCol w:w="2323"/>
        <w:gridCol w:w="1349"/>
        <w:gridCol w:w="3240"/>
      </w:tblGrid>
      <w:tr w:rsidR="00F42FAC" w14:paraId="21B7BFAA" w14:textId="77777777" w:rsidTr="00603665">
        <w:tc>
          <w:tcPr>
            <w:tcW w:w="1670" w:type="dxa"/>
            <w:shd w:val="clear" w:color="auto" w:fill="auto"/>
          </w:tcPr>
          <w:p w14:paraId="3B11906C" w14:textId="77777777" w:rsidR="00F42FAC" w:rsidRDefault="00F42FAC" w:rsidP="00603665">
            <w:pPr>
              <w:spacing w:after="0"/>
            </w:pPr>
            <w:r>
              <w:t>Field Name</w:t>
            </w:r>
          </w:p>
        </w:tc>
        <w:tc>
          <w:tcPr>
            <w:tcW w:w="1138" w:type="dxa"/>
            <w:shd w:val="clear" w:color="auto" w:fill="auto"/>
          </w:tcPr>
          <w:p w14:paraId="2BDE4884" w14:textId="77777777" w:rsidR="00F42FAC" w:rsidRDefault="00F42FAC" w:rsidP="00603665">
            <w:pPr>
              <w:spacing w:after="0"/>
            </w:pPr>
            <w:r>
              <w:t>Size</w:t>
            </w:r>
          </w:p>
        </w:tc>
        <w:tc>
          <w:tcPr>
            <w:tcW w:w="2628" w:type="dxa"/>
          </w:tcPr>
          <w:p w14:paraId="0990BC29" w14:textId="77777777" w:rsidR="00F42FAC" w:rsidRDefault="00F42FAC" w:rsidP="00603665">
            <w:pPr>
              <w:spacing w:after="0"/>
            </w:pPr>
            <w:r>
              <w:t>Byte #</w:t>
            </w:r>
          </w:p>
        </w:tc>
        <w:tc>
          <w:tcPr>
            <w:tcW w:w="1512" w:type="dxa"/>
            <w:shd w:val="clear" w:color="auto" w:fill="auto"/>
          </w:tcPr>
          <w:p w14:paraId="108F19F5" w14:textId="77777777" w:rsidR="00F42FAC" w:rsidRDefault="00F42FAC" w:rsidP="00603665">
            <w:pPr>
              <w:spacing w:after="0"/>
            </w:pPr>
            <w:r>
              <w:t>Value</w:t>
            </w:r>
          </w:p>
        </w:tc>
        <w:tc>
          <w:tcPr>
            <w:tcW w:w="4068" w:type="dxa"/>
            <w:shd w:val="clear" w:color="auto" w:fill="auto"/>
          </w:tcPr>
          <w:p w14:paraId="5CE39429" w14:textId="77777777" w:rsidR="00F42FAC" w:rsidRDefault="00F42FAC" w:rsidP="00603665">
            <w:pPr>
              <w:spacing w:after="0"/>
            </w:pPr>
            <w:r>
              <w:t>Description</w:t>
            </w:r>
          </w:p>
        </w:tc>
      </w:tr>
      <w:tr w:rsidR="00F42FAC" w14:paraId="0A570647" w14:textId="77777777" w:rsidTr="00603665">
        <w:tc>
          <w:tcPr>
            <w:tcW w:w="1670" w:type="dxa"/>
            <w:shd w:val="clear" w:color="auto" w:fill="auto"/>
          </w:tcPr>
          <w:p w14:paraId="21409D46" w14:textId="77777777" w:rsidR="00F42FAC" w:rsidRDefault="00F42FAC" w:rsidP="00603665">
            <w:r>
              <w:t>Opcode</w:t>
            </w:r>
          </w:p>
        </w:tc>
        <w:tc>
          <w:tcPr>
            <w:tcW w:w="1138" w:type="dxa"/>
            <w:shd w:val="clear" w:color="auto" w:fill="auto"/>
          </w:tcPr>
          <w:p w14:paraId="46DE48F7" w14:textId="77777777" w:rsidR="00F42FAC" w:rsidRDefault="00F42FAC" w:rsidP="00603665">
            <w:r>
              <w:t xml:space="preserve">1 Byte </w:t>
            </w:r>
          </w:p>
        </w:tc>
        <w:tc>
          <w:tcPr>
            <w:tcW w:w="2628" w:type="dxa"/>
          </w:tcPr>
          <w:p w14:paraId="58A210F5" w14:textId="77777777" w:rsidR="00F42FAC" w:rsidRDefault="00F42FAC" w:rsidP="00603665">
            <w:r>
              <w:t>4</w:t>
            </w:r>
          </w:p>
        </w:tc>
        <w:tc>
          <w:tcPr>
            <w:tcW w:w="1512" w:type="dxa"/>
            <w:shd w:val="clear" w:color="auto" w:fill="auto"/>
          </w:tcPr>
          <w:p w14:paraId="5C71700D" w14:textId="77777777" w:rsidR="00F42FAC" w:rsidRDefault="00F42FAC" w:rsidP="00603665">
            <w:r>
              <w:t>0x3B</w:t>
            </w:r>
          </w:p>
        </w:tc>
        <w:tc>
          <w:tcPr>
            <w:tcW w:w="4068" w:type="dxa"/>
            <w:shd w:val="clear" w:color="auto" w:fill="auto"/>
          </w:tcPr>
          <w:p w14:paraId="06E495E4" w14:textId="238ADB3D" w:rsidR="00F42FAC" w:rsidRDefault="00F42FAC" w:rsidP="00603665">
            <w:pPr>
              <w:spacing w:after="0" w:line="240" w:lineRule="auto"/>
            </w:pPr>
            <w:r>
              <w:t>Channels readout</w:t>
            </w:r>
          </w:p>
        </w:tc>
      </w:tr>
      <w:tr w:rsidR="00F42FAC" w14:paraId="5FD1253A" w14:textId="77777777" w:rsidTr="00603665">
        <w:tc>
          <w:tcPr>
            <w:tcW w:w="1670" w:type="dxa"/>
            <w:shd w:val="clear" w:color="auto" w:fill="auto"/>
          </w:tcPr>
          <w:p w14:paraId="479878FB" w14:textId="77777777" w:rsidR="00F42FAC" w:rsidRDefault="00F42FAC" w:rsidP="00603665">
            <w:r>
              <w:t>payload</w:t>
            </w:r>
          </w:p>
        </w:tc>
        <w:tc>
          <w:tcPr>
            <w:tcW w:w="1138" w:type="dxa"/>
            <w:shd w:val="clear" w:color="auto" w:fill="auto"/>
          </w:tcPr>
          <w:p w14:paraId="3F660EF3" w14:textId="77777777" w:rsidR="00F42FAC" w:rsidRDefault="00F42FAC" w:rsidP="00603665">
            <w:r>
              <w:t>1 byte</w:t>
            </w:r>
          </w:p>
        </w:tc>
        <w:tc>
          <w:tcPr>
            <w:tcW w:w="2628" w:type="dxa"/>
          </w:tcPr>
          <w:p w14:paraId="49584AFB" w14:textId="77777777" w:rsidR="00F42FAC" w:rsidRDefault="00F42FAC" w:rsidP="00603665">
            <w:r>
              <w:t>5</w:t>
            </w:r>
          </w:p>
        </w:tc>
        <w:tc>
          <w:tcPr>
            <w:tcW w:w="1512" w:type="dxa"/>
            <w:shd w:val="clear" w:color="auto" w:fill="auto"/>
          </w:tcPr>
          <w:p w14:paraId="5B415CB1" w14:textId="77777777" w:rsidR="00F42FAC" w:rsidRDefault="00F42FAC" w:rsidP="00603665">
            <w:r>
              <w:t>variable</w:t>
            </w:r>
          </w:p>
        </w:tc>
        <w:tc>
          <w:tcPr>
            <w:tcW w:w="4068" w:type="dxa"/>
            <w:shd w:val="clear" w:color="auto" w:fill="auto"/>
          </w:tcPr>
          <w:p w14:paraId="758DE683" w14:textId="6C4E41DD" w:rsidR="00F42FAC" w:rsidRDefault="00F42FAC" w:rsidP="00603665">
            <w:pPr>
              <w:spacing w:after="0" w:line="240" w:lineRule="auto"/>
            </w:pPr>
            <w:r>
              <w:t>Index</w:t>
            </w:r>
          </w:p>
        </w:tc>
      </w:tr>
      <w:tr w:rsidR="00F42FAC" w14:paraId="6383F382" w14:textId="77777777" w:rsidTr="00603665">
        <w:tc>
          <w:tcPr>
            <w:tcW w:w="1670" w:type="dxa"/>
            <w:shd w:val="clear" w:color="auto" w:fill="auto"/>
          </w:tcPr>
          <w:p w14:paraId="758E02CD" w14:textId="77777777" w:rsidR="00F42FAC" w:rsidRDefault="00F42FAC" w:rsidP="00603665">
            <w:r>
              <w:t>Payload</w:t>
            </w:r>
          </w:p>
        </w:tc>
        <w:tc>
          <w:tcPr>
            <w:tcW w:w="1138" w:type="dxa"/>
            <w:shd w:val="clear" w:color="auto" w:fill="auto"/>
          </w:tcPr>
          <w:p w14:paraId="640E5F6B" w14:textId="77777777" w:rsidR="00F42FAC" w:rsidRDefault="00F42FAC" w:rsidP="00603665">
            <w:r>
              <w:t>3 bits</w:t>
            </w:r>
          </w:p>
        </w:tc>
        <w:tc>
          <w:tcPr>
            <w:tcW w:w="2628" w:type="dxa"/>
          </w:tcPr>
          <w:p w14:paraId="166F69E9" w14:textId="77777777" w:rsidR="00F42FAC" w:rsidRDefault="00F42FAC" w:rsidP="00603665">
            <w:r>
              <w:t>6[7:5]</w:t>
            </w:r>
          </w:p>
        </w:tc>
        <w:tc>
          <w:tcPr>
            <w:tcW w:w="1512" w:type="dxa"/>
            <w:shd w:val="clear" w:color="auto" w:fill="auto"/>
          </w:tcPr>
          <w:p w14:paraId="4B3EC18C" w14:textId="77777777" w:rsidR="00F42FAC" w:rsidRDefault="00F42FAC" w:rsidP="00603665">
            <w:r w:rsidRPr="00013436">
              <w:t>Variable</w:t>
            </w:r>
          </w:p>
        </w:tc>
        <w:tc>
          <w:tcPr>
            <w:tcW w:w="4068" w:type="dxa"/>
            <w:shd w:val="clear" w:color="auto" w:fill="auto"/>
          </w:tcPr>
          <w:p w14:paraId="4193F0A6" w14:textId="5D031E01" w:rsidR="00F42FAC" w:rsidRDefault="00F42FAC" w:rsidP="00603665">
            <w:pPr>
              <w:pStyle w:val="ListParagraph"/>
              <w:spacing w:after="0" w:line="240" w:lineRule="auto"/>
              <w:ind w:left="0"/>
              <w:contextualSpacing w:val="0"/>
            </w:pPr>
            <w:r>
              <w:t>channel 0-7</w:t>
            </w:r>
          </w:p>
        </w:tc>
      </w:tr>
      <w:tr w:rsidR="00F42FAC" w14:paraId="5F2E1CB3" w14:textId="77777777" w:rsidTr="00603665">
        <w:tc>
          <w:tcPr>
            <w:tcW w:w="1670" w:type="dxa"/>
            <w:shd w:val="clear" w:color="auto" w:fill="auto"/>
          </w:tcPr>
          <w:p w14:paraId="5821AEF2" w14:textId="77777777" w:rsidR="00F42FAC" w:rsidRDefault="00F42FAC" w:rsidP="00603665">
            <w:r>
              <w:t>Payload</w:t>
            </w:r>
          </w:p>
        </w:tc>
        <w:tc>
          <w:tcPr>
            <w:tcW w:w="1138" w:type="dxa"/>
            <w:shd w:val="clear" w:color="auto" w:fill="auto"/>
          </w:tcPr>
          <w:p w14:paraId="1F416943" w14:textId="77777777" w:rsidR="00F42FAC" w:rsidRDefault="00F42FAC" w:rsidP="00603665">
            <w:r>
              <w:t>21 bits</w:t>
            </w:r>
          </w:p>
        </w:tc>
        <w:tc>
          <w:tcPr>
            <w:tcW w:w="2628" w:type="dxa"/>
          </w:tcPr>
          <w:p w14:paraId="2B6FDFAC" w14:textId="77777777" w:rsidR="00F42FAC" w:rsidRDefault="00F42FAC" w:rsidP="00603665">
            <w:r>
              <w:t>6[4:0],7-8</w:t>
            </w:r>
          </w:p>
        </w:tc>
        <w:tc>
          <w:tcPr>
            <w:tcW w:w="1512" w:type="dxa"/>
            <w:shd w:val="clear" w:color="auto" w:fill="auto"/>
          </w:tcPr>
          <w:p w14:paraId="7DE48307" w14:textId="77777777" w:rsidR="00F42FAC" w:rsidRPr="00013436" w:rsidRDefault="00F42FAC" w:rsidP="00603665">
            <w:r w:rsidRPr="00013436">
              <w:t>Variable</w:t>
            </w:r>
          </w:p>
        </w:tc>
        <w:tc>
          <w:tcPr>
            <w:tcW w:w="4068" w:type="dxa"/>
            <w:shd w:val="clear" w:color="auto" w:fill="auto"/>
          </w:tcPr>
          <w:p w14:paraId="42839090" w14:textId="1FF970A6" w:rsidR="00F42FAC" w:rsidRDefault="00F42FAC" w:rsidP="00603665">
            <w:pPr>
              <w:pStyle w:val="ListParagraph"/>
              <w:spacing w:after="0" w:line="240" w:lineRule="auto"/>
              <w:ind w:left="0"/>
              <w:contextualSpacing w:val="0"/>
            </w:pPr>
            <w:r>
              <w:t>Value.</w:t>
            </w:r>
          </w:p>
          <w:p w14:paraId="4C4DC93E" w14:textId="2FFEEFFD" w:rsidR="00F42FAC" w:rsidRDefault="00F42FAC" w:rsidP="00603665">
            <w:pPr>
              <w:pStyle w:val="ListParagraph"/>
              <w:spacing w:after="0" w:line="240" w:lineRule="auto"/>
              <w:ind w:left="0"/>
              <w:contextualSpacing w:val="0"/>
            </w:pPr>
            <w:r>
              <w:t xml:space="preserve">The returned value is the measured </w:t>
            </w:r>
            <w:r w:rsidRPr="0089193C">
              <w:rPr>
                <w:b/>
                <w:bCs/>
                <w:u w:val="single"/>
              </w:rPr>
              <w:t>voltage</w:t>
            </w:r>
            <w:r>
              <w:rPr>
                <w:b/>
                <w:bCs/>
                <w:u w:val="single"/>
              </w:rPr>
              <w:t xml:space="preserve"> </w:t>
            </w:r>
            <w:r w:rsidRPr="0089193C">
              <w:t>in mV</w:t>
            </w:r>
            <w:r>
              <w:t>.</w:t>
            </w:r>
          </w:p>
        </w:tc>
      </w:tr>
      <w:tr w:rsidR="00F42FAC" w14:paraId="0683C860" w14:textId="77777777" w:rsidTr="00603665">
        <w:tc>
          <w:tcPr>
            <w:tcW w:w="11016" w:type="dxa"/>
            <w:gridSpan w:val="5"/>
            <w:shd w:val="clear" w:color="auto" w:fill="auto"/>
          </w:tcPr>
          <w:p w14:paraId="070FDC51" w14:textId="77777777" w:rsidR="00F42FAC" w:rsidRDefault="00F42FAC" w:rsidP="00603665">
            <w:pPr>
              <w:pStyle w:val="ListParagraph"/>
              <w:spacing w:after="0" w:line="240" w:lineRule="auto"/>
              <w:jc w:val="center"/>
            </w:pPr>
            <w:r>
              <w:t>:</w:t>
            </w:r>
          </w:p>
        </w:tc>
      </w:tr>
      <w:tr w:rsidR="00F42FAC" w14:paraId="4BFA8C14" w14:textId="77777777" w:rsidTr="00603665">
        <w:tc>
          <w:tcPr>
            <w:tcW w:w="1670" w:type="dxa"/>
            <w:shd w:val="clear" w:color="auto" w:fill="auto"/>
          </w:tcPr>
          <w:p w14:paraId="08AAC027" w14:textId="77777777" w:rsidR="00F42FAC" w:rsidRDefault="00F42FAC" w:rsidP="00603665">
            <w:r w:rsidRPr="0044144C">
              <w:t>Payload</w:t>
            </w:r>
          </w:p>
        </w:tc>
        <w:tc>
          <w:tcPr>
            <w:tcW w:w="1138" w:type="dxa"/>
            <w:shd w:val="clear" w:color="auto" w:fill="auto"/>
          </w:tcPr>
          <w:p w14:paraId="199A5144" w14:textId="77777777" w:rsidR="00F42FAC" w:rsidRDefault="00F42FAC" w:rsidP="00603665">
            <w:r>
              <w:t>3 bits</w:t>
            </w:r>
          </w:p>
        </w:tc>
        <w:tc>
          <w:tcPr>
            <w:tcW w:w="2628" w:type="dxa"/>
          </w:tcPr>
          <w:p w14:paraId="502C60EA" w14:textId="77777777" w:rsidR="00F42FAC" w:rsidRDefault="00F42FAC" w:rsidP="00603665">
            <w:r>
              <w:t>3n+6[7:5]</w:t>
            </w:r>
          </w:p>
        </w:tc>
        <w:tc>
          <w:tcPr>
            <w:tcW w:w="1512" w:type="dxa"/>
            <w:shd w:val="clear" w:color="auto" w:fill="auto"/>
          </w:tcPr>
          <w:p w14:paraId="518EC839" w14:textId="77777777" w:rsidR="00F42FAC" w:rsidRPr="00013436" w:rsidRDefault="00F42FAC" w:rsidP="00603665">
            <w:r w:rsidRPr="00013436">
              <w:t>Variable</w:t>
            </w:r>
          </w:p>
        </w:tc>
        <w:tc>
          <w:tcPr>
            <w:tcW w:w="4068" w:type="dxa"/>
            <w:shd w:val="clear" w:color="auto" w:fill="auto"/>
          </w:tcPr>
          <w:p w14:paraId="6DA41D07" w14:textId="1700E10D" w:rsidR="00F42FAC" w:rsidRDefault="00F42FAC" w:rsidP="00603665">
            <w:pPr>
              <w:pStyle w:val="ListParagraph"/>
              <w:spacing w:after="0" w:line="240" w:lineRule="auto"/>
              <w:ind w:left="0"/>
              <w:contextualSpacing w:val="0"/>
            </w:pPr>
            <w:r>
              <w:t>channel 0-7</w:t>
            </w:r>
          </w:p>
        </w:tc>
      </w:tr>
      <w:tr w:rsidR="00F42FAC" w14:paraId="0377C44E" w14:textId="77777777" w:rsidTr="00603665">
        <w:tc>
          <w:tcPr>
            <w:tcW w:w="1670" w:type="dxa"/>
            <w:shd w:val="clear" w:color="auto" w:fill="auto"/>
          </w:tcPr>
          <w:p w14:paraId="65DCC2E4" w14:textId="77777777" w:rsidR="00F42FAC" w:rsidRDefault="00F42FAC" w:rsidP="00603665">
            <w:r w:rsidRPr="0044144C">
              <w:t>Payload</w:t>
            </w:r>
          </w:p>
        </w:tc>
        <w:tc>
          <w:tcPr>
            <w:tcW w:w="1138" w:type="dxa"/>
            <w:shd w:val="clear" w:color="auto" w:fill="auto"/>
          </w:tcPr>
          <w:p w14:paraId="612D86AF" w14:textId="77777777" w:rsidR="00F42FAC" w:rsidRDefault="00F42FAC" w:rsidP="00603665">
            <w:r>
              <w:t>21 bits</w:t>
            </w:r>
          </w:p>
        </w:tc>
        <w:tc>
          <w:tcPr>
            <w:tcW w:w="2628" w:type="dxa"/>
          </w:tcPr>
          <w:p w14:paraId="2A94C9F5" w14:textId="77777777" w:rsidR="00F42FAC" w:rsidRDefault="00F42FAC" w:rsidP="00603665">
            <w:r>
              <w:t>3n+6[4:0],3n+7 – 3n+8</w:t>
            </w:r>
          </w:p>
        </w:tc>
        <w:tc>
          <w:tcPr>
            <w:tcW w:w="1512" w:type="dxa"/>
            <w:shd w:val="clear" w:color="auto" w:fill="auto"/>
          </w:tcPr>
          <w:p w14:paraId="29148270" w14:textId="77777777" w:rsidR="00F42FAC" w:rsidRPr="00013436" w:rsidRDefault="00F42FAC" w:rsidP="00603665">
            <w:r w:rsidRPr="00013436">
              <w:t>Variable</w:t>
            </w:r>
          </w:p>
        </w:tc>
        <w:tc>
          <w:tcPr>
            <w:tcW w:w="4068" w:type="dxa"/>
            <w:shd w:val="clear" w:color="auto" w:fill="auto"/>
          </w:tcPr>
          <w:p w14:paraId="12DCD2A4" w14:textId="5E90BCCD" w:rsidR="00F42FAC" w:rsidRDefault="00F42FAC" w:rsidP="00603665">
            <w:pPr>
              <w:pStyle w:val="ListParagraph"/>
              <w:spacing w:after="0" w:line="240" w:lineRule="auto"/>
              <w:ind w:left="0"/>
              <w:contextualSpacing w:val="0"/>
            </w:pPr>
            <w:r>
              <w:t>Value.</w:t>
            </w:r>
          </w:p>
          <w:p w14:paraId="3C8989C9" w14:textId="47CB281D" w:rsidR="00F42FAC" w:rsidRDefault="00F42FAC" w:rsidP="00603665">
            <w:pPr>
              <w:pStyle w:val="ListParagraph"/>
              <w:spacing w:after="0" w:line="240" w:lineRule="auto"/>
              <w:ind w:left="0"/>
              <w:contextualSpacing w:val="0"/>
            </w:pPr>
            <w:r>
              <w:t xml:space="preserve">The returned value is the measured </w:t>
            </w:r>
            <w:r w:rsidRPr="00411763">
              <w:rPr>
                <w:b/>
                <w:bCs/>
                <w:u w:val="single"/>
              </w:rPr>
              <w:t>voltage</w:t>
            </w:r>
            <w:r>
              <w:t xml:space="preserve"> in mV.</w:t>
            </w:r>
          </w:p>
        </w:tc>
      </w:tr>
    </w:tbl>
    <w:p w14:paraId="61630E61" w14:textId="64E56CED" w:rsidR="00F40192" w:rsidRDefault="00F40192" w:rsidP="00160585">
      <w:r>
        <w:br/>
        <w:t xml:space="preserve">Assume the request asks for index 1, channels </w:t>
      </w:r>
      <w:r w:rsidRPr="006509BA">
        <w:rPr>
          <w:strike/>
        </w:rPr>
        <w:t>1,2,3,6,7</w:t>
      </w:r>
      <w:r>
        <w:t xml:space="preserve"> </w:t>
      </w:r>
      <w:r w:rsidR="006509BA" w:rsidRPr="006509BA">
        <w:rPr>
          <w:color w:val="FF0000"/>
        </w:rPr>
        <w:t>0,1,2,5,6</w:t>
      </w:r>
      <w:r>
        <w:t>(0b01100111 = 0x67)</w:t>
      </w:r>
    </w:p>
    <w:p w14:paraId="0E83DEB8" w14:textId="59DB136E" w:rsidR="00160585" w:rsidRDefault="00F40192" w:rsidP="00160585">
      <w:r>
        <w:t>Then an example response is:</w:t>
      </w:r>
      <w:r>
        <w:br/>
      </w:r>
      <w:r w:rsidRPr="00D449F4">
        <w:t>[126, 18, 0, 59, 0</w:t>
      </w:r>
      <w:r w:rsidRPr="00A92E8E">
        <w:rPr>
          <w:color w:val="FF0000"/>
          <w:highlight w:val="lightGray"/>
        </w:rPr>
        <w:t>, 0, 0, 2</w:t>
      </w:r>
      <w:r w:rsidRPr="00A92E8E">
        <w:rPr>
          <w:color w:val="FF0000"/>
          <w:highlight w:val="yellow"/>
        </w:rPr>
        <w:t xml:space="preserve">, </w:t>
      </w:r>
      <w:r w:rsidRPr="00A92E8E">
        <w:rPr>
          <w:highlight w:val="yellow"/>
        </w:rPr>
        <w:t>32, 0, 1</w:t>
      </w:r>
      <w:r w:rsidRPr="00D449F4">
        <w:t xml:space="preserve">, </w:t>
      </w:r>
      <w:r w:rsidRPr="00A92E8E">
        <w:rPr>
          <w:highlight w:val="green"/>
        </w:rPr>
        <w:t>64, 0, 0</w:t>
      </w:r>
      <w:r w:rsidRPr="00D449F4">
        <w:t xml:space="preserve">, </w:t>
      </w:r>
      <w:r w:rsidRPr="00A92E8E">
        <w:rPr>
          <w:highlight w:val="cyan"/>
        </w:rPr>
        <w:t>160, 0, 0</w:t>
      </w:r>
      <w:r w:rsidRPr="00D449F4">
        <w:t xml:space="preserve">, </w:t>
      </w:r>
      <w:r w:rsidRPr="00A92E8E">
        <w:rPr>
          <w:highlight w:val="magenta"/>
        </w:rPr>
        <w:t>192, 0, 16</w:t>
      </w:r>
      <w:r w:rsidRPr="00D449F4">
        <w:t>, 32, 126]</w:t>
      </w:r>
    </w:p>
    <w:p w14:paraId="44855B5F" w14:textId="3D048851" w:rsidR="00F40192" w:rsidRDefault="00F40192" w:rsidP="00160585">
      <w:r w:rsidRPr="00F40192">
        <w:rPr>
          <w:b/>
          <w:bCs/>
        </w:rPr>
        <w:t>Create a function that parses the response and returns the channels mV values.</w:t>
      </w:r>
      <w:r>
        <w:rPr>
          <w:b/>
          <w:bCs/>
        </w:rPr>
        <w:t xml:space="preserve"> </w:t>
      </w:r>
      <w:r>
        <w:t>Use the example above to test your function. The return format is for you to decide</w:t>
      </w:r>
      <w:r w:rsidR="00885EAD">
        <w:t>, it should be clear which value matches each channel.</w:t>
      </w:r>
    </w:p>
    <w:p w14:paraId="562FF802" w14:textId="094A5665" w:rsidR="0030515C" w:rsidRPr="00F40192" w:rsidRDefault="00885EAD" w:rsidP="0030515C">
      <w:r>
        <w:t xml:space="preserve">Hint: the result values should be around these values for the example above </w:t>
      </w:r>
      <w:r w:rsidRPr="00885EAD">
        <w:t>[0, 1000, 2000, 5000, 6000]</w:t>
      </w:r>
    </w:p>
    <w:p w14:paraId="72B68CBC" w14:textId="77777777" w:rsidR="00384D10" w:rsidRDefault="00384D10"/>
    <w:sectPr w:rsidR="0038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12136"/>
    <w:multiLevelType w:val="hybridMultilevel"/>
    <w:tmpl w:val="127C7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85"/>
    <w:rsid w:val="00160585"/>
    <w:rsid w:val="002913B7"/>
    <w:rsid w:val="0030515C"/>
    <w:rsid w:val="00384D10"/>
    <w:rsid w:val="003B0E54"/>
    <w:rsid w:val="00482C28"/>
    <w:rsid w:val="00492FD2"/>
    <w:rsid w:val="004C3071"/>
    <w:rsid w:val="00533F96"/>
    <w:rsid w:val="006509BA"/>
    <w:rsid w:val="006E7DE4"/>
    <w:rsid w:val="00885EAD"/>
    <w:rsid w:val="009C623F"/>
    <w:rsid w:val="00A92E8E"/>
    <w:rsid w:val="00D134FF"/>
    <w:rsid w:val="00D449F4"/>
    <w:rsid w:val="00DF437C"/>
    <w:rsid w:val="00F40192"/>
    <w:rsid w:val="00F42F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BFC8"/>
  <w15:chartTrackingRefBased/>
  <w15:docId w15:val="{166A6ECD-B88E-4448-9ED0-E51C942F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85"/>
  </w:style>
  <w:style w:type="paragraph" w:styleId="Heading4">
    <w:name w:val="heading 4"/>
    <w:basedOn w:val="Normal"/>
    <w:next w:val="Normal"/>
    <w:link w:val="Heading4Char"/>
    <w:uiPriority w:val="9"/>
    <w:unhideWhenUsed/>
    <w:qFormat/>
    <w:rsid w:val="00D134FF"/>
    <w:pPr>
      <w:keepNext/>
      <w:spacing w:before="240" w:after="60"/>
      <w:outlineLvl w:val="3"/>
    </w:pPr>
    <w:rPr>
      <w:rFonts w:ascii="Calibri" w:eastAsia="Times New Roman" w:hAnsi="Calibri" w:cs="Arial"/>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585"/>
    <w:pPr>
      <w:ind w:left="720"/>
      <w:contextualSpacing/>
    </w:pPr>
  </w:style>
  <w:style w:type="table" w:styleId="TableGrid">
    <w:name w:val="Table Grid"/>
    <w:basedOn w:val="TableNormal"/>
    <w:uiPriority w:val="39"/>
    <w:rsid w:val="001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134FF"/>
    <w:rPr>
      <w:rFonts w:ascii="Calibri" w:eastAsia="Times New Roman" w:hAnsi="Calibri" w:cs="Arial"/>
      <w:b/>
      <w:bCs/>
      <w:sz w:val="28"/>
      <w:szCs w:val="28"/>
      <w:lang w:bidi="ar-SA"/>
    </w:rPr>
  </w:style>
  <w:style w:type="character" w:styleId="Hyperlink">
    <w:name w:val="Hyperlink"/>
    <w:uiPriority w:val="99"/>
    <w:unhideWhenUsed/>
    <w:rsid w:val="00F42FA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Glick</dc:creator>
  <cp:keywords/>
  <dc:description/>
  <cp:lastModifiedBy>Amir Peled</cp:lastModifiedBy>
  <cp:revision>2</cp:revision>
  <dcterms:created xsi:type="dcterms:W3CDTF">2021-12-19T20:08:00Z</dcterms:created>
  <dcterms:modified xsi:type="dcterms:W3CDTF">2021-12-19T20:08:00Z</dcterms:modified>
</cp:coreProperties>
</file>