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Detecting</w:t>
      </w:r>
      <w:r>
        <w:t xml:space="preserve"> </w:t>
      </w:r>
      <w:r>
        <w:t xml:space="preserve">Dictionary</w:t>
      </w:r>
      <w:r>
        <w:t xml:space="preserve"> </w:t>
      </w:r>
      <w:r>
        <w:t xml:space="preserve">Based</w:t>
      </w:r>
      <w:r>
        <w:t xml:space="preserve"> </w:t>
      </w:r>
      <w:r>
        <w:t xml:space="preserve">Malicious</w:t>
      </w:r>
      <w:r>
        <w:t xml:space="preserve"> </w:t>
      </w:r>
      <w:r>
        <w:t xml:space="preserve">Domain</w:t>
      </w:r>
      <w:r>
        <w:t xml:space="preserve"> </w:t>
      </w:r>
      <w:r>
        <w:t xml:space="preserve">Names</w:t>
      </w:r>
    </w:p>
    <w:p>
      <w:pPr>
        <w:pStyle w:val="Author"/>
      </w:pPr>
      <w:r>
        <w:t xml:space="preserve">Amir</w:t>
      </w:r>
      <w:r>
        <w:t xml:space="preserve"> </w:t>
      </w:r>
      <w:r>
        <w:t xml:space="preserve">Mukeri</w:t>
      </w:r>
    </w:p>
    <w:p>
      <w:pPr>
        <w:pStyle w:val="Author"/>
      </w:pPr>
      <w:r>
        <w:t xml:space="preserve">Dwarkoba</w:t>
      </w:r>
      <w:r>
        <w:t xml:space="preserve"> </w:t>
      </w:r>
      <w:r>
        <w:t xml:space="preserve">Gaikwad</w:t>
      </w:r>
    </w:p>
    <w:p>
      <w:pPr>
        <w:pStyle w:val="Abstract"/>
      </w:pPr>
      <w:r>
        <w:t xml:space="preserve">Domain</w:t>
      </w:r>
      <w:r>
        <w:t xml:space="preserve"> </w:t>
      </w:r>
      <w:r>
        <w:t xml:space="preserve">Generation</w:t>
      </w:r>
      <w:r>
        <w:t xml:space="preserve"> </w:t>
      </w:r>
      <w:r>
        <w:t xml:space="preserve">Algorithms</w:t>
      </w:r>
      <w:r>
        <w:t xml:space="preserve"> </w:t>
      </w:r>
      <w:r>
        <w:t xml:space="preserve">are</w:t>
      </w:r>
      <w:r>
        <w:t xml:space="preserve"> </w:t>
      </w:r>
      <w:r>
        <w:t xml:space="preserve">used</w:t>
      </w:r>
      <w:r>
        <w:t xml:space="preserve"> </w:t>
      </w:r>
      <w:r>
        <w:t xml:space="preserve">by</w:t>
      </w:r>
      <w:r>
        <w:t xml:space="preserve"> </w:t>
      </w:r>
      <w:r>
        <w:t xml:space="preserve">cyber</w:t>
      </w:r>
      <w:r>
        <w:t xml:space="preserve"> </w:t>
      </w:r>
      <w:r>
        <w:t xml:space="preserve">attackers</w:t>
      </w:r>
      <w:r>
        <w:t xml:space="preserve"> </w:t>
      </w:r>
      <w:r>
        <w:t xml:space="preserve">to</w:t>
      </w:r>
      <w:r>
        <w:t xml:space="preserve"> </w:t>
      </w:r>
      <w:r>
        <w:t xml:space="preserve">generate</w:t>
      </w:r>
      <w:r>
        <w:t xml:space="preserve"> </w:t>
      </w:r>
      <w:r>
        <w:t xml:space="preserve">arbitrary</w:t>
      </w:r>
      <w:r>
        <w:t xml:space="preserve"> </w:t>
      </w:r>
      <w:r>
        <w:t xml:space="preserve">domain</w:t>
      </w:r>
      <w:r>
        <w:t xml:space="preserve"> </w:t>
      </w:r>
      <w:r>
        <w:t xml:space="preserve">names</w:t>
      </w:r>
      <w:r>
        <w:t xml:space="preserve"> </w:t>
      </w:r>
      <w:r>
        <w:t xml:space="preserve">for</w:t>
      </w:r>
      <w:r>
        <w:t xml:space="preserve"> </w:t>
      </w:r>
      <w:r>
        <w:t xml:space="preserve">their</w:t>
      </w:r>
      <w:r>
        <w:t xml:space="preserve"> </w:t>
      </w:r>
      <w:r>
        <w:t xml:space="preserve">Command</w:t>
      </w:r>
      <w:r>
        <w:t xml:space="preserve"> </w:t>
      </w:r>
      <w:r>
        <w:t xml:space="preserve">&amp;</w:t>
      </w:r>
      <w:r>
        <w:t xml:space="preserve"> </w:t>
      </w:r>
      <w:r>
        <w:t xml:space="preserve">Control</w:t>
      </w:r>
      <w:r>
        <w:t xml:space="preserve"> </w:t>
      </w:r>
      <w:r>
        <w:t xml:space="preserve">servers.</w:t>
      </w:r>
      <w:r>
        <w:t xml:space="preserve"> </w:t>
      </w:r>
      <w:r>
        <w:t xml:space="preserve">These</w:t>
      </w:r>
      <w:r>
        <w:t xml:space="preserve"> </w:t>
      </w:r>
      <w:r>
        <w:t xml:space="preserve">algorithms</w:t>
      </w:r>
      <w:r>
        <w:t xml:space="preserve"> </w:t>
      </w:r>
      <w:r>
        <w:t xml:space="preserve">are</w:t>
      </w:r>
      <w:r>
        <w:t xml:space="preserve"> </w:t>
      </w:r>
      <w:r>
        <w:t xml:space="preserve">now</w:t>
      </w:r>
      <w:r>
        <w:t xml:space="preserve"> </w:t>
      </w:r>
      <w:r>
        <w:t xml:space="preserve">relying</w:t>
      </w:r>
      <w:r>
        <w:t xml:space="preserve"> </w:t>
      </w:r>
      <w:r>
        <w:t xml:space="preserve">on</w:t>
      </w:r>
      <w:r>
        <w:t xml:space="preserve"> </w:t>
      </w:r>
      <w:r>
        <w:t xml:space="preserve">dictionary</w:t>
      </w:r>
      <w:r>
        <w:t xml:space="preserve"> </w:t>
      </w:r>
      <w:r>
        <w:t xml:space="preserve">wordlist-based</w:t>
      </w:r>
      <w:r>
        <w:t xml:space="preserve"> </w:t>
      </w:r>
      <w:r>
        <w:t xml:space="preserve">domain</w:t>
      </w:r>
      <w:r>
        <w:t xml:space="preserve"> </w:t>
      </w:r>
      <w:r>
        <w:t xml:space="preserve">names.</w:t>
      </w:r>
      <w:r>
        <w:t xml:space="preserve"> </w:t>
      </w:r>
      <w:r>
        <w:t xml:space="preserve">We</w:t>
      </w:r>
      <w:r>
        <w:t xml:space="preserve"> </w:t>
      </w:r>
      <w:r>
        <w:t xml:space="preserve">present</w:t>
      </w:r>
      <w:r>
        <w:t xml:space="preserve"> </w:t>
      </w:r>
      <w:r>
        <w:t xml:space="preserve">a</w:t>
      </w:r>
      <w:r>
        <w:t xml:space="preserve"> </w:t>
      </w:r>
      <w:r>
        <w:t xml:space="preserve">model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Bi-Directional</w:t>
      </w:r>
      <w:r>
        <w:t xml:space="preserve"> </w:t>
      </w:r>
      <w:r>
        <w:t xml:space="preserve">Encoder</w:t>
      </w:r>
      <w:r>
        <w:t xml:space="preserve"> </w:t>
      </w:r>
      <w:r>
        <w:t xml:space="preserve">Representation</w:t>
      </w:r>
      <w:r>
        <w:t xml:space="preserve"> </w:t>
      </w:r>
      <w:r>
        <w:t xml:space="preserve">from</w:t>
      </w:r>
      <w:r>
        <w:t xml:space="preserve"> </w:t>
      </w:r>
      <w:r>
        <w:t xml:space="preserve">Transformer</w:t>
      </w:r>
      <w:r>
        <w:t xml:space="preserve"> </w:t>
      </w:r>
      <w:r>
        <w:t xml:space="preserve">architecture</w:t>
      </w:r>
      <w:r>
        <w:t xml:space="preserve"> </w:t>
      </w:r>
      <w:r>
        <w:t xml:space="preserve">to</w:t>
      </w:r>
      <w:r>
        <w:t xml:space="preserve"> </w:t>
      </w:r>
      <w:r>
        <w:t xml:space="preserve">detect</w:t>
      </w:r>
      <w:r>
        <w:t xml:space="preserve"> </w:t>
      </w:r>
      <w:r>
        <w:t xml:space="preserve">and</w:t>
      </w:r>
      <w:r>
        <w:t xml:space="preserve"> </w:t>
      </w:r>
      <w:r>
        <w:t xml:space="preserve">classify</w:t>
      </w:r>
      <w:r>
        <w:t xml:space="preserve"> </w:t>
      </w:r>
      <w:r>
        <w:t xml:space="preserve">such</w:t>
      </w:r>
      <w:r>
        <w:t xml:space="preserve"> </w:t>
      </w:r>
      <w:r>
        <w:t xml:space="preserve">malicious</w:t>
      </w:r>
      <w:r>
        <w:t xml:space="preserve"> </w:t>
      </w:r>
      <w:r>
        <w:t xml:space="preserve">domain</w:t>
      </w:r>
      <w:r>
        <w:t xml:space="preserve"> </w:t>
      </w:r>
      <w:r>
        <w:t xml:space="preserve">names.</w:t>
      </w:r>
      <w:r>
        <w:t xml:space="preserve"> </w:t>
      </w:r>
      <w:r>
        <w:t xml:space="preserve">It</w:t>
      </w:r>
      <w:r>
        <w:t xml:space="preserve"> </w:t>
      </w:r>
      <w:r>
        <w:t xml:space="preserve">can</w:t>
      </w:r>
      <w:r>
        <w:t xml:space="preserve"> </w:t>
      </w:r>
      <w:r>
        <w:t xml:space="preserve">help</w:t>
      </w:r>
      <w:r>
        <w:t xml:space="preserve"> </w:t>
      </w:r>
      <w:r>
        <w:t xml:space="preserve">in</w:t>
      </w:r>
      <w:r>
        <w:t xml:space="preserve"> </w:t>
      </w:r>
      <w:r>
        <w:t xml:space="preserve">detecting</w:t>
      </w:r>
      <w:r>
        <w:t xml:space="preserve"> </w:t>
      </w:r>
      <w:r>
        <w:t xml:space="preserve">and</w:t>
      </w:r>
      <w:r>
        <w:t xml:space="preserve"> </w:t>
      </w:r>
      <w:r>
        <w:t xml:space="preserve">blocking</w:t>
      </w:r>
      <w:r>
        <w:t xml:space="preserve"> </w:t>
      </w:r>
      <w:r>
        <w:t xml:space="preserve">rogue</w:t>
      </w:r>
      <w:r>
        <w:t xml:space="preserve"> </w:t>
      </w:r>
      <w:r>
        <w:t xml:space="preserve">domain</w:t>
      </w:r>
      <w:r>
        <w:t xml:space="preserve"> </w:t>
      </w:r>
      <w:r>
        <w:t xml:space="preserve">names.</w:t>
      </w:r>
      <w:r>
        <w:t xml:space="preserve"> </w:t>
      </w:r>
      <w:r>
        <w:t xml:space="preserve">Proposed</w:t>
      </w:r>
      <w:r>
        <w:t xml:space="preserve"> </w:t>
      </w:r>
      <w:r>
        <w:t xml:space="preserve">model</w:t>
      </w:r>
      <w:r>
        <w:t xml:space="preserve"> </w:t>
      </w:r>
      <w:r>
        <w:t xml:space="preserve">outperforms</w:t>
      </w:r>
      <w:r>
        <w:t xml:space="preserve"> </w:t>
      </w:r>
      <w:r>
        <w:t xml:space="preserve">state-of-the-art</w:t>
      </w:r>
      <w:r>
        <w:t xml:space="preserve"> </w:t>
      </w:r>
      <w:r>
        <w:t xml:space="preserve">alternative</w:t>
      </w:r>
      <w:r>
        <w:t xml:space="preserve"> </w:t>
      </w:r>
      <w:r>
        <w:t xml:space="preserve">approaches</w:t>
      </w:r>
      <w:r>
        <w:t xml:space="preserve"> </w:t>
      </w:r>
      <w:r>
        <w:t xml:space="preserve">by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margin</w:t>
      </w:r>
      <w:r>
        <w:t xml:space="preserve"> </w:t>
      </w:r>
      <w:r>
        <w:t xml:space="preserve">for</w:t>
      </w:r>
      <w:r>
        <w:t xml:space="preserve"> </w:t>
      </w:r>
      <w:r>
        <w:t xml:space="preserve">both</w:t>
      </w:r>
      <w:r>
        <w:t xml:space="preserve"> </w:t>
      </w:r>
      <w:r>
        <w:t xml:space="preserve">dictionary</w:t>
      </w:r>
      <w:r>
        <w:t xml:space="preserve"> </w:t>
      </w:r>
      <w:r>
        <w:t xml:space="preserve">based</w:t>
      </w:r>
      <w:r>
        <w:t xml:space="preserve"> </w:t>
      </w:r>
      <w:r>
        <w:t xml:space="preserve">as</w:t>
      </w:r>
      <w:r>
        <w:t xml:space="preserve"> </w:t>
      </w:r>
      <w:r>
        <w:t xml:space="preserve">well</w:t>
      </w:r>
      <w:r>
        <w:t xml:space="preserve"> </w:t>
      </w:r>
      <w:r>
        <w:t xml:space="preserve">as</w:t>
      </w:r>
      <w:r>
        <w:t xml:space="preserve"> </w:t>
      </w:r>
      <w:r>
        <w:t xml:space="preserve">randomly</w:t>
      </w:r>
      <w:r>
        <w:t xml:space="preserve"> </w:t>
      </w:r>
      <w:r>
        <w:t xml:space="preserve">generated</w:t>
      </w:r>
      <w:r>
        <w:t xml:space="preserve"> </w:t>
      </w:r>
      <w:r>
        <w:t xml:space="preserve">domain</w:t>
      </w:r>
      <w:r>
        <w:t xml:space="preserve"> </w:t>
      </w:r>
      <w:r>
        <w:t xml:space="preserve">names.</w:t>
      </w:r>
    </w:p>
    <w:p>
      <w:pPr>
        <w:pStyle w:val="FirstParagraph"/>
      </w:pPr>
      <w:r>
        <w:t xml:space="preserve">Domain Generation Algorithm ,Domain Name Server ,Malware</w:t>
      </w:r>
      <w:r>
        <w:t xml:space="preserve"> </w:t>
      </w:r>
      <w:r>
        <w:t xml:space="preserve">,NLP,Transformer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Malware, such as ransomware, must interact with their respective Command</w:t>
      </w:r>
      <w:r>
        <w:t xml:space="preserve"> </w:t>
      </w:r>
      <w:r>
        <w:t xml:space="preserve">&amp; Control (C&amp;C) server once infected.Malwares rely on domain names</w:t>
      </w:r>
      <w:r>
        <w:t xml:space="preserve"> </w:t>
      </w:r>
      <w:r>
        <w:t xml:space="preserve">produced by the Domain Generation Algorithm (DGA) to communicate with</w:t>
      </w:r>
      <w:r>
        <w:t xml:space="preserve"> </w:t>
      </w:r>
      <w:r>
        <w:t xml:space="preserve">command and control servers. Attackers register Algorithmically Generated</w:t>
      </w:r>
      <w:r>
        <w:t xml:space="preserve"> </w:t>
      </w:r>
      <w:r>
        <w:t xml:space="preserve">Domain (AGD) names. Attackers register Algorithmically Generated Domain</w:t>
      </w:r>
      <w:r>
        <w:t xml:space="preserve"> </w:t>
      </w:r>
      <w:r>
        <w:t xml:space="preserve">(AGD) names. Upon successful contact, the malware either leaks data</w:t>
      </w:r>
      <w:r>
        <w:t xml:space="preserve"> </w:t>
      </w:r>
      <w:r>
        <w:t xml:space="preserve">to the C&amp;C server or infects additional machines in the victim’s</w:t>
      </w:r>
      <w:r>
        <w:t xml:space="preserve"> </w:t>
      </w:r>
      <w:r>
        <w:t xml:space="preserve">network. In the event of a ransomware attack, malware encrypts the</w:t>
      </w:r>
      <w:r>
        <w:t xml:space="preserve"> </w:t>
      </w:r>
      <w:r>
        <w:t xml:space="preserve">victim’s data.</w:t>
      </w:r>
    </w:p>
    <w:p>
      <w:pPr>
        <w:pStyle w:val="BodyText"/>
      </w:pPr>
      <w:r>
        <w:t xml:space="preserve">Malicious domain names, such as</w:t>
      </w:r>
      <w:r>
        <w:t xml:space="preserve"> </w:t>
      </w:r>
      <w:r>
        <w:rPr>
          <w:i/>
        </w:rPr>
        <w:t xml:space="preserve">ocufxskoiegqvv.com</w:t>
      </w:r>
      <w:r>
        <w:t xml:space="preserve">, might be</w:t>
      </w:r>
      <w:r>
        <w:t xml:space="preserve"> </w:t>
      </w:r>
      <w:r>
        <w:t xml:space="preserve">gibberish. Huge number of lookup messages for such nonsensical domains,</w:t>
      </w:r>
      <w:r>
        <w:t xml:space="preserve"> </w:t>
      </w:r>
      <w:r>
        <w:t xml:space="preserve">on the other hand, make it harder to discover and block rogue domains.</w:t>
      </w:r>
      <w:r>
        <w:t xml:space="preserve"> </w:t>
      </w:r>
      <w:r>
        <w:t xml:space="preserve">DGAs now create domain names based on valid dictionary or wordlist</w:t>
      </w:r>
      <w:r>
        <w:t xml:space="preserve"> </w:t>
      </w:r>
      <w:r>
        <w:t xml:space="preserve">names, such as</w:t>
      </w:r>
      <w:r>
        <w:t xml:space="preserve"> </w:t>
      </w:r>
      <w:r>
        <w:rPr>
          <w:i/>
        </w:rPr>
        <w:t xml:space="preserve">scoreadmireluckapplyfitcouple.com</w:t>
      </w:r>
      <w:r>
        <w:t xml:space="preserve">, rather than</w:t>
      </w:r>
      <w:r>
        <w:t xml:space="preserve"> </w:t>
      </w:r>
      <w:r>
        <w:t xml:space="preserve">random character based names. Domain blacklisting is a common strategy</w:t>
      </w:r>
      <w:r>
        <w:t xml:space="preserve"> </w:t>
      </w:r>
      <w:r>
        <w:t xml:space="preserve">for preventing such domain names from being contacted. However, this</w:t>
      </w:r>
      <w:r>
        <w:t xml:space="preserve"> </w:t>
      </w:r>
      <w:r>
        <w:t xml:space="preserve">method can be easily evaded using sophisticated big wordlist based</w:t>
      </w:r>
      <w:r>
        <w:t xml:space="preserve"> </w:t>
      </w:r>
      <w:r>
        <w:t xml:space="preserve">domain names.</w:t>
      </w:r>
    </w:p>
    <w:p>
      <w:pPr>
        <w:pStyle w:val="BodyText"/>
      </w:pPr>
      <w:r>
        <w:t xml:space="preserve">This paper presents the implementation of an AGD detection technique</w:t>
      </w:r>
      <w:r>
        <w:t xml:space="preserve"> </w:t>
      </w:r>
      <w:r>
        <w:t xml:space="preserve">based on the Bidirectional Encoder Representational from Transformer</w:t>
      </w:r>
      <w:r>
        <w:t xml:space="preserve"> </w:t>
      </w:r>
      <w:r>
        <w:t xml:space="preserve">(BERT) model. This approach doesn’t require feature selection or hyperparameter</w:t>
      </w:r>
      <w:r>
        <w:t xml:space="preserve"> </w:t>
      </w:r>
      <w:r>
        <w:t xml:space="preserve">tuning of model.</w:t>
      </w:r>
    </w:p>
    <w:p>
      <w:pPr>
        <w:pStyle w:val="Heading1"/>
      </w:pPr>
      <w:bookmarkStart w:id="21" w:name="related-work"/>
      <w:r>
        <w:t xml:space="preserve">Related Work</w:t>
      </w:r>
      <w:bookmarkEnd w:id="21"/>
    </w:p>
    <w:p>
      <w:pPr>
        <w:pStyle w:val="FirstParagraph"/>
      </w:pPr>
      <w:r>
        <w:t xml:space="preserve">Kührer et al.</w:t>
      </w:r>
      <w:r>
        <w:t xml:space="preserve"> </w:t>
      </w:r>
      <w:r>
        <w:t xml:space="preserve"> </w:t>
      </w:r>
      <w:r>
        <w:t xml:space="preserve">found that public and vendor</w:t>
      </w:r>
      <w:r>
        <w:t xml:space="preserve"> </w:t>
      </w:r>
      <w:r>
        <w:t xml:space="preserve">provided domain name blacklists contained only 20% of major domains</w:t>
      </w:r>
      <w:r>
        <w:t xml:space="preserve"> </w:t>
      </w:r>
      <w:r>
        <w:t xml:space="preserve">from malware families and failed to provide any protection AGD names.</w:t>
      </w:r>
      <w:r>
        <w:t xml:space="preserve"> </w:t>
      </w:r>
      <w:r>
        <w:t xml:space="preserve">Antonakakis et al.</w:t>
      </w:r>
      <w:r>
        <w:t xml:space="preserve"> </w:t>
      </w:r>
      <w:r>
        <w:t xml:space="preserve"> </w:t>
      </w:r>
      <w:r>
        <w:t xml:space="preserve">suggested clustering</w:t>
      </w:r>
      <w:r>
        <w:t xml:space="preserve"> </w:t>
      </w:r>
      <w:r>
        <w:t xml:space="preserve">and classification based approach to process the domain names in respective</w:t>
      </w:r>
      <w:r>
        <w:t xml:space="preserve"> </w:t>
      </w:r>
      <w:r>
        <w:t xml:space="preserve">DGA families. Woodbridge et al.</w:t>
      </w:r>
      <w:r>
        <w:t xml:space="preserve"> </w:t>
      </w:r>
      <w:r>
        <w:t xml:space="preserve"> </w:t>
      </w:r>
      <w:r>
        <w:t xml:space="preserve">used Long Short Term Memory (LSTM) architecture to detect the AGD</w:t>
      </w:r>
      <w:r>
        <w:t xml:space="preserve"> </w:t>
      </w:r>
      <w:r>
        <w:t xml:space="preserve">names, however faced challenges with dictionary or wordlist based</w:t>
      </w:r>
      <w:r>
        <w:t xml:space="preserve"> </w:t>
      </w:r>
      <w:r>
        <w:t xml:space="preserve">DGA. Yu et al.</w:t>
      </w:r>
      <w:r>
        <w:t xml:space="preserve"> </w:t>
      </w:r>
      <w:r>
        <w:t xml:space="preserve">proposed a system for inline AGD</w:t>
      </w:r>
      <w:r>
        <w:t xml:space="preserve"> </w:t>
      </w:r>
      <w:r>
        <w:t xml:space="preserve">detection at the DNS server using Convolutional Neural Network (CNN)</w:t>
      </w:r>
      <w:r>
        <w:t xml:space="preserve"> </w:t>
      </w:r>
      <w:r>
        <w:t xml:space="preserve">and LSTM based approach. A hybrid neural network approach comprising</w:t>
      </w:r>
      <w:r>
        <w:t xml:space="preserve"> </w:t>
      </w:r>
      <w:r>
        <w:t xml:space="preserve">of parallel CNN and attention based Bi-LSTM layers was designed by</w:t>
      </w:r>
      <w:r>
        <w:t xml:space="preserve"> </w:t>
      </w:r>
      <w:r>
        <w:t xml:space="preserve">Yang et al.</w:t>
      </w:r>
      <w:r>
        <w:t xml:space="preserve"> </w:t>
      </w:r>
      <w:r>
        <w:t xml:space="preserve">. For multiclass classification</w:t>
      </w:r>
      <w:r>
        <w:t xml:space="preserve"> </w:t>
      </w:r>
      <w:r>
        <w:t xml:space="preserve">they were able to obtain an macro averaging F1 score of 0.7653 with</w:t>
      </w:r>
      <w:r>
        <w:t xml:space="preserve"> </w:t>
      </w:r>
      <w:r>
        <w:t xml:space="preserve">proposed hybrid architecture. Another similar approach utilizing attention</w:t>
      </w:r>
      <w:r>
        <w:t xml:space="preserve"> </w:t>
      </w:r>
      <w:r>
        <w:t xml:space="preserve">based mechanism was proposed by Fangali et al.</w:t>
      </w:r>
      <w:r>
        <w:t xml:space="preserve"> </w:t>
      </w:r>
      <w:r>
        <w:t xml:space="preserve"> </w:t>
      </w:r>
      <w:r>
        <w:t xml:space="preserve">that uses CNN, Bi-LSTM and Attention layer after the embedding layer</w:t>
      </w:r>
      <w:r>
        <w:t xml:space="preserve"> </w:t>
      </w:r>
      <w:r>
        <w:t xml:space="preserve">to do the detection as well as multiclass classification of various</w:t>
      </w:r>
      <w:r>
        <w:t xml:space="preserve"> </w:t>
      </w:r>
      <w:r>
        <w:t xml:space="preserve">DGAs. They obtained micro average F1 score of 0.89 and macro average</w:t>
      </w:r>
      <w:r>
        <w:t xml:space="preserve"> </w:t>
      </w:r>
      <w:r>
        <w:t xml:space="preserve">score of 0.83 on more than 20 real world AGD name list and legitimate</w:t>
      </w:r>
      <w:r>
        <w:t xml:space="preserve"> </w:t>
      </w:r>
      <w:r>
        <w:t xml:space="preserve">domain name lists including word list based DGAs such as</w:t>
      </w:r>
      <w:r>
        <w:t xml:space="preserve"> </w:t>
      </w:r>
      <w:r>
        <w:rPr>
          <w:i/>
        </w:rPr>
        <w:t xml:space="preserve">matsnu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suppobox</w:t>
      </w:r>
      <w:r>
        <w:t xml:space="preserve">.</w:t>
      </w:r>
    </w:p>
    <w:p>
      <w:pPr>
        <w:pStyle w:val="Heading1"/>
      </w:pPr>
      <w:bookmarkStart w:id="22" w:name="methodology"/>
      <w:r>
        <w:t xml:space="preserve">Methodology</w:t>
      </w:r>
      <w:bookmarkEnd w:id="22"/>
    </w:p>
    <w:p>
      <w:pPr>
        <w:pStyle w:val="FirstParagraph"/>
      </w:pPr>
      <w:r>
        <w:t xml:space="preserve">Starting with basic neural networks, increasingly sophisticated models</w:t>
      </w:r>
      <w:r>
        <w:t xml:space="preserve"> </w:t>
      </w:r>
      <w:r>
        <w:t xml:space="preserve">such as CNN, RNN, LSTM, Bi-LSTM, Stacked-LSTM, and eventually BERT</w:t>
      </w:r>
      <w:r>
        <w:t xml:space="preserve"> </w:t>
      </w:r>
      <w:r>
        <w:t xml:space="preserve">were developed. Character level embedding was utilized in all of the</w:t>
      </w:r>
      <w:r>
        <w:t xml:space="preserve"> </w:t>
      </w:r>
      <w:r>
        <w:t xml:space="preserve">studies.</w:t>
      </w:r>
    </w:p>
    <w:p>
      <w:pPr>
        <w:pStyle w:val="BodyText"/>
      </w:pPr>
      <w:r>
        <w:t xml:space="preserve">DNN with 3 dense hidden layers and 128 neurons was utilized, with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relu</w:t>
      </w:r>
      <w:r>
        <w:t xml:space="preserve"> </w:t>
      </w:r>
      <w:r>
        <w:t xml:space="preserve">activation function.</w:t>
      </w:r>
      <w:r>
        <w:t xml:space="preserve"> </w:t>
      </w:r>
      <w:r>
        <w:rPr>
          <w:i/>
        </w:rPr>
        <w:t xml:space="preserve">Dropout</w:t>
      </w:r>
      <w:r>
        <w:t xml:space="preserve"> </w:t>
      </w:r>
      <w:r>
        <w:t xml:space="preserve">was employed after</w:t>
      </w:r>
      <w:r>
        <w:t xml:space="preserve"> </w:t>
      </w:r>
      <w:r>
        <w:t xml:space="preserve">each dense layer to avoid overfitting. The CNN model was made up of</w:t>
      </w:r>
      <w:r>
        <w:t xml:space="preserve"> </w:t>
      </w:r>
      <w:r>
        <w:t xml:space="preserve">a SpatialDropout1D layer, one convolution 1D layer, and a max-pooling</w:t>
      </w:r>
      <w:r>
        <w:t xml:space="preserve"> </w:t>
      </w:r>
      <w:r>
        <w:t xml:space="preserve">layer. Stacked LSTM units are made up of two bi-directional LSTM layers,</w:t>
      </w:r>
      <w:r>
        <w:t xml:space="preserve"> </w:t>
      </w:r>
      <w:r>
        <w:t xml:space="preserve">each with 64 units.</w:t>
      </w:r>
    </w:p>
    <w:p>
      <w:pPr>
        <w:pStyle w:val="Heading2"/>
      </w:pPr>
      <w:bookmarkStart w:id="23" w:name="Xcbc9251e117d24782e0bff2e29b98c28bf6d622"/>
      <w:r>
        <w:t xml:space="preserve">Transformers and Bidirectional Encoder Representations from Transformer(BERT)</w:t>
      </w:r>
      <w:bookmarkEnd w:id="23"/>
    </w:p>
    <w:p>
      <w:pPr>
        <w:pStyle w:val="FirstParagraph"/>
      </w:pPr>
      <w:r>
        <w:t xml:space="preserve">Similar to the human brain, the attention mechanism in artificial</w:t>
      </w:r>
      <w:r>
        <w:t xml:space="preserve"> </w:t>
      </w:r>
      <w:r>
        <w:t xml:space="preserve">neural networks aids in focusing on more relevant words in a phrase</w:t>
      </w:r>
      <w:r>
        <w:t xml:space="preserve"> </w:t>
      </w:r>
      <w:r>
        <w:t xml:space="preserve">while determining how much significance to assign to each word. Vaswani</w:t>
      </w:r>
      <w:r>
        <w:t xml:space="preserve"> </w:t>
      </w:r>
      <w:r>
        <w:t xml:space="preserve">et al.</w:t>
      </w:r>
      <w:r>
        <w:t xml:space="preserve"> </w:t>
      </w:r>
      <w:r>
        <w:t xml:space="preserve"> </w:t>
      </w:r>
      <w:r>
        <w:t xml:space="preserve">presented an attention-based</w:t>
      </w:r>
      <w:r>
        <w:t xml:space="preserve"> </w:t>
      </w:r>
      <w:r>
        <w:t xml:space="preserve">Transformer neural network design. They eliminated the recurrent layers,</w:t>
      </w:r>
      <w:r>
        <w:t xml:space="preserve"> </w:t>
      </w:r>
      <w:r>
        <w:t xml:space="preserve">which reduced training time and allowed them to use parallel processes.</w:t>
      </w:r>
      <w:r>
        <w:t xml:space="preserve"> </w:t>
      </w:r>
      <w:r>
        <w:t xml:space="preserve">Encoder and decoder components make up the transformer architecture.</w:t>
      </w:r>
      <w:r>
        <w:t xml:space="preserve"> </w:t>
      </w:r>
      <w:r>
        <w:t xml:space="preserve">For neural machine translation, source language statement is embedded</w:t>
      </w:r>
      <w:r>
        <w:t xml:space="preserve"> </w:t>
      </w:r>
      <w:r>
        <w:t xml:space="preserve">and processed by encoder while the target language translation so</w:t>
      </w:r>
      <w:r>
        <w:t xml:space="preserve"> </w:t>
      </w:r>
      <w:r>
        <w:t xml:space="preserve">far is produced by decoder as one token at a time. Attention mechanism</w:t>
      </w:r>
      <w:r>
        <w:t xml:space="preserve"> </w:t>
      </w:r>
      <w:r>
        <w:t xml:space="preserve">works by querying a</w:t>
      </w:r>
      <w:r>
        <w:t xml:space="preserve"> </w:t>
      </w:r>
      <w:r>
        <w:rPr>
          <w:i/>
        </w:rPr>
        <w:t xml:space="preserve">query</w:t>
      </w:r>
      <w:r>
        <w:t xml:space="preserve"> </w:t>
      </w:r>
      <w:r>
        <w:t xml:space="preserve">vector against database of</w:t>
      </w:r>
      <w:r>
        <w:t xml:space="preserve"> </w:t>
      </w:r>
      <w:r>
        <w:rPr>
          <w:i/>
        </w:rPr>
        <w:t xml:space="preserve">key</w:t>
      </w:r>
      <w:r>
        <w:t xml:space="preserve"> </w:t>
      </w:r>
      <w:r>
        <w:t xml:space="preserve">vectors that are mapped to set of</w:t>
      </w:r>
      <w:r>
        <w:t xml:space="preserve"> </w:t>
      </w:r>
      <w:r>
        <w:rPr>
          <w:i/>
        </w:rPr>
        <w:t xml:space="preserve">values</w:t>
      </w:r>
      <w:r>
        <w:t xml:space="preserve"> </w:t>
      </w:r>
      <w:r>
        <w:t xml:space="preserve">(output values so</w:t>
      </w:r>
      <w:r>
        <w:t xml:space="preserve"> </w:t>
      </w:r>
      <w:r>
        <w:t xml:space="preserve">far) as depicted in equation</w:t>
      </w:r>
      <w:r>
        <w:t xml:space="preserve"> </w:t>
      </w:r>
      <w:hyperlink w:anchor="eq:AttentionEquation">
        <w:r>
          <w:rPr>
            <w:rStyle w:val="Hyperlink"/>
          </w:rPr>
          <w:t xml:space="preserve">[eq:AttentionEquation]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t</m:t>
          </m:r>
          <m:r>
            <m:t>e</m:t>
          </m:r>
          <m:r>
            <m:t>n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t>(</m:t>
          </m:r>
          <m:r>
            <m:t>Q</m:t>
          </m:r>
          <m:r>
            <m:t>,</m:t>
          </m:r>
          <m:r>
            <m:t>K</m:t>
          </m:r>
          <m:r>
            <m:t>,</m:t>
          </m:r>
          <m:r>
            <m:t>V</m:t>
          </m:r>
          <m:r>
            <m:t>)</m:t>
          </m:r>
          <m:r>
            <m:t>=</m:t>
          </m:r>
          <m:r>
            <m:t>s</m:t>
          </m:r>
          <m:r>
            <m:t>o</m:t>
          </m:r>
          <m:r>
            <m:t>f</m:t>
          </m:r>
          <m:r>
            <m:t>t</m:t>
          </m:r>
          <m:r>
            <m:t>m</m:t>
          </m:r>
          <m:r>
            <m:t>a</m:t>
          </m:r>
          <m:r>
            <m:t>x</m:t>
          </m:r>
          <m:r>
            <m:t>(</m:t>
          </m:r>
          <m:f>
            <m:fPr>
              <m:type m:val="bar"/>
            </m:fPr>
            <m:num>
              <m:r>
                <m:t>Q</m:t>
              </m:r>
              <m:sSup>
                <m:e>
                  <m:r>
                    <m:t>K</m:t>
                  </m:r>
                </m:e>
                <m:sup>
                  <m:r>
                    <m:t>T</m:t>
                  </m:r>
                </m:sup>
              </m:sSup>
            </m:num>
            <m:den>
              <m:rad>
                <m:radPr>
                  <m:degHide m:val="1"/>
                </m:radPr>
                <m:deg/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rad>
            </m:den>
          </m:f>
          <m:r>
            <m:t>)</m:t>
          </m:r>
          <m:r>
            <m:t>V</m:t>
          </m:r>
        </m:oMath>
      </m:oMathPara>
    </w:p>
    <w:p>
      <w:pPr>
        <w:pStyle w:val="FirstParagraph"/>
      </w:pPr>
      <w:r>
        <w:t xml:space="preserve">Attention is a scaled dot product that assigns a probability distribution</w:t>
      </w:r>
      <w:r>
        <w:t xml:space="preserve"> </w:t>
      </w:r>
      <w:r>
        <w:t xml:space="preserve">to keys that are closely matching with the query vector Q. In practice</w:t>
      </w:r>
      <w:r>
        <w:t xml:space="preserve"> </w:t>
      </w:r>
      <w:r>
        <w:t xml:space="preserve">Transformers employ multi-head attention, which entails numerous projections</w:t>
      </w:r>
      <w:r>
        <w:t xml:space="preserve"> </w:t>
      </w:r>
      <w:r>
        <w:t xml:space="preserve">utilizing equation</w:t>
      </w:r>
      <w:r>
        <w:t xml:space="preserve"> </w:t>
      </w:r>
      <w:hyperlink w:anchor="eq:AttentionEquation">
        <w:r>
          <w:rPr>
            <w:rStyle w:val="Hyperlink"/>
          </w:rPr>
          <w:t xml:space="preserve">[eq:AttentionEquation]</w:t>
        </w:r>
      </w:hyperlink>
      <w:r>
        <w:t xml:space="preserve">.</w:t>
      </w:r>
    </w:p>
    <w:p>
      <w:pPr>
        <w:pStyle w:val="BodyText"/>
      </w:pPr>
      <w:r>
        <w:t xml:space="preserve">Devlin et al.</w:t>
      </w:r>
      <w:r>
        <w:t xml:space="preserve"> </w:t>
      </w:r>
      <w:r>
        <w:t xml:space="preserve"> </w:t>
      </w:r>
      <w:r>
        <w:t xml:space="preserve">in 2018 used transfer learning</w:t>
      </w:r>
      <w:r>
        <w:t xml:space="preserve"> </w:t>
      </w:r>
      <w:r>
        <w:t xml:space="preserve">to create Bidirectional Encoder Representations from Transformer (BERT).</w:t>
      </w:r>
      <w:r>
        <w:t xml:space="preserve"> </w:t>
      </w:r>
      <w:r>
        <w:t xml:space="preserve">Transfer learning enables a model trained on one dataset to be used</w:t>
      </w:r>
      <w:r>
        <w:t xml:space="preserve"> </w:t>
      </w:r>
      <w:r>
        <w:t xml:space="preserve">for a specific downstream task involving a different dataset. It is</w:t>
      </w:r>
      <w:r>
        <w:t xml:space="preserve"> </w:t>
      </w:r>
      <w:r>
        <w:t xml:space="preserve">based on the Transformer architecture, although it only employs the</w:t>
      </w:r>
      <w:r>
        <w:t xml:space="preserve"> </w:t>
      </w:r>
      <w:r>
        <w:t xml:space="preserve">Transformer encoder. BERT training is divided into two stages:</w:t>
      </w:r>
      <w:r>
        <w:t xml:space="preserve"> </w:t>
      </w:r>
      <w:r>
        <w:rPr>
          <w:i/>
        </w:rPr>
        <w:t xml:space="preserve">Pre-training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Fine-Tuning.</w:t>
      </w:r>
    </w:p>
    <w:p>
      <w:pPr>
        <w:pStyle w:val="BodyText"/>
      </w:pPr>
      <w:r>
        <w:t xml:space="preserve">During the</w:t>
      </w:r>
      <w:r>
        <w:t xml:space="preserve"> </w:t>
      </w:r>
      <w:r>
        <w:rPr>
          <w:b/>
        </w:rPr>
        <w:t xml:space="preserve">pre-training phase</w:t>
      </w:r>
      <w:r>
        <w:t xml:space="preserve">, BERT builds natural language</w:t>
      </w:r>
      <w:r>
        <w:t xml:space="preserve"> </w:t>
      </w:r>
      <w:r>
        <w:t xml:space="preserve">understanding through unsupervised learning utilizing Masked Language</w:t>
      </w:r>
      <w:r>
        <w:t xml:space="preserve"> </w:t>
      </w:r>
      <w:r>
        <w:t xml:space="preserve">Modeling (MLM) and Next Sentence Prediction (NSP). MLM is an unsupervised</w:t>
      </w:r>
      <w:r>
        <w:t xml:space="preserve"> </w:t>
      </w:r>
      <w:r>
        <w:t xml:space="preserve">task in which a random word in a sentence is masked and the model</w:t>
      </w:r>
      <w:r>
        <w:t xml:space="preserve"> </w:t>
      </w:r>
      <w:r>
        <w:t xml:space="preserve">predicts the probability distribution over output words. BERT employs</w:t>
      </w:r>
      <w:r>
        <w:t xml:space="preserve"> </w:t>
      </w:r>
      <w:r>
        <w:t xml:space="preserve">a deep bidirectional model for language modeling rather than just</w:t>
      </w:r>
      <w:r>
        <w:t xml:space="preserve"> </w:t>
      </w:r>
      <w:r>
        <w:t xml:space="preserve">left-to-right or concatenating two model outputs. In the case of NSP,</w:t>
      </w:r>
      <w:r>
        <w:t xml:space="preserve"> </w:t>
      </w:r>
      <w:r>
        <w:t xml:space="preserve">given a pair of sentences A and B, if B follows A, it is labelled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IsNext</w:t>
      </w:r>
      <w:r>
        <w:t xml:space="preserve">; otherwise, it is labelled as</w:t>
      </w:r>
      <w:r>
        <w:t xml:space="preserve"> </w:t>
      </w:r>
      <w:r>
        <w:rPr>
          <w:i/>
        </w:rPr>
        <w:t xml:space="preserve">NotNext</w:t>
      </w:r>
      <w:r>
        <w:t xml:space="preserve">. BERT</w:t>
      </w:r>
      <w:r>
        <w:t xml:space="preserve"> </w:t>
      </w:r>
      <w:r>
        <w:t xml:space="preserve">is trained on the massive Wikipedia and BookCorpus.</w:t>
      </w:r>
    </w:p>
    <w:p>
      <w:pPr>
        <w:pStyle w:val="BodyText"/>
      </w:pPr>
      <w:r>
        <w:t xml:space="preserve">During the</w:t>
      </w:r>
      <w:r>
        <w:t xml:space="preserve"> </w:t>
      </w:r>
      <w:r>
        <w:rPr>
          <w:b/>
        </w:rPr>
        <w:t xml:space="preserve">fine-tuning phase</w:t>
      </w:r>
      <w:r>
        <w:t xml:space="preserve">, BERT is trained on task-specific</w:t>
      </w:r>
      <w:r>
        <w:t xml:space="preserve"> </w:t>
      </w:r>
      <w:r>
        <w:t xml:space="preserve">labelled datasets such as sentiment classification or question-answering</w:t>
      </w:r>
      <w:r>
        <w:t xml:space="preserve"> </w:t>
      </w:r>
      <w:r>
        <w:t xml:space="preserve">datasets. During this step, the pre-trained model is trained from</w:t>
      </w:r>
      <w:r>
        <w:t xml:space="preserve"> </w:t>
      </w:r>
      <w:r>
        <w:t xml:space="preserve">start to finish again, and all parameters are fine-tuned for the specific</w:t>
      </w:r>
      <w:r>
        <w:t xml:space="preserve"> </w:t>
      </w:r>
      <w:r>
        <w:t xml:space="preserve">task. This is a pretty low-cost and less time-consuming activity.</w:t>
      </w:r>
    </w:p>
    <w:p>
      <w:pPr>
        <w:pStyle w:val="BodyText"/>
      </w:pPr>
      <w:r>
        <w:t xml:space="preserve">For the problem at the hand,</w:t>
      </w:r>
      <w:r>
        <w:t xml:space="preserve"> </w:t>
      </w:r>
      <m:oMath>
        <m:r>
          <m:t>B</m:t>
        </m:r>
        <m:r>
          <m:t>E</m:t>
        </m:r>
        <m:r>
          <m:t>R</m:t>
        </m:r>
        <m:sSub>
          <m:e>
            <m:r>
              <m:t>T</m:t>
            </m:r>
          </m:e>
          <m:sub>
            <m:r>
              <m:t>b</m:t>
            </m:r>
            <m:r>
              <m:t>a</m:t>
            </m:r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model with total of 110M</w:t>
      </w:r>
      <w:r>
        <w:t xml:space="preserve"> </w:t>
      </w:r>
      <w:r>
        <w:t xml:space="preserve">parameters was used. Fine-tuning was done using labelled DGA dataset</w:t>
      </w:r>
      <w:r>
        <w:t xml:space="preserve"> </w:t>
      </w:r>
      <w:r>
        <w:t xml:space="preserve">as shown in Figure</w:t>
      </w:r>
    </w:p>
    <w:p>
      <w:pPr>
        <w:pStyle w:val="CaptionedFigure"/>
      </w:pPr>
      <w:bookmarkStart w:id="25" w:name="fig:BERT-fine-tuning"/>
      <w:r>
        <w:drawing>
          <wp:inline>
            <wp:extent cx="4838700" cy="1536700"/>
            <wp:effectExtent b="0" l="0" r="0" t="0"/>
            <wp:docPr descr="[fig:BERT-fine-tuning]Fine tuning of pre-trained BERT model using labelled dataset" title="" id="1" name="Picture"/>
            <a:graphic>
              <a:graphicData uri="http://schemas.openxmlformats.org/drawingml/2006/picture">
                <pic:pic>
                  <pic:nvPicPr>
                    <pic:cNvPr descr="22_Users_amirmukeri_Projects_dga-detection_dga-paper_ICT_Paper_BERT_Train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bookmarkStart w:id="26" w:name="fig:BERT-fine-tuning"/>
      <w:r>
        <w:t xml:space="preserve">[fig:BERT-fine-tuning]</w:t>
      </w:r>
      <w:bookmarkEnd w:id="26"/>
      <w:r>
        <w:t xml:space="preserve">Fine tuning of pre-trained BERT model</w:t>
      </w:r>
      <w:r>
        <w:t xml:space="preserve"> </w:t>
      </w:r>
      <w:r>
        <w:t xml:space="preserve">using labelled dataset</w:t>
      </w:r>
    </w:p>
    <w:p>
      <w:pPr>
        <w:pStyle w:val="Heading1"/>
      </w:pPr>
      <w:bookmarkStart w:id="27" w:name="experimental-results-and-discussion"/>
      <w:r>
        <w:t xml:space="preserve">Experimental Results and Discussion</w:t>
      </w:r>
      <w:bookmarkEnd w:id="27"/>
    </w:p>
    <w:p>
      <w:pPr>
        <w:pStyle w:val="Heading2"/>
      </w:pPr>
      <w:bookmarkStart w:id="28" w:name="dataset"/>
      <w:r>
        <w:t xml:space="preserve">Dataset</w:t>
      </w:r>
      <w:bookmarkEnd w:id="28"/>
    </w:p>
    <w:p>
      <w:pPr>
        <w:pStyle w:val="FirstParagraph"/>
      </w:pPr>
      <w:r>
        <w:t xml:space="preserve">For the experimental investigation, real-world domain names generated</w:t>
      </w:r>
      <w:r>
        <w:t xml:space="preserve"> </w:t>
      </w:r>
      <w:r>
        <w:t xml:space="preserve">by domain generation algorithms were utilized</w:t>
      </w:r>
      <w:r>
        <w:t xml:space="preserve"> </w:t>
      </w:r>
      <w:r>
        <w:t xml:space="preserve">.</w:t>
      </w:r>
      <w:r>
        <w:t xml:space="preserve"> </w:t>
      </w:r>
      <w:r>
        <w:t xml:space="preserve">The dataset contained 110,000 genuine domain names as well as about</w:t>
      </w:r>
      <w:r>
        <w:t xml:space="preserve"> </w:t>
      </w:r>
      <w:r>
        <w:t xml:space="preserve">10000 domain names created by various DGAs. The dataset was divided</w:t>
      </w:r>
      <w:r>
        <w:t xml:space="preserve"> </w:t>
      </w:r>
      <w:r>
        <w:t xml:space="preserve">into two parts: training and testing, with a 70:30 mix of randomly</w:t>
      </w:r>
      <w:r>
        <w:t xml:space="preserve"> </w:t>
      </w:r>
      <w:r>
        <w:t xml:space="preserve">selected samples. Character level encoding was used to encode the</w:t>
      </w:r>
      <w:r>
        <w:t xml:space="preserve"> </w:t>
      </w:r>
      <w:r>
        <w:t xml:space="preserve">entire dataset. The task was divided into two parts: DGA detection</w:t>
      </w:r>
      <w:r>
        <w:t xml:space="preserve"> </w:t>
      </w:r>
      <w:r>
        <w:t xml:space="preserve">and DGA classification.</w:t>
      </w:r>
    </w:p>
    <w:p>
      <w:pPr>
        <w:pStyle w:val="Heading2"/>
      </w:pPr>
      <w:bookmarkStart w:id="29" w:name="dga-detection"/>
      <w:r>
        <w:t xml:space="preserve">DGA Detection</w:t>
      </w:r>
      <w:bookmarkEnd w:id="29"/>
    </w:p>
    <w:p>
      <w:pPr>
        <w:pStyle w:val="FirstParagraph"/>
      </w:pPr>
      <w:r>
        <w:t xml:space="preserve">In detection task the objective is to design a classifier to successfully</w:t>
      </w:r>
      <w:r>
        <w:t xml:space="preserve"> </w:t>
      </w:r>
      <w:r>
        <w:t xml:space="preserve">detect whether a domain name is legitimate or malicious. Starting</w:t>
      </w:r>
      <w:r>
        <w:t xml:space="preserve"> </w:t>
      </w:r>
      <w:r>
        <w:t xml:space="preserve">with simple DNN architecture other architectures were designed and</w:t>
      </w:r>
      <w:r>
        <w:t xml:space="preserve"> </w:t>
      </w:r>
      <w:r>
        <w:t xml:space="preserve">tested. Results from these experiments are summarized in Table</w:t>
      </w:r>
      <w:r>
        <w:t xml:space="preserve"> </w:t>
      </w:r>
      <w:hyperlink w:anchor="tab:Results-Detection">
        <w:r>
          <w:rPr>
            <w:rStyle w:val="Hyperlink"/>
          </w:rPr>
          <w:t xml:space="preserve">[tab:Results-Detection]</w:t>
        </w:r>
      </w:hyperlink>
    </w:p>
    <w:tbl>
      <w:tblPr>
        <w:tblStyle w:val="Table"/>
        <w:tblW w:type="pct" w:w="0.0"/>
        <w:tblLook w:firstRow="0"/>
      </w:tblPr>
      <w:tblGrid/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Support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legit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56873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AGD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32992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macro avg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89865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weighted avg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89865</w:t>
            </w:r>
          </w:p>
        </w:tc>
      </w:tr>
    </w:tbl>
    <w:p>
      <w:pPr>
        <w:pStyle w:val="BodyText"/>
      </w:pPr>
      <w:r>
        <w:t xml:space="preserve">BERT was proven to be the best performing model, with a precision,</w:t>
      </w:r>
      <w:r>
        <w:t xml:space="preserve"> </w:t>
      </w:r>
      <w:r>
        <w:t xml:space="preserve">recall, and accuracy score of 0.99. The proposed BERT model improves</w:t>
      </w:r>
      <w:r>
        <w:t xml:space="preserve"> </w:t>
      </w:r>
      <w:r>
        <w:t xml:space="preserve">on recent findings published by Yang et al.</w:t>
      </w:r>
      <w:r>
        <w:t xml:space="preserve"> </w:t>
      </w:r>
      <w:r>
        <w:t xml:space="preserve"> </w:t>
      </w:r>
      <w:r>
        <w:t xml:space="preserve">and Fangali et al.</w:t>
      </w:r>
      <w:r>
        <w:t xml:space="preserve"> </w:t>
      </w:r>
      <w:r>
        <w:t xml:space="preserve"> </w:t>
      </w:r>
      <w:r>
        <w:t xml:space="preserve">by more than 9 points in absolute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Furthermore, as seen in Figure</w:t>
      </w:r>
      <w:r>
        <w:t xml:space="preserve"> </w:t>
      </w:r>
      <w:hyperlink w:anchor="fig:BERT-detection-confidence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r>
        <w:t xml:space="preserve">the model is highly confident in its classification of test domain</w:t>
      </w:r>
      <w:r>
        <w:t xml:space="preserve"> </w:t>
      </w:r>
      <w:r>
        <w:t xml:space="preserve">names.</w:t>
      </w:r>
    </w:p>
    <w:p>
      <w:pPr>
        <w:pStyle w:val="CaptionedFigure"/>
      </w:pPr>
      <w:bookmarkStart w:id="31" w:name="fig:BERT-detection-confidence"/>
      <w:r>
        <w:drawing>
          <wp:inline>
            <wp:extent cx="4984123" cy="3193960"/>
            <wp:effectExtent b="0" l="0" r="0" t="0"/>
            <wp:docPr descr="[fig:BERT-detection-confidence]BERT model AGD(1) vs Legitimate(0) domain name detection confidence. Value of 0.5 was used as threshold, shown as orange line." title="" id="1" name="Picture"/>
            <a:graphic>
              <a:graphicData uri="http://schemas.openxmlformats.org/drawingml/2006/picture">
                <pic:pic>
                  <pic:nvPicPr>
                    <pic:cNvPr descr="23_Users_amirmukeri_Projects_dga-detection_dga-paper_ICT_Paper_BERT_Binary_Confid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23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bookmarkStart w:id="32" w:name="fig:BERT-detection-confidence"/>
      <w:r>
        <w:t xml:space="preserve">[fig:BERT-detection-confidence]</w:t>
      </w:r>
      <w:bookmarkEnd w:id="32"/>
      <w:r>
        <w:t xml:space="preserve">BERT model AGD(1) vs Legitimate(0)</w:t>
      </w:r>
      <w:r>
        <w:t xml:space="preserve"> </w:t>
      </w:r>
      <w:r>
        <w:t xml:space="preserve">domain name detection confidence. Value of 0.5 was used as threshold,</w:t>
      </w:r>
      <w:r>
        <w:t xml:space="preserve"> </w:t>
      </w:r>
      <w:r>
        <w:t xml:space="preserve">shown as orange line.</w:t>
      </w:r>
    </w:p>
    <w:p>
      <w:pPr>
        <w:pStyle w:val="Heading2"/>
      </w:pPr>
      <w:bookmarkStart w:id="33" w:name="dga-classification"/>
      <w:r>
        <w:t xml:space="preserve">DGA Classification</w:t>
      </w:r>
      <w:bookmarkEnd w:id="33"/>
    </w:p>
    <w:p>
      <w:pPr>
        <w:pStyle w:val="FirstParagraph"/>
      </w:pPr>
      <w:r>
        <w:t xml:space="preserve">For this task, the problem was defined as classification task in which</w:t>
      </w:r>
      <w:r>
        <w:t xml:space="preserve"> </w:t>
      </w:r>
      <w:r>
        <w:t xml:space="preserve">an output label may belong to either legit or one of 19 DGA classes.</w:t>
      </w:r>
      <w:r>
        <w:t xml:space="preserve"> </w:t>
      </w:r>
      <w:r>
        <w:t xml:space="preserve">Results from test data are shown in Table</w:t>
      </w:r>
      <w:r>
        <w:t xml:space="preserve"> </w:t>
      </w:r>
      <w:hyperlink w:anchor="tab:Results-on-test">
        <w:r>
          <w:rPr>
            <w:rStyle w:val="Hyperlink"/>
          </w:rPr>
          <w:t xml:space="preserve">[tab:Results-on-test]</w:t>
        </w:r>
      </w:hyperlink>
      <w:r>
        <w:t xml:space="preserve">.</w:t>
      </w:r>
      <w:r>
        <w:t xml:space="preserve"> </w:t>
      </w:r>
      <w:r>
        <w:t xml:space="preserve">The classification efficacy of the BERT model is highest for random</w:t>
      </w:r>
      <w:r>
        <w:t xml:space="preserve"> </w:t>
      </w:r>
      <w:r>
        <w:t xml:space="preserve">and dictionary-based algorithms like</w:t>
      </w:r>
      <w:r>
        <w:t xml:space="preserve"> </w:t>
      </w:r>
      <w:r>
        <w:rPr>
          <w:i/>
        </w:rPr>
        <w:t xml:space="preserve">gozi, matsnu,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suppobox</w:t>
      </w:r>
      <w:r>
        <w:t xml:space="preserve">.</w:t>
      </w:r>
      <w:r>
        <w:t xml:space="preserve"> </w:t>
      </w:r>
      <w:r>
        <w:t xml:space="preserve">BERT based classifier outperforms other methods from recent works</w:t>
      </w:r>
      <w:r>
        <w:t xml:space="preserve"> </w:t>
      </w:r>
      <w:r>
        <w:t xml:space="preserve">in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for both dictionary</w:t>
      </w:r>
      <w:r>
        <w:t xml:space="preserve"> </w:t>
      </w:r>
      <w:r>
        <w:t xml:space="preserve">based and random DGAs.</w:t>
      </w:r>
    </w:p>
    <w:tbl>
      <w:tblPr>
        <w:tblStyle w:val="Table"/>
        <w:tblW w:type="pct" w:w="0.0"/>
        <w:tblLook w:firstRow="0"/>
      </w:tblPr>
      <w:tblGrid/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Support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alureon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2987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banjori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2958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cryptolocker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3007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dyre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3032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gozi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3021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kraken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2912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legit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32992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locky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3024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matsnu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3028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murofet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2995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necurs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3004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padcrypt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2975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pushdo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pykspa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2965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qakbot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3003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ramdo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3065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ramnit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2993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rovnix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2985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suppobox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2912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tinba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2964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macro avg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89865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weighted avg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89865</w:t>
            </w:r>
          </w:p>
        </w:tc>
      </w:tr>
    </w:tbl>
    <w:p>
      <w:pPr>
        <w:pStyle w:val="Heading1"/>
      </w:pPr>
      <w:bookmarkStart w:id="34" w:name="conclusion"/>
      <w:r>
        <w:t xml:space="preserve">Conclusion</w:t>
      </w:r>
      <w:bookmarkEnd w:id="34"/>
    </w:p>
    <w:p>
      <w:pPr>
        <w:pStyle w:val="FirstParagraph"/>
      </w:pPr>
      <w:r>
        <w:t xml:space="preserve">Use of algorithmically generated and dictionary based domain names</w:t>
      </w:r>
      <w:r>
        <w:t xml:space="preserve"> </w:t>
      </w:r>
      <w:r>
        <w:t xml:space="preserve">pose a challenge for security experts and network administrators.</w:t>
      </w:r>
      <w:r>
        <w:t xml:space="preserve"> </w:t>
      </w:r>
      <w:r>
        <w:t xml:space="preserve">Current state of the art methods for this task are inadequate for</w:t>
      </w:r>
      <w:r>
        <w:t xml:space="preserve"> </w:t>
      </w:r>
      <w:r>
        <w:t xml:space="preserve">handling this challenge. The proposed model makes use of stacked bi-directional</w:t>
      </w:r>
      <w:r>
        <w:t xml:space="preserve"> </w:t>
      </w:r>
      <w:r>
        <w:t xml:space="preserve">encoder from Transformer architecture. This method is effective and</w:t>
      </w:r>
      <w:r>
        <w:t xml:space="preserve"> </w:t>
      </w:r>
      <w:r>
        <w:t xml:space="preserve">doesn’t require any hand crafted features. Experiments on real word</w:t>
      </w:r>
      <w:r>
        <w:t xml:space="preserve"> </w:t>
      </w:r>
      <w:r>
        <w:t xml:space="preserve">domain names dataset indicates that this model delivers F1 score of</w:t>
      </w:r>
      <w:r>
        <w:t xml:space="preserve"> </w:t>
      </w:r>
      <w:r>
        <w:t xml:space="preserve">0.99 and more than 0.98 for detection and classification tasks respectively.</w:t>
      </w:r>
      <w:r>
        <w:t xml:space="preserve"> </w:t>
      </w:r>
      <w:r>
        <w:t xml:space="preserve">Proposed mechanism is effective against both random and dictionary</w:t>
      </w:r>
      <w:r>
        <w:t xml:space="preserve"> </w:t>
      </w:r>
      <w:r>
        <w:t xml:space="preserve">based domain generation algorithms.</w:t>
      </w:r>
    </w:p>
    <w:p>
      <w:pPr>
        <w:pStyle w:val="Heading1"/>
      </w:pPr>
      <w:bookmarkStart w:id="35" w:name="credit-authorship-contribution-statement"/>
      <w:r>
        <w:t xml:space="preserve">CRediT authorship contribution statement</w:t>
      </w:r>
      <w:bookmarkEnd w:id="35"/>
    </w:p>
    <w:p>
      <w:pPr>
        <w:pStyle w:val="FirstParagraph"/>
      </w:pPr>
      <w:r>
        <w:rPr>
          <w:b/>
        </w:rPr>
        <w:t xml:space="preserve">Amir Mukeri</w:t>
      </w:r>
      <w:r>
        <w:t xml:space="preserve">: Conceptualization, Writing – original draft,</w:t>
      </w:r>
      <w:r>
        <w:t xml:space="preserve"> </w:t>
      </w:r>
      <w:r>
        <w:t xml:space="preserve">Methodology, Software.</w:t>
      </w:r>
      <w:r>
        <w:t xml:space="preserve"> </w:t>
      </w:r>
      <w:r>
        <w:rPr>
          <w:b/>
        </w:rPr>
        <w:t xml:space="preserve">Dwarkoba Gaikwad</w:t>
      </w:r>
      <w:r>
        <w:t xml:space="preserve">: Supervision, Project</w:t>
      </w:r>
      <w:r>
        <w:t xml:space="preserve"> </w:t>
      </w:r>
      <w:r>
        <w:t xml:space="preserve">administration, Conceptualization, Writing– reviewing &amp; editing.</w:t>
      </w:r>
    </w:p>
    <w:p>
      <w:pPr>
        <w:pStyle w:val="Heading1"/>
      </w:pPr>
      <w:bookmarkStart w:id="36" w:name="conflict-of-interest"/>
      <w:r>
        <w:t xml:space="preserve">Conflict of interest</w:t>
      </w:r>
      <w:bookmarkEnd w:id="36"/>
    </w:p>
    <w:p>
      <w:pPr>
        <w:pStyle w:val="FirstParagraph"/>
      </w:pPr>
      <w:r>
        <w:t xml:space="preserve">The authors declare that they have no known competing financial interests</w:t>
      </w:r>
      <w:r>
        <w:t xml:space="preserve"> </w:t>
      </w:r>
      <w:r>
        <w:t xml:space="preserve">or personal relationships that could have appeared to influence the</w:t>
      </w:r>
      <w:r>
        <w:t xml:space="preserve"> </w:t>
      </w:r>
      <w:r>
        <w:t xml:space="preserve">work reported in this paper.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Detecting Dictionary Based Malicious Domain Names</dc:title>
  <dc:creator>Amir Mukeri; Dwarkoba Gaikwad</dc:creator>
  <cp:keywords/>
  <dcterms:created xsi:type="dcterms:W3CDTF">2021-08-09T09:34:24Z</dcterms:created>
  <dcterms:modified xsi:type="dcterms:W3CDTF">2021-08-09T09:34:24Z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Domain Generation Algorithms are used by cyber attackers to generate arbitrary domain names for their Command &amp; Control servers. These algorithms are now relying on dictionary wordlist-based domain names. We present a model based on Bi-Directional Encoder Representation from Transformer architecture to detect and classify such malicious domain names. It can help in detecting and blocking rogue domain names. Proposed model outperforms state-of-the-art alternative approaches by a significant margin for both dictionary based as well as randomly generated domain names.</vt:lpwstr>
  </property>
  <property fmtid="{D5CDD505-2E9C-101B-9397-08002B2CF9AE}" pid="3" name="address">
    <vt:lpwstr>Department of Computer Engineering, AISSMS College of Engineering, Pune, India Department of Computer Engineering, AISSMS College of Engineering, Pune, India</vt:lpwstr>
  </property>
  <property fmtid="{D5CDD505-2E9C-101B-9397-08002B2CF9AE}" pid="4" name="bibliography">
    <vt:lpwstr/>
  </property>
</Properties>
</file>